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EC96" w14:textId="520000F0" w:rsidR="007E7F8C" w:rsidRPr="00A273F2" w:rsidRDefault="007E7F8C" w:rsidP="007E7F8C">
      <w:pPr>
        <w:spacing w:line="240" w:lineRule="auto"/>
        <w:rPr>
          <w:rFonts w:ascii="Arial" w:hAnsi="Arial" w:cs="Arial"/>
          <w:sz w:val="22"/>
          <w:lang w:val="en-US"/>
        </w:rPr>
      </w:pPr>
      <w:r w:rsidRPr="2BEB0DB2">
        <w:rPr>
          <w:rFonts w:ascii="Arial" w:hAnsi="Arial" w:cs="Arial"/>
          <w:sz w:val="22"/>
          <w:lang w:val="en-US"/>
        </w:rPr>
        <w:t>A</w:t>
      </w:r>
      <w:r>
        <w:rPr>
          <w:rFonts w:ascii="Arial" w:hAnsi="Arial" w:cs="Arial"/>
          <w:sz w:val="22"/>
          <w:lang w:val="en-US"/>
        </w:rPr>
        <w:t>dditional file</w:t>
      </w:r>
      <w:r w:rsidRPr="2BEB0DB2">
        <w:rPr>
          <w:rFonts w:ascii="Arial" w:hAnsi="Arial" w:cs="Arial"/>
          <w:sz w:val="22"/>
          <w:lang w:val="en-US"/>
        </w:rPr>
        <w:t xml:space="preserve"> 4. </w:t>
      </w:r>
      <w:r>
        <w:rPr>
          <w:rFonts w:ascii="Arial" w:hAnsi="Arial" w:cs="Arial"/>
          <w:sz w:val="22"/>
          <w:lang w:val="en-US"/>
        </w:rPr>
        <w:t>M</w:t>
      </w:r>
      <w:r w:rsidRPr="2BEB0DB2">
        <w:rPr>
          <w:rFonts w:ascii="Arial" w:hAnsi="Arial" w:cs="Arial"/>
          <w:sz w:val="22"/>
          <w:lang w:val="en-US"/>
        </w:rPr>
        <w:t>eans and standard deviations of statements</w:t>
      </w:r>
      <w:r>
        <w:rPr>
          <w:rFonts w:ascii="Arial" w:hAnsi="Arial" w:cs="Arial"/>
          <w:sz w:val="22"/>
          <w:lang w:val="en-US"/>
        </w:rPr>
        <w:t xml:space="preserve"> </w:t>
      </w:r>
      <w:r w:rsidRPr="2BEB0DB2">
        <w:rPr>
          <w:rFonts w:ascii="Arial" w:hAnsi="Arial" w:cs="Arial"/>
          <w:sz w:val="22"/>
          <w:lang w:val="en-US"/>
        </w:rPr>
        <w:t xml:space="preserve">describing the content of the </w:t>
      </w:r>
      <w:proofErr w:type="gramStart"/>
      <w:r w:rsidRPr="2BEB0DB2">
        <w:rPr>
          <w:rFonts w:ascii="Arial" w:hAnsi="Arial" w:cs="Arial"/>
          <w:sz w:val="22"/>
          <w:lang w:val="en-US"/>
        </w:rPr>
        <w:t>unit-based</w:t>
      </w:r>
      <w:proofErr w:type="gramEnd"/>
      <w:r w:rsidRPr="2BEB0DB2">
        <w:rPr>
          <w:rFonts w:ascii="Arial" w:hAnsi="Arial" w:cs="Arial"/>
          <w:sz w:val="22"/>
          <w:lang w:val="en-US"/>
        </w:rPr>
        <w:t xml:space="preserve"> safe MMU protocol 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850"/>
        <w:gridCol w:w="851"/>
        <w:gridCol w:w="850"/>
      </w:tblGrid>
      <w:tr w:rsidR="007E7F8C" w:rsidRPr="007E0E20" w14:paraId="3772E30F" w14:textId="77777777" w:rsidTr="000B1E72">
        <w:trPr>
          <w:trHeight w:val="480"/>
        </w:trPr>
        <w:tc>
          <w:tcPr>
            <w:tcW w:w="3823" w:type="dxa"/>
            <w:noWrap/>
            <w:vAlign w:val="bottom"/>
            <w:hideMark/>
          </w:tcPr>
          <w:p w14:paraId="34FF0C10" w14:textId="77777777" w:rsidR="007E7F8C" w:rsidRPr="005A2599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i-FI"/>
              </w:rPr>
            </w:pPr>
            <w:r w:rsidRPr="005A259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i-FI"/>
              </w:rPr>
              <w:t>Statements of question 19</w:t>
            </w:r>
          </w:p>
        </w:tc>
        <w:tc>
          <w:tcPr>
            <w:tcW w:w="850" w:type="dxa"/>
            <w:noWrap/>
            <w:vAlign w:val="bottom"/>
            <w:hideMark/>
          </w:tcPr>
          <w:p w14:paraId="377E85EC" w14:textId="77777777" w:rsidR="007E7F8C" w:rsidRPr="005A2599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5A2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  <w:t>N</w:t>
            </w:r>
          </w:p>
        </w:tc>
        <w:tc>
          <w:tcPr>
            <w:tcW w:w="851" w:type="dxa"/>
            <w:vAlign w:val="bottom"/>
            <w:hideMark/>
          </w:tcPr>
          <w:p w14:paraId="0BE48CD9" w14:textId="77777777" w:rsidR="007E7F8C" w:rsidRPr="005A2599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5A2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  <w:t>Mean</w:t>
            </w:r>
            <w:r w:rsidRPr="005A2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  <w:br/>
              <w:t>(</w:t>
            </w:r>
            <w:proofErr w:type="gramStart"/>
            <w:r w:rsidRPr="005A2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  <w:t>1-4</w:t>
            </w:r>
            <w:proofErr w:type="gramEnd"/>
            <w:r w:rsidRPr="005A2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  <w:t>)</w:t>
            </w:r>
          </w:p>
        </w:tc>
        <w:tc>
          <w:tcPr>
            <w:tcW w:w="850" w:type="dxa"/>
            <w:noWrap/>
            <w:vAlign w:val="bottom"/>
            <w:hideMark/>
          </w:tcPr>
          <w:p w14:paraId="59FC19B4" w14:textId="77777777" w:rsidR="007E7F8C" w:rsidRPr="005A2599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</w:pPr>
            <w:r w:rsidRPr="005A25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i-FI"/>
              </w:rPr>
              <w:t>SD</w:t>
            </w:r>
          </w:p>
        </w:tc>
      </w:tr>
      <w:tr w:rsidR="007E7F8C" w:rsidRPr="007E0E20" w14:paraId="64D23F3B" w14:textId="77777777" w:rsidTr="000B1E72">
        <w:trPr>
          <w:trHeight w:val="300"/>
        </w:trPr>
        <w:tc>
          <w:tcPr>
            <w:tcW w:w="3823" w:type="dxa"/>
            <w:vAlign w:val="center"/>
            <w:hideMark/>
          </w:tcPr>
          <w:p w14:paraId="4D7D9A07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fi-FI"/>
              </w:rPr>
              <w:t>Duties and responsibilities of MMU</w:t>
            </w:r>
          </w:p>
        </w:tc>
        <w:tc>
          <w:tcPr>
            <w:tcW w:w="850" w:type="dxa"/>
            <w:hideMark/>
          </w:tcPr>
          <w:p w14:paraId="668AE7BE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361</w:t>
            </w:r>
          </w:p>
        </w:tc>
        <w:tc>
          <w:tcPr>
            <w:tcW w:w="851" w:type="dxa"/>
            <w:noWrap/>
            <w:vAlign w:val="bottom"/>
            <w:hideMark/>
          </w:tcPr>
          <w:p w14:paraId="79E93EC2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3.72</w:t>
            </w:r>
          </w:p>
        </w:tc>
        <w:tc>
          <w:tcPr>
            <w:tcW w:w="850" w:type="dxa"/>
            <w:noWrap/>
            <w:vAlign w:val="bottom"/>
            <w:hideMark/>
          </w:tcPr>
          <w:p w14:paraId="04199769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0.57</w:t>
            </w:r>
          </w:p>
        </w:tc>
      </w:tr>
      <w:tr w:rsidR="007E7F8C" w:rsidRPr="007E0E20" w14:paraId="2B787E51" w14:textId="77777777" w:rsidTr="000B1E72">
        <w:trPr>
          <w:trHeight w:val="450"/>
        </w:trPr>
        <w:tc>
          <w:tcPr>
            <w:tcW w:w="3823" w:type="dxa"/>
            <w:hideMark/>
          </w:tcPr>
          <w:p w14:paraId="70D09B17" w14:textId="77777777" w:rsidR="007E7F8C" w:rsidRPr="007E0E20" w:rsidRDefault="007E7F8C" w:rsidP="000B1E72">
            <w:pPr>
              <w:spacing w:after="0" w:line="259" w:lineRule="auto"/>
              <w:jc w:val="left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7E0E20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Competence required for the implementation of MMU</w:t>
            </w:r>
          </w:p>
        </w:tc>
        <w:tc>
          <w:tcPr>
            <w:tcW w:w="850" w:type="dxa"/>
            <w:hideMark/>
          </w:tcPr>
          <w:p w14:paraId="0DDAA756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357</w:t>
            </w:r>
          </w:p>
        </w:tc>
        <w:tc>
          <w:tcPr>
            <w:tcW w:w="851" w:type="dxa"/>
            <w:noWrap/>
            <w:vAlign w:val="bottom"/>
            <w:hideMark/>
          </w:tcPr>
          <w:p w14:paraId="185249F6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3.64</w:t>
            </w:r>
          </w:p>
        </w:tc>
        <w:tc>
          <w:tcPr>
            <w:tcW w:w="850" w:type="dxa"/>
            <w:noWrap/>
            <w:vAlign w:val="bottom"/>
            <w:hideMark/>
          </w:tcPr>
          <w:p w14:paraId="27EC334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0.60</w:t>
            </w:r>
          </w:p>
        </w:tc>
      </w:tr>
      <w:tr w:rsidR="007E7F8C" w:rsidRPr="007E0E20" w14:paraId="4FB3A70A" w14:textId="77777777" w:rsidTr="000B1E72">
        <w:trPr>
          <w:trHeight w:val="300"/>
        </w:trPr>
        <w:tc>
          <w:tcPr>
            <w:tcW w:w="3823" w:type="dxa"/>
            <w:hideMark/>
          </w:tcPr>
          <w:p w14:paraId="4892BA7F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Implementation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of MMU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orientation</w:t>
            </w:r>
            <w:proofErr w:type="spellEnd"/>
          </w:p>
        </w:tc>
        <w:tc>
          <w:tcPr>
            <w:tcW w:w="850" w:type="dxa"/>
            <w:hideMark/>
          </w:tcPr>
          <w:p w14:paraId="40098882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356</w:t>
            </w:r>
          </w:p>
        </w:tc>
        <w:tc>
          <w:tcPr>
            <w:tcW w:w="851" w:type="dxa"/>
            <w:noWrap/>
            <w:vAlign w:val="bottom"/>
            <w:hideMark/>
          </w:tcPr>
          <w:p w14:paraId="48C6AC0F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3.30</w:t>
            </w:r>
          </w:p>
        </w:tc>
        <w:tc>
          <w:tcPr>
            <w:tcW w:w="850" w:type="dxa"/>
            <w:noWrap/>
            <w:vAlign w:val="bottom"/>
            <w:hideMark/>
          </w:tcPr>
          <w:p w14:paraId="08C38435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0.80</w:t>
            </w:r>
          </w:p>
        </w:tc>
      </w:tr>
      <w:tr w:rsidR="007E7F8C" w:rsidRPr="007E0E20" w14:paraId="592F9941" w14:textId="77777777" w:rsidTr="000B1E72">
        <w:trPr>
          <w:trHeight w:val="450"/>
        </w:trPr>
        <w:tc>
          <w:tcPr>
            <w:tcW w:w="3823" w:type="dxa"/>
            <w:hideMark/>
          </w:tcPr>
          <w:p w14:paraId="3A1C16E8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Provision of in-house training in MMU</w:t>
            </w:r>
          </w:p>
        </w:tc>
        <w:tc>
          <w:tcPr>
            <w:tcW w:w="850" w:type="dxa"/>
            <w:hideMark/>
          </w:tcPr>
          <w:p w14:paraId="62A787D0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355</w:t>
            </w:r>
          </w:p>
        </w:tc>
        <w:tc>
          <w:tcPr>
            <w:tcW w:w="851" w:type="dxa"/>
            <w:noWrap/>
            <w:vAlign w:val="bottom"/>
            <w:hideMark/>
          </w:tcPr>
          <w:p w14:paraId="501225F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2.77</w:t>
            </w:r>
          </w:p>
        </w:tc>
        <w:tc>
          <w:tcPr>
            <w:tcW w:w="850" w:type="dxa"/>
            <w:noWrap/>
            <w:vAlign w:val="bottom"/>
            <w:hideMark/>
          </w:tcPr>
          <w:p w14:paraId="6347EBD8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1.10</w:t>
            </w:r>
          </w:p>
        </w:tc>
      </w:tr>
      <w:tr w:rsidR="007E7F8C" w:rsidRPr="007E0E20" w14:paraId="229DD8B7" w14:textId="77777777" w:rsidTr="000B1E72">
        <w:trPr>
          <w:trHeight w:val="450"/>
        </w:trPr>
        <w:tc>
          <w:tcPr>
            <w:tcW w:w="3823" w:type="dxa"/>
            <w:hideMark/>
          </w:tcPr>
          <w:p w14:paraId="12174003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Risks associated with the MMU process of unit</w:t>
            </w:r>
          </w:p>
        </w:tc>
        <w:tc>
          <w:tcPr>
            <w:tcW w:w="850" w:type="dxa"/>
            <w:hideMark/>
          </w:tcPr>
          <w:p w14:paraId="20FF6E10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352</w:t>
            </w:r>
          </w:p>
        </w:tc>
        <w:tc>
          <w:tcPr>
            <w:tcW w:w="851" w:type="dxa"/>
            <w:noWrap/>
            <w:vAlign w:val="bottom"/>
            <w:hideMark/>
          </w:tcPr>
          <w:p w14:paraId="022E0D6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3.38</w:t>
            </w:r>
          </w:p>
        </w:tc>
        <w:tc>
          <w:tcPr>
            <w:tcW w:w="850" w:type="dxa"/>
            <w:noWrap/>
            <w:vAlign w:val="bottom"/>
            <w:hideMark/>
          </w:tcPr>
          <w:p w14:paraId="3BC57ECA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0.82</w:t>
            </w:r>
          </w:p>
        </w:tc>
      </w:tr>
      <w:tr w:rsidR="007E7F8C" w:rsidRPr="007E0E20" w14:paraId="5BC9A7AE" w14:textId="77777777" w:rsidTr="000B1E72">
        <w:trPr>
          <w:trHeight w:val="300"/>
        </w:trPr>
        <w:tc>
          <w:tcPr>
            <w:tcW w:w="3823" w:type="dxa"/>
            <w:hideMark/>
          </w:tcPr>
          <w:p w14:paraId="1C8F99FB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Risk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management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tools</w:t>
            </w:r>
            <w:proofErr w:type="spellEnd"/>
          </w:p>
        </w:tc>
        <w:tc>
          <w:tcPr>
            <w:tcW w:w="850" w:type="dxa"/>
            <w:hideMark/>
          </w:tcPr>
          <w:p w14:paraId="4C13002F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357</w:t>
            </w:r>
          </w:p>
        </w:tc>
        <w:tc>
          <w:tcPr>
            <w:tcW w:w="851" w:type="dxa"/>
            <w:noWrap/>
            <w:vAlign w:val="bottom"/>
            <w:hideMark/>
          </w:tcPr>
          <w:p w14:paraId="0FFAE84A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3.04</w:t>
            </w:r>
          </w:p>
        </w:tc>
        <w:tc>
          <w:tcPr>
            <w:tcW w:w="850" w:type="dxa"/>
            <w:noWrap/>
            <w:vAlign w:val="bottom"/>
            <w:hideMark/>
          </w:tcPr>
          <w:p w14:paraId="27AE10DD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1.07</w:t>
            </w:r>
          </w:p>
        </w:tc>
      </w:tr>
      <w:tr w:rsidR="007E7F8C" w:rsidRPr="007E0E20" w14:paraId="36EA9024" w14:textId="77777777" w:rsidTr="000B1E72">
        <w:trPr>
          <w:trHeight w:val="300"/>
        </w:trPr>
        <w:tc>
          <w:tcPr>
            <w:tcW w:w="3823" w:type="dxa"/>
            <w:hideMark/>
          </w:tcPr>
          <w:p w14:paraId="62329D4B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High-alert medicines of unit</w:t>
            </w:r>
          </w:p>
        </w:tc>
        <w:tc>
          <w:tcPr>
            <w:tcW w:w="850" w:type="dxa"/>
            <w:hideMark/>
          </w:tcPr>
          <w:p w14:paraId="4AC93357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355</w:t>
            </w:r>
          </w:p>
        </w:tc>
        <w:tc>
          <w:tcPr>
            <w:tcW w:w="851" w:type="dxa"/>
            <w:noWrap/>
            <w:vAlign w:val="bottom"/>
            <w:hideMark/>
          </w:tcPr>
          <w:p w14:paraId="23C37C6E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3.36</w:t>
            </w:r>
          </w:p>
        </w:tc>
        <w:tc>
          <w:tcPr>
            <w:tcW w:w="850" w:type="dxa"/>
            <w:noWrap/>
            <w:vAlign w:val="bottom"/>
            <w:hideMark/>
          </w:tcPr>
          <w:p w14:paraId="1D894A0D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0.90</w:t>
            </w:r>
          </w:p>
        </w:tc>
      </w:tr>
      <w:tr w:rsidR="007E7F8C" w:rsidRPr="007E0E20" w14:paraId="7083344D" w14:textId="77777777" w:rsidTr="000B1E72">
        <w:trPr>
          <w:trHeight w:val="450"/>
        </w:trPr>
        <w:tc>
          <w:tcPr>
            <w:tcW w:w="3823" w:type="dxa"/>
            <w:hideMark/>
          </w:tcPr>
          <w:p w14:paraId="5FA8907D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Risk management of high-alert medicines</w:t>
            </w:r>
          </w:p>
        </w:tc>
        <w:tc>
          <w:tcPr>
            <w:tcW w:w="850" w:type="dxa"/>
            <w:hideMark/>
          </w:tcPr>
          <w:p w14:paraId="60BBFC53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355</w:t>
            </w:r>
          </w:p>
        </w:tc>
        <w:tc>
          <w:tcPr>
            <w:tcW w:w="851" w:type="dxa"/>
            <w:noWrap/>
            <w:vAlign w:val="bottom"/>
            <w:hideMark/>
          </w:tcPr>
          <w:p w14:paraId="26CBF217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3.20</w:t>
            </w:r>
          </w:p>
        </w:tc>
        <w:tc>
          <w:tcPr>
            <w:tcW w:w="850" w:type="dxa"/>
            <w:noWrap/>
            <w:vAlign w:val="bottom"/>
            <w:hideMark/>
          </w:tcPr>
          <w:p w14:paraId="79133272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0.93</w:t>
            </w:r>
          </w:p>
        </w:tc>
      </w:tr>
      <w:tr w:rsidR="007E7F8C" w:rsidRPr="007E0E20" w14:paraId="023B25A7" w14:textId="77777777" w:rsidTr="000B1E72">
        <w:trPr>
          <w:trHeight w:val="300"/>
        </w:trPr>
        <w:tc>
          <w:tcPr>
            <w:tcW w:w="3823" w:type="dxa"/>
            <w:hideMark/>
          </w:tcPr>
          <w:p w14:paraId="747A5598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Operation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in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incident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situations</w:t>
            </w:r>
            <w:proofErr w:type="spellEnd"/>
          </w:p>
        </w:tc>
        <w:tc>
          <w:tcPr>
            <w:tcW w:w="850" w:type="dxa"/>
            <w:hideMark/>
          </w:tcPr>
          <w:p w14:paraId="1432B084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356</w:t>
            </w:r>
          </w:p>
        </w:tc>
        <w:tc>
          <w:tcPr>
            <w:tcW w:w="851" w:type="dxa"/>
            <w:noWrap/>
            <w:vAlign w:val="bottom"/>
            <w:hideMark/>
          </w:tcPr>
          <w:p w14:paraId="77AA7B03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3.54</w:t>
            </w:r>
          </w:p>
        </w:tc>
        <w:tc>
          <w:tcPr>
            <w:tcW w:w="850" w:type="dxa"/>
            <w:noWrap/>
            <w:vAlign w:val="bottom"/>
            <w:hideMark/>
          </w:tcPr>
          <w:p w14:paraId="623E11B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0.83</w:t>
            </w:r>
          </w:p>
        </w:tc>
      </w:tr>
      <w:tr w:rsidR="007E7F8C" w:rsidRPr="007E0E20" w14:paraId="630BF1AE" w14:textId="77777777" w:rsidTr="000B1E72">
        <w:trPr>
          <w:trHeight w:val="450"/>
        </w:trPr>
        <w:tc>
          <w:tcPr>
            <w:tcW w:w="3823" w:type="dxa"/>
            <w:hideMark/>
          </w:tcPr>
          <w:p w14:paraId="32202EAB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Medication reconciliation practices upon arrival</w:t>
            </w:r>
          </w:p>
        </w:tc>
        <w:tc>
          <w:tcPr>
            <w:tcW w:w="850" w:type="dxa"/>
            <w:hideMark/>
          </w:tcPr>
          <w:p w14:paraId="17AB160A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352</w:t>
            </w:r>
          </w:p>
        </w:tc>
        <w:tc>
          <w:tcPr>
            <w:tcW w:w="851" w:type="dxa"/>
            <w:noWrap/>
            <w:vAlign w:val="bottom"/>
            <w:hideMark/>
          </w:tcPr>
          <w:p w14:paraId="197945C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3.33</w:t>
            </w:r>
          </w:p>
        </w:tc>
        <w:tc>
          <w:tcPr>
            <w:tcW w:w="850" w:type="dxa"/>
            <w:noWrap/>
            <w:vAlign w:val="bottom"/>
            <w:hideMark/>
          </w:tcPr>
          <w:p w14:paraId="5C772D26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0.94</w:t>
            </w:r>
          </w:p>
        </w:tc>
      </w:tr>
      <w:tr w:rsidR="007E7F8C" w:rsidRPr="007E0E20" w14:paraId="4DEF478E" w14:textId="77777777" w:rsidTr="000B1E72">
        <w:trPr>
          <w:trHeight w:val="300"/>
        </w:trPr>
        <w:tc>
          <w:tcPr>
            <w:tcW w:w="3823" w:type="dxa"/>
            <w:hideMark/>
          </w:tcPr>
          <w:p w14:paraId="5C43891C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Prescribing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practices</w:t>
            </w:r>
            <w:proofErr w:type="spellEnd"/>
          </w:p>
        </w:tc>
        <w:tc>
          <w:tcPr>
            <w:tcW w:w="850" w:type="dxa"/>
            <w:hideMark/>
          </w:tcPr>
          <w:p w14:paraId="25EFDC67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355</w:t>
            </w:r>
          </w:p>
        </w:tc>
        <w:tc>
          <w:tcPr>
            <w:tcW w:w="851" w:type="dxa"/>
            <w:noWrap/>
            <w:vAlign w:val="bottom"/>
            <w:hideMark/>
          </w:tcPr>
          <w:p w14:paraId="7DE71E1A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3.62</w:t>
            </w:r>
          </w:p>
        </w:tc>
        <w:tc>
          <w:tcPr>
            <w:tcW w:w="850" w:type="dxa"/>
            <w:noWrap/>
            <w:vAlign w:val="bottom"/>
            <w:hideMark/>
          </w:tcPr>
          <w:p w14:paraId="267ABE9D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0.76</w:t>
            </w:r>
          </w:p>
        </w:tc>
      </w:tr>
      <w:tr w:rsidR="007E7F8C" w:rsidRPr="007E0E20" w14:paraId="5717DD61" w14:textId="77777777" w:rsidTr="000B1E72">
        <w:trPr>
          <w:trHeight w:val="450"/>
        </w:trPr>
        <w:tc>
          <w:tcPr>
            <w:tcW w:w="3823" w:type="dxa"/>
            <w:hideMark/>
          </w:tcPr>
          <w:p w14:paraId="6F98E71A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Distribution and compounding or preparation of medicines</w:t>
            </w:r>
          </w:p>
        </w:tc>
        <w:tc>
          <w:tcPr>
            <w:tcW w:w="850" w:type="dxa"/>
            <w:hideMark/>
          </w:tcPr>
          <w:p w14:paraId="57E6CC73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355</w:t>
            </w:r>
          </w:p>
        </w:tc>
        <w:tc>
          <w:tcPr>
            <w:tcW w:w="851" w:type="dxa"/>
            <w:noWrap/>
            <w:vAlign w:val="bottom"/>
            <w:hideMark/>
          </w:tcPr>
          <w:p w14:paraId="4C3E494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3.68</w:t>
            </w:r>
          </w:p>
        </w:tc>
        <w:tc>
          <w:tcPr>
            <w:tcW w:w="850" w:type="dxa"/>
            <w:noWrap/>
            <w:vAlign w:val="bottom"/>
            <w:hideMark/>
          </w:tcPr>
          <w:p w14:paraId="0C8EA335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0.70</w:t>
            </w:r>
          </w:p>
        </w:tc>
      </w:tr>
      <w:tr w:rsidR="007E7F8C" w:rsidRPr="007E0E20" w14:paraId="10B37512" w14:textId="77777777" w:rsidTr="000B1E72">
        <w:trPr>
          <w:trHeight w:val="300"/>
        </w:trPr>
        <w:tc>
          <w:tcPr>
            <w:tcW w:w="3823" w:type="dxa"/>
            <w:hideMark/>
          </w:tcPr>
          <w:p w14:paraId="4994A3C3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Double-checking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policies</w:t>
            </w:r>
            <w:proofErr w:type="spellEnd"/>
          </w:p>
        </w:tc>
        <w:tc>
          <w:tcPr>
            <w:tcW w:w="850" w:type="dxa"/>
            <w:hideMark/>
          </w:tcPr>
          <w:p w14:paraId="665B3B4A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357</w:t>
            </w:r>
          </w:p>
        </w:tc>
        <w:tc>
          <w:tcPr>
            <w:tcW w:w="851" w:type="dxa"/>
            <w:noWrap/>
            <w:vAlign w:val="bottom"/>
            <w:hideMark/>
          </w:tcPr>
          <w:p w14:paraId="54FE82B6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3.57</w:t>
            </w:r>
          </w:p>
        </w:tc>
        <w:tc>
          <w:tcPr>
            <w:tcW w:w="850" w:type="dxa"/>
            <w:noWrap/>
            <w:vAlign w:val="bottom"/>
            <w:hideMark/>
          </w:tcPr>
          <w:p w14:paraId="42E9717C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0.83</w:t>
            </w:r>
          </w:p>
        </w:tc>
      </w:tr>
      <w:tr w:rsidR="007E7F8C" w:rsidRPr="007E0E20" w14:paraId="3D7091AC" w14:textId="77777777" w:rsidTr="000B1E72">
        <w:trPr>
          <w:trHeight w:val="300"/>
        </w:trPr>
        <w:tc>
          <w:tcPr>
            <w:tcW w:w="3823" w:type="dxa"/>
            <w:hideMark/>
          </w:tcPr>
          <w:p w14:paraId="4F9EF0E8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Administration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practices</w:t>
            </w:r>
            <w:proofErr w:type="spellEnd"/>
          </w:p>
        </w:tc>
        <w:tc>
          <w:tcPr>
            <w:tcW w:w="850" w:type="dxa"/>
            <w:hideMark/>
          </w:tcPr>
          <w:p w14:paraId="1F8CC50E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355</w:t>
            </w:r>
          </w:p>
        </w:tc>
        <w:tc>
          <w:tcPr>
            <w:tcW w:w="851" w:type="dxa"/>
            <w:noWrap/>
            <w:vAlign w:val="bottom"/>
            <w:hideMark/>
          </w:tcPr>
          <w:p w14:paraId="76707C94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3.46</w:t>
            </w:r>
          </w:p>
        </w:tc>
        <w:tc>
          <w:tcPr>
            <w:tcW w:w="850" w:type="dxa"/>
            <w:noWrap/>
            <w:vAlign w:val="bottom"/>
            <w:hideMark/>
          </w:tcPr>
          <w:p w14:paraId="54683971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0.91</w:t>
            </w:r>
          </w:p>
        </w:tc>
      </w:tr>
      <w:tr w:rsidR="007E7F8C" w:rsidRPr="007E0E20" w14:paraId="7960F061" w14:textId="77777777" w:rsidTr="000B1E72">
        <w:trPr>
          <w:trHeight w:val="300"/>
        </w:trPr>
        <w:tc>
          <w:tcPr>
            <w:tcW w:w="3823" w:type="dxa"/>
            <w:hideMark/>
          </w:tcPr>
          <w:p w14:paraId="2291435C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Patient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identification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methods</w:t>
            </w:r>
            <w:proofErr w:type="spellEnd"/>
          </w:p>
        </w:tc>
        <w:tc>
          <w:tcPr>
            <w:tcW w:w="850" w:type="dxa"/>
            <w:hideMark/>
          </w:tcPr>
          <w:p w14:paraId="39D1EC06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357</w:t>
            </w:r>
          </w:p>
        </w:tc>
        <w:tc>
          <w:tcPr>
            <w:tcW w:w="851" w:type="dxa"/>
            <w:noWrap/>
            <w:vAlign w:val="bottom"/>
            <w:hideMark/>
          </w:tcPr>
          <w:p w14:paraId="45588695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3.41</w:t>
            </w:r>
          </w:p>
        </w:tc>
        <w:tc>
          <w:tcPr>
            <w:tcW w:w="850" w:type="dxa"/>
            <w:noWrap/>
            <w:vAlign w:val="bottom"/>
            <w:hideMark/>
          </w:tcPr>
          <w:p w14:paraId="702FEB40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0.95</w:t>
            </w:r>
          </w:p>
        </w:tc>
      </w:tr>
      <w:tr w:rsidR="007E7F8C" w:rsidRPr="007E0E20" w14:paraId="102DE1A9" w14:textId="77777777" w:rsidTr="000B1E72">
        <w:trPr>
          <w:trHeight w:val="450"/>
        </w:trPr>
        <w:tc>
          <w:tcPr>
            <w:tcW w:w="3823" w:type="dxa"/>
            <w:hideMark/>
          </w:tcPr>
          <w:p w14:paraId="16F2BC71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 xml:space="preserve">Monitoring the effects of pharmacotherapy </w:t>
            </w:r>
          </w:p>
        </w:tc>
        <w:tc>
          <w:tcPr>
            <w:tcW w:w="850" w:type="dxa"/>
            <w:hideMark/>
          </w:tcPr>
          <w:p w14:paraId="7933F09F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351</w:t>
            </w:r>
          </w:p>
        </w:tc>
        <w:tc>
          <w:tcPr>
            <w:tcW w:w="851" w:type="dxa"/>
            <w:noWrap/>
            <w:vAlign w:val="bottom"/>
            <w:hideMark/>
          </w:tcPr>
          <w:p w14:paraId="58A2FF18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3.25</w:t>
            </w:r>
          </w:p>
        </w:tc>
        <w:tc>
          <w:tcPr>
            <w:tcW w:w="850" w:type="dxa"/>
            <w:noWrap/>
            <w:vAlign w:val="bottom"/>
            <w:hideMark/>
          </w:tcPr>
          <w:p w14:paraId="002114F6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0.89</w:t>
            </w:r>
          </w:p>
        </w:tc>
      </w:tr>
      <w:tr w:rsidR="007E7F8C" w:rsidRPr="007E0E20" w14:paraId="5331FF54" w14:textId="77777777" w:rsidTr="000B1E72">
        <w:trPr>
          <w:trHeight w:val="450"/>
        </w:trPr>
        <w:tc>
          <w:tcPr>
            <w:tcW w:w="3823" w:type="dxa"/>
            <w:hideMark/>
          </w:tcPr>
          <w:p w14:paraId="4B36BE07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 xml:space="preserve">Medication reconciliation practices on departure </w:t>
            </w:r>
          </w:p>
        </w:tc>
        <w:tc>
          <w:tcPr>
            <w:tcW w:w="850" w:type="dxa"/>
            <w:hideMark/>
          </w:tcPr>
          <w:p w14:paraId="0E24EC24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356</w:t>
            </w:r>
          </w:p>
        </w:tc>
        <w:tc>
          <w:tcPr>
            <w:tcW w:w="851" w:type="dxa"/>
            <w:noWrap/>
            <w:vAlign w:val="bottom"/>
            <w:hideMark/>
          </w:tcPr>
          <w:p w14:paraId="3983E5B7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3.15</w:t>
            </w:r>
          </w:p>
        </w:tc>
        <w:tc>
          <w:tcPr>
            <w:tcW w:w="850" w:type="dxa"/>
            <w:noWrap/>
            <w:vAlign w:val="bottom"/>
            <w:hideMark/>
          </w:tcPr>
          <w:p w14:paraId="14105FA5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1.05</w:t>
            </w:r>
          </w:p>
        </w:tc>
      </w:tr>
      <w:tr w:rsidR="007E7F8C" w:rsidRPr="007E0E20" w14:paraId="6A5E1E71" w14:textId="77777777" w:rsidTr="000B1E72">
        <w:trPr>
          <w:trHeight w:val="450"/>
        </w:trPr>
        <w:tc>
          <w:tcPr>
            <w:tcW w:w="3823" w:type="dxa"/>
            <w:hideMark/>
          </w:tcPr>
          <w:p w14:paraId="401D10CF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 xml:space="preserve">Providing guidance and counseling on medication </w:t>
            </w:r>
          </w:p>
        </w:tc>
        <w:tc>
          <w:tcPr>
            <w:tcW w:w="850" w:type="dxa"/>
            <w:hideMark/>
          </w:tcPr>
          <w:p w14:paraId="361AA021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356</w:t>
            </w:r>
          </w:p>
        </w:tc>
        <w:tc>
          <w:tcPr>
            <w:tcW w:w="851" w:type="dxa"/>
            <w:noWrap/>
            <w:vAlign w:val="bottom"/>
            <w:hideMark/>
          </w:tcPr>
          <w:p w14:paraId="367DDE0B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3.07</w:t>
            </w:r>
          </w:p>
        </w:tc>
        <w:tc>
          <w:tcPr>
            <w:tcW w:w="850" w:type="dxa"/>
            <w:noWrap/>
            <w:vAlign w:val="bottom"/>
            <w:hideMark/>
          </w:tcPr>
          <w:p w14:paraId="15BC0D7D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1.04</w:t>
            </w:r>
          </w:p>
        </w:tc>
      </w:tr>
      <w:tr w:rsidR="007E7F8C" w:rsidRPr="007E0E20" w14:paraId="18C6A7F3" w14:textId="77777777" w:rsidTr="000B1E72">
        <w:trPr>
          <w:trHeight w:val="450"/>
        </w:trPr>
        <w:tc>
          <w:tcPr>
            <w:tcW w:w="3823" w:type="dxa"/>
            <w:hideMark/>
          </w:tcPr>
          <w:p w14:paraId="37C2D16F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val="en-US" w:eastAsia="fi-FI"/>
              </w:rPr>
              <w:t>Monitoring the implementation of medication safety</w:t>
            </w:r>
          </w:p>
        </w:tc>
        <w:tc>
          <w:tcPr>
            <w:tcW w:w="850" w:type="dxa"/>
            <w:hideMark/>
          </w:tcPr>
          <w:p w14:paraId="47E956E1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356</w:t>
            </w:r>
          </w:p>
        </w:tc>
        <w:tc>
          <w:tcPr>
            <w:tcW w:w="851" w:type="dxa"/>
            <w:noWrap/>
            <w:vAlign w:val="bottom"/>
            <w:hideMark/>
          </w:tcPr>
          <w:p w14:paraId="5DB6E17C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3.09</w:t>
            </w:r>
          </w:p>
        </w:tc>
        <w:tc>
          <w:tcPr>
            <w:tcW w:w="850" w:type="dxa"/>
            <w:noWrap/>
            <w:vAlign w:val="bottom"/>
            <w:hideMark/>
          </w:tcPr>
          <w:p w14:paraId="4BF53387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0.95</w:t>
            </w:r>
          </w:p>
        </w:tc>
      </w:tr>
      <w:tr w:rsidR="007E7F8C" w:rsidRPr="007E0E20" w14:paraId="05A3310B" w14:textId="77777777" w:rsidTr="000B1E72">
        <w:trPr>
          <w:trHeight w:val="300"/>
        </w:trPr>
        <w:tc>
          <w:tcPr>
            <w:tcW w:w="3823" w:type="dxa"/>
            <w:hideMark/>
          </w:tcPr>
          <w:p w14:paraId="1825C9F4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Ensuring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patient</w:t>
            </w:r>
            <w:proofErr w:type="spellEnd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involvement</w:t>
            </w:r>
            <w:proofErr w:type="spellEnd"/>
          </w:p>
        </w:tc>
        <w:tc>
          <w:tcPr>
            <w:tcW w:w="850" w:type="dxa"/>
            <w:hideMark/>
          </w:tcPr>
          <w:p w14:paraId="7CC163B6" w14:textId="77777777" w:rsidR="007E7F8C" w:rsidRPr="007E0E20" w:rsidRDefault="007E7F8C" w:rsidP="000B1E7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353</w:t>
            </w:r>
          </w:p>
        </w:tc>
        <w:tc>
          <w:tcPr>
            <w:tcW w:w="851" w:type="dxa"/>
            <w:noWrap/>
            <w:vAlign w:val="bottom"/>
            <w:hideMark/>
          </w:tcPr>
          <w:p w14:paraId="221B47A9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2.96</w:t>
            </w:r>
          </w:p>
        </w:tc>
        <w:tc>
          <w:tcPr>
            <w:tcW w:w="850" w:type="dxa"/>
            <w:noWrap/>
            <w:vAlign w:val="bottom"/>
            <w:hideMark/>
          </w:tcPr>
          <w:p w14:paraId="0B98F2B1" w14:textId="77777777" w:rsidR="007E7F8C" w:rsidRPr="007E0E20" w:rsidRDefault="007E7F8C" w:rsidP="000B1E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</w:pPr>
            <w:r w:rsidRPr="007E0E20">
              <w:rPr>
                <w:rFonts w:ascii="Arial" w:eastAsia="Times New Roman" w:hAnsi="Arial" w:cs="Arial"/>
                <w:color w:val="000000"/>
                <w:sz w:val="20"/>
                <w:szCs w:val="20"/>
                <w:lang w:eastAsia="fi-FI"/>
              </w:rPr>
              <w:t>1.11</w:t>
            </w:r>
          </w:p>
        </w:tc>
      </w:tr>
    </w:tbl>
    <w:p w14:paraId="609D2413" w14:textId="77777777" w:rsidR="007E7F8C" w:rsidRPr="00DD485C" w:rsidRDefault="007E7F8C" w:rsidP="007E7F8C">
      <w:pPr>
        <w:rPr>
          <w:rFonts w:ascii="Arial" w:hAnsi="Arial" w:cs="Arial"/>
          <w:sz w:val="22"/>
          <w:szCs w:val="20"/>
          <w:lang w:val="en-US"/>
        </w:rPr>
      </w:pPr>
      <w:r w:rsidRPr="00DD485C">
        <w:rPr>
          <w:rFonts w:ascii="Arial" w:hAnsi="Arial" w:cs="Arial"/>
          <w:sz w:val="22"/>
          <w:szCs w:val="20"/>
          <w:lang w:val="en-US"/>
        </w:rPr>
        <w:t>MMU= medication management and use</w:t>
      </w:r>
    </w:p>
    <w:p w14:paraId="3EB96685" w14:textId="77777777" w:rsidR="001A7A45" w:rsidRDefault="001A7A45"/>
    <w:sectPr w:rsidR="001A7A45" w:rsidSect="002A2D1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8C"/>
    <w:rsid w:val="001A7A45"/>
    <w:rsid w:val="007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7DA7"/>
  <w15:chartTrackingRefBased/>
  <w15:docId w15:val="{1F236FDD-B794-4C86-9358-22EF0EA1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E7F8C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C0EFC65EF684FB1B1F4EEE911E8D2" ma:contentTypeVersion="15" ma:contentTypeDescription="Create a new document." ma:contentTypeScope="" ma:versionID="b8336abc36ba5a9b3275fe0ed4cd4e55">
  <xsd:schema xmlns:xsd="http://www.w3.org/2001/XMLSchema" xmlns:xs="http://www.w3.org/2001/XMLSchema" xmlns:p="http://schemas.microsoft.com/office/2006/metadata/properties" xmlns:ns3="cb713d41-4c6e-4d94-9636-89b50753e451" xmlns:ns4="197441e1-b481-42ae-a518-82b26c0d7a68" targetNamespace="http://schemas.microsoft.com/office/2006/metadata/properties" ma:root="true" ma:fieldsID="564de683d039d3db20c090a2f39f252a" ns3:_="" ns4:_="">
    <xsd:import namespace="cb713d41-4c6e-4d94-9636-89b50753e451"/>
    <xsd:import namespace="197441e1-b481-42ae-a518-82b26c0d7a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13d41-4c6e-4d94-9636-89b50753e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441e1-b481-42ae-a518-82b26c0d7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713d41-4c6e-4d94-9636-89b50753e451" xsi:nil="true"/>
  </documentManagement>
</p:properties>
</file>

<file path=customXml/itemProps1.xml><?xml version="1.0" encoding="utf-8"?>
<ds:datastoreItem xmlns:ds="http://schemas.openxmlformats.org/officeDocument/2006/customXml" ds:itemID="{50C61889-77C8-4A5E-8D10-23D79EDD9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13d41-4c6e-4d94-9636-89b50753e451"/>
    <ds:schemaRef ds:uri="197441e1-b481-42ae-a518-82b26c0d7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FBF29-7FA9-401D-A6ED-0D9DB7EC7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33403-D680-453D-BFAA-8B516EF0E706}">
  <ds:schemaRefs>
    <ds:schemaRef ds:uri="197441e1-b481-42ae-a518-82b26c0d7a68"/>
    <ds:schemaRef ds:uri="http://purl.org/dc/terms/"/>
    <ds:schemaRef ds:uri="cb713d41-4c6e-4d94-9636-89b50753e451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1076</Characters>
  <Application>Microsoft Office Word</Application>
  <DocSecurity>0</DocSecurity>
  <Lines>29</Lines>
  <Paragraphs>14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Saavalainen, Anu E</dc:creator>
  <cp:keywords/>
  <dc:description/>
  <cp:lastModifiedBy>Saavalainen, Anu E</cp:lastModifiedBy>
  <cp:revision>1</cp:revision>
  <dcterms:created xsi:type="dcterms:W3CDTF">2023-06-27T14:54:00Z</dcterms:created>
  <dcterms:modified xsi:type="dcterms:W3CDTF">2023-06-27T14:54:00Z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0x010100C05C0EFC65EF684FB1B1F4EEE911E8D2</vt:lpwstr>
  </property>
</Properties>
</file>