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25CD" w14:textId="13B8C622" w:rsidR="006146F1" w:rsidRDefault="006146F1" w:rsidP="0034372E">
      <w:pPr>
        <w:spacing w:after="0" w:line="240" w:lineRule="auto"/>
        <w:jc w:val="left"/>
        <w:rPr>
          <w:rFonts w:ascii="Arial" w:hAnsi="Arial" w:cs="Arial"/>
          <w:lang w:val="en-US"/>
        </w:rPr>
      </w:pPr>
      <w:r w:rsidRPr="2BEB0DB2">
        <w:rPr>
          <w:rFonts w:ascii="Arial" w:hAnsi="Arial" w:cs="Arial"/>
          <w:lang w:val="en-US"/>
        </w:rPr>
        <w:t>A</w:t>
      </w:r>
      <w:r w:rsidR="0034372E">
        <w:rPr>
          <w:rFonts w:ascii="Arial" w:hAnsi="Arial" w:cs="Arial"/>
          <w:lang w:val="en-US"/>
        </w:rPr>
        <w:t>dditional file</w:t>
      </w:r>
      <w:r w:rsidRPr="2BEB0DB2">
        <w:rPr>
          <w:rFonts w:ascii="Arial" w:hAnsi="Arial" w:cs="Arial"/>
          <w:lang w:val="en-US"/>
        </w:rPr>
        <w:t xml:space="preserve"> 1. </w:t>
      </w:r>
      <w:r w:rsidR="3B08FCC0" w:rsidRPr="2BEB0DB2">
        <w:rPr>
          <w:rFonts w:ascii="Arial" w:hAnsi="Arial" w:cs="Arial"/>
          <w:lang w:val="en-US"/>
        </w:rPr>
        <w:t xml:space="preserve">The </w:t>
      </w:r>
      <w:r w:rsidR="0067086B">
        <w:rPr>
          <w:rFonts w:ascii="Arial" w:hAnsi="Arial" w:cs="Arial"/>
          <w:lang w:val="en-US"/>
        </w:rPr>
        <w:t xml:space="preserve">national </w:t>
      </w:r>
      <w:r w:rsidR="3B08FCC0" w:rsidRPr="2BEB0DB2">
        <w:rPr>
          <w:rFonts w:ascii="Arial" w:hAnsi="Arial" w:cs="Arial"/>
          <w:lang w:val="en-US"/>
        </w:rPr>
        <w:t>r</w:t>
      </w:r>
      <w:r w:rsidRPr="2BEB0DB2">
        <w:rPr>
          <w:rFonts w:ascii="Arial" w:hAnsi="Arial" w:cs="Arial"/>
          <w:lang w:val="en-US"/>
        </w:rPr>
        <w:t>ecommended content</w:t>
      </w:r>
      <w:r w:rsidR="00A909BD">
        <w:rPr>
          <w:rFonts w:ascii="Arial" w:hAnsi="Arial" w:cs="Arial"/>
          <w:lang w:val="en-US"/>
        </w:rPr>
        <w:t xml:space="preserve"> o</w:t>
      </w:r>
      <w:r w:rsidRPr="2BEB0DB2">
        <w:rPr>
          <w:rFonts w:ascii="Arial" w:hAnsi="Arial" w:cs="Arial"/>
          <w:lang w:val="en-US"/>
        </w:rPr>
        <w:t xml:space="preserve">f </w:t>
      </w:r>
      <w:r w:rsidR="61635737" w:rsidRPr="2BEB0DB2">
        <w:rPr>
          <w:rFonts w:ascii="Arial" w:hAnsi="Arial" w:cs="Arial"/>
          <w:lang w:val="en-US"/>
        </w:rPr>
        <w:t xml:space="preserve">a </w:t>
      </w:r>
      <w:r w:rsidRPr="2BEB0DB2">
        <w:rPr>
          <w:rFonts w:ascii="Arial" w:hAnsi="Arial" w:cs="Arial"/>
          <w:lang w:val="en-US"/>
        </w:rPr>
        <w:t xml:space="preserve">unit-based safe medication management and use </w:t>
      </w:r>
      <w:r w:rsidR="00B66813" w:rsidRPr="2BEB0DB2">
        <w:rPr>
          <w:rFonts w:ascii="Arial" w:hAnsi="Arial" w:cs="Arial"/>
          <w:lang w:val="en-US"/>
        </w:rPr>
        <w:t xml:space="preserve">(MMU) </w:t>
      </w:r>
      <w:r w:rsidRPr="2BEB0DB2">
        <w:rPr>
          <w:rFonts w:ascii="Arial" w:hAnsi="Arial" w:cs="Arial"/>
          <w:lang w:val="en-US"/>
        </w:rPr>
        <w:t>protocol</w:t>
      </w:r>
      <w:r w:rsidR="00716A5F">
        <w:rPr>
          <w:rFonts w:ascii="Arial" w:hAnsi="Arial" w:cs="Arial"/>
          <w:lang w:val="en-US"/>
        </w:rPr>
        <w:t xml:space="preserve"> </w:t>
      </w:r>
      <w:sdt>
        <w:sdtPr>
          <w:rPr>
            <w:rFonts w:ascii="Arial" w:hAnsi="Arial" w:cs="Arial"/>
            <w:color w:val="000000"/>
            <w:lang w:val="en-US"/>
          </w:rPr>
          <w:tag w:val="MENDELEY_CITATION_v3_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"/>
          <w:id w:val="1728565994"/>
          <w:placeholder>
            <w:docPart w:val="DefaultPlaceholder_-1854013440"/>
          </w:placeholder>
        </w:sdtPr>
        <w:sdtContent>
          <w:r w:rsidR="00716A5F" w:rsidRPr="00716A5F">
            <w:rPr>
              <w:rFonts w:ascii="Arial" w:hAnsi="Arial" w:cs="Arial"/>
              <w:color w:val="000000"/>
              <w:lang w:val="en-US"/>
            </w:rPr>
            <w:t>(1)</w:t>
          </w:r>
        </w:sdtContent>
      </w:sdt>
      <w:r w:rsidR="00716A5F">
        <w:rPr>
          <w:rFonts w:ascii="Arial" w:hAnsi="Arial" w:cs="Arial"/>
          <w:lang w:val="en-US"/>
        </w:rPr>
        <w:t xml:space="preserve"> </w:t>
      </w:r>
    </w:p>
    <w:p w14:paraId="11B56D71" w14:textId="12B97E5E" w:rsidR="0082478C" w:rsidRDefault="0082478C" w:rsidP="0082478C">
      <w:pPr>
        <w:rPr>
          <w:rFonts w:ascii="Arial" w:hAnsi="Arial" w:cs="Arial"/>
          <w:lang w:val="en-US"/>
        </w:rPr>
      </w:pPr>
    </w:p>
    <w:tbl>
      <w:tblPr>
        <w:tblStyle w:val="TaulukkoRuudukko"/>
        <w:tblW w:w="0" w:type="auto"/>
        <w:tblLook w:val="04A0" w:firstRow="1" w:lastRow="0" w:firstColumn="1" w:lastColumn="0" w:noHBand="0" w:noVBand="1"/>
      </w:tblPr>
      <w:tblGrid>
        <w:gridCol w:w="9628"/>
      </w:tblGrid>
      <w:tr w:rsidR="002F5D70" w14:paraId="446057D7" w14:textId="77777777" w:rsidTr="00DE2DEF">
        <w:tc>
          <w:tcPr>
            <w:tcW w:w="9628" w:type="dxa"/>
          </w:tcPr>
          <w:p w14:paraId="2A25F745" w14:textId="77777777"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Development of the </w:t>
            </w:r>
            <w:proofErr w:type="gramStart"/>
            <w:r w:rsidRPr="000D636F">
              <w:rPr>
                <w:rFonts w:ascii="Arial" w:hAnsi="Arial" w:cs="Arial"/>
                <w:sz w:val="22"/>
                <w:lang w:val="en-GB"/>
              </w:rPr>
              <w:t>unit-based</w:t>
            </w:r>
            <w:proofErr w:type="gramEnd"/>
            <w:r w:rsidRPr="000D636F">
              <w:rPr>
                <w:rFonts w:ascii="Arial" w:hAnsi="Arial" w:cs="Arial"/>
                <w:sz w:val="22"/>
                <w:lang w:val="en-GB"/>
              </w:rPr>
              <w:t xml:space="preserve"> safe MMU protocol (e.g., includes a short description of the practices of and professionals involved in the development of the protocol at the unit)</w:t>
            </w:r>
          </w:p>
          <w:p w14:paraId="0D8BDF9F" w14:textId="77777777"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Implementation of MMU and demandingness level of medication use at the </w:t>
            </w:r>
            <w:proofErr w:type="gramStart"/>
            <w:r w:rsidRPr="000D636F">
              <w:rPr>
                <w:rFonts w:ascii="Arial" w:hAnsi="Arial" w:cs="Arial"/>
                <w:sz w:val="22"/>
                <w:lang w:val="en-GB"/>
              </w:rPr>
              <w:t>unit</w:t>
            </w:r>
            <w:proofErr w:type="gramEnd"/>
          </w:p>
          <w:p w14:paraId="4A0E8A2A"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Description of the operational and the work unit</w:t>
            </w:r>
          </w:p>
          <w:p w14:paraId="2AD737F7" w14:textId="77777777" w:rsidR="002F5D70" w:rsidRPr="000D636F" w:rsidRDefault="002F5D70" w:rsidP="002F5D70">
            <w:pPr>
              <w:pStyle w:val="Luettelokappale"/>
              <w:numPr>
                <w:ilvl w:val="1"/>
                <w:numId w:val="1"/>
              </w:numPr>
              <w:spacing w:line="240" w:lineRule="auto"/>
              <w:rPr>
                <w:rFonts w:ascii="Arial" w:hAnsi="Arial" w:cs="Arial"/>
                <w:sz w:val="22"/>
                <w:lang w:val="en-GB"/>
              </w:rPr>
            </w:pPr>
            <w:proofErr w:type="spellStart"/>
            <w:r w:rsidRPr="000D636F">
              <w:rPr>
                <w:rFonts w:ascii="Arial" w:hAnsi="Arial" w:cs="Arial"/>
                <w:sz w:val="22"/>
                <w:lang w:val="en-GB"/>
              </w:rPr>
              <w:t>Demandingess</w:t>
            </w:r>
            <w:proofErr w:type="spellEnd"/>
            <w:r w:rsidRPr="000D636F">
              <w:rPr>
                <w:rFonts w:ascii="Arial" w:hAnsi="Arial" w:cs="Arial"/>
                <w:sz w:val="22"/>
                <w:lang w:val="en-GB"/>
              </w:rPr>
              <w:t xml:space="preserve"> level of medication </w:t>
            </w:r>
            <w:proofErr w:type="gramStart"/>
            <w:r w:rsidRPr="000D636F">
              <w:rPr>
                <w:rFonts w:ascii="Arial" w:hAnsi="Arial" w:cs="Arial"/>
                <w:sz w:val="22"/>
                <w:lang w:val="en-GB"/>
              </w:rPr>
              <w:t>use</w:t>
            </w:r>
            <w:proofErr w:type="gramEnd"/>
            <w:r w:rsidRPr="000D636F">
              <w:rPr>
                <w:rFonts w:ascii="Arial" w:hAnsi="Arial" w:cs="Arial"/>
                <w:sz w:val="22"/>
                <w:lang w:val="en-GB"/>
              </w:rPr>
              <w:t xml:space="preserve"> and implementation methods of medication use at the unit</w:t>
            </w:r>
          </w:p>
          <w:p w14:paraId="1D8AB5E1" w14:textId="77777777"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Medical services of the unit</w:t>
            </w:r>
          </w:p>
          <w:p w14:paraId="6D704696" w14:textId="77777777"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Identification of risks related to MMU process and </w:t>
            </w:r>
            <w:proofErr w:type="spellStart"/>
            <w:r w:rsidRPr="000D636F">
              <w:rPr>
                <w:rStyle w:val="cf01"/>
                <w:rFonts w:ascii="Arial" w:hAnsi="Arial" w:cs="Arial"/>
                <w:sz w:val="22"/>
                <w:szCs w:val="22"/>
                <w:lang w:val="en-GB"/>
              </w:rPr>
              <w:t>and</w:t>
            </w:r>
            <w:proofErr w:type="spellEnd"/>
            <w:r w:rsidRPr="000D636F">
              <w:rPr>
                <w:rStyle w:val="cf01"/>
                <w:rFonts w:ascii="Arial" w:hAnsi="Arial" w:cs="Arial"/>
                <w:sz w:val="22"/>
                <w:szCs w:val="22"/>
                <w:lang w:val="en-GB"/>
              </w:rPr>
              <w:t xml:space="preserve"> means to manage the identified </w:t>
            </w:r>
            <w:proofErr w:type="gramStart"/>
            <w:r w:rsidRPr="000D636F">
              <w:rPr>
                <w:rStyle w:val="cf01"/>
                <w:rFonts w:ascii="Arial" w:hAnsi="Arial" w:cs="Arial"/>
                <w:sz w:val="22"/>
                <w:szCs w:val="22"/>
                <w:lang w:val="en-GB"/>
              </w:rPr>
              <w:t>risks</w:t>
            </w:r>
            <w:proofErr w:type="gramEnd"/>
          </w:p>
          <w:p w14:paraId="0750DE22"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Identification of risks related to MMU process of the unit and </w:t>
            </w:r>
            <w:r w:rsidRPr="000D636F">
              <w:rPr>
                <w:rStyle w:val="cf01"/>
                <w:rFonts w:ascii="Arial" w:hAnsi="Arial" w:cs="Arial"/>
                <w:sz w:val="22"/>
                <w:szCs w:val="22"/>
                <w:lang w:val="en-GB"/>
              </w:rPr>
              <w:t xml:space="preserve">means to manage the identified </w:t>
            </w:r>
            <w:proofErr w:type="gramStart"/>
            <w:r w:rsidRPr="000D636F">
              <w:rPr>
                <w:rStyle w:val="cf01"/>
                <w:rFonts w:ascii="Arial" w:hAnsi="Arial" w:cs="Arial"/>
                <w:sz w:val="22"/>
                <w:szCs w:val="22"/>
                <w:lang w:val="en-GB"/>
              </w:rPr>
              <w:t>risks</w:t>
            </w:r>
            <w:proofErr w:type="gramEnd"/>
          </w:p>
          <w:p w14:paraId="446678B9"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High-alert medicines of the unit </w:t>
            </w:r>
          </w:p>
          <w:p w14:paraId="2A3217CB"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Medicines that mainly affect the central nervous system and medicines classified as narcotics, and prevention of medicine abuse </w:t>
            </w:r>
            <w:proofErr w:type="gramStart"/>
            <w:r w:rsidRPr="000D636F">
              <w:rPr>
                <w:rFonts w:ascii="Arial" w:hAnsi="Arial" w:cs="Arial"/>
                <w:sz w:val="22"/>
                <w:lang w:val="en-GB"/>
              </w:rPr>
              <w:t>situations</w:t>
            </w:r>
            <w:proofErr w:type="gramEnd"/>
          </w:p>
          <w:p w14:paraId="5EC77E44"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Actions taken by the unit in adverse event </w:t>
            </w:r>
            <w:proofErr w:type="gramStart"/>
            <w:r w:rsidRPr="000D636F">
              <w:rPr>
                <w:rFonts w:ascii="Arial" w:hAnsi="Arial" w:cs="Arial"/>
                <w:sz w:val="22"/>
                <w:lang w:val="en-GB"/>
              </w:rPr>
              <w:t>situations</w:t>
            </w:r>
            <w:proofErr w:type="gramEnd"/>
          </w:p>
          <w:p w14:paraId="2643E766" w14:textId="3A024598"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Personnel responsibilities, duties, and division of </w:t>
            </w:r>
            <w:r w:rsidR="0067086B" w:rsidRPr="000D636F">
              <w:rPr>
                <w:rFonts w:ascii="Arial" w:hAnsi="Arial" w:cs="Arial"/>
                <w:sz w:val="22"/>
                <w:lang w:val="en-GB"/>
              </w:rPr>
              <w:t>labour</w:t>
            </w:r>
            <w:r w:rsidRPr="000D636F">
              <w:rPr>
                <w:rFonts w:ascii="Arial" w:hAnsi="Arial" w:cs="Arial"/>
                <w:sz w:val="22"/>
                <w:lang w:val="en-GB"/>
              </w:rPr>
              <w:t xml:space="preserve"> in MMU process of the unit</w:t>
            </w:r>
          </w:p>
          <w:p w14:paraId="1610EEBA" w14:textId="77777777"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Competence required for the implementation of MMU and ensuring competence of </w:t>
            </w:r>
            <w:proofErr w:type="gramStart"/>
            <w:r w:rsidRPr="000D636F">
              <w:rPr>
                <w:rFonts w:ascii="Arial" w:hAnsi="Arial" w:cs="Arial"/>
                <w:sz w:val="22"/>
                <w:lang w:val="en-GB"/>
              </w:rPr>
              <w:t>MMU</w:t>
            </w:r>
            <w:proofErr w:type="gramEnd"/>
          </w:p>
          <w:p w14:paraId="22A311AA" w14:textId="77777777" w:rsidR="002F5D70" w:rsidRPr="000D636F" w:rsidRDefault="002F5D70" w:rsidP="002F5D70">
            <w:pPr>
              <w:pStyle w:val="Luettelokappale"/>
              <w:numPr>
                <w:ilvl w:val="0"/>
                <w:numId w:val="1"/>
              </w:numPr>
              <w:spacing w:line="240" w:lineRule="auto"/>
              <w:rPr>
                <w:rFonts w:ascii="Arial" w:hAnsi="Arial" w:cs="Arial"/>
                <w:sz w:val="22"/>
              </w:rPr>
            </w:pPr>
            <w:r w:rsidRPr="000D636F">
              <w:rPr>
                <w:rFonts w:ascii="Arial" w:hAnsi="Arial" w:cs="Arial"/>
                <w:sz w:val="22"/>
              </w:rPr>
              <w:t xml:space="preserve">MMU process </w:t>
            </w:r>
          </w:p>
          <w:p w14:paraId="64E97428" w14:textId="274DD834"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 xml:space="preserve">Management of </w:t>
            </w:r>
            <w:r w:rsidR="0067086B" w:rsidRPr="000D636F">
              <w:rPr>
                <w:rFonts w:ascii="Arial" w:hAnsi="Arial" w:cs="Arial"/>
                <w:sz w:val="22"/>
              </w:rPr>
              <w:t>medication</w:t>
            </w:r>
            <w:r w:rsidRPr="000D636F">
              <w:rPr>
                <w:rFonts w:ascii="Arial" w:hAnsi="Arial" w:cs="Arial"/>
                <w:sz w:val="22"/>
              </w:rPr>
              <w:t xml:space="preserve"> safety</w:t>
            </w:r>
          </w:p>
          <w:p w14:paraId="6B1A14B8" w14:textId="77777777"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Medication reconciliation and prescribing medicines</w:t>
            </w:r>
          </w:p>
          <w:p w14:paraId="6299D027"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Procurement of medicines and </w:t>
            </w:r>
            <w:r w:rsidRPr="000D636F">
              <w:rPr>
                <w:rStyle w:val="cf01"/>
                <w:rFonts w:ascii="Arial" w:hAnsi="Arial" w:cs="Arial"/>
                <w:sz w:val="22"/>
                <w:szCs w:val="22"/>
                <w:lang w:val="en-GB"/>
              </w:rPr>
              <w:t xml:space="preserve">the medication products selected to be used at the </w:t>
            </w:r>
            <w:proofErr w:type="gramStart"/>
            <w:r w:rsidRPr="000D636F">
              <w:rPr>
                <w:rStyle w:val="cf01"/>
                <w:rFonts w:ascii="Arial" w:hAnsi="Arial" w:cs="Arial"/>
                <w:sz w:val="22"/>
                <w:szCs w:val="22"/>
                <w:lang w:val="en-GB"/>
              </w:rPr>
              <w:t>unit</w:t>
            </w:r>
            <w:proofErr w:type="gramEnd"/>
          </w:p>
          <w:p w14:paraId="41D34501" w14:textId="77777777"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 xml:space="preserve">Retain and disposal of </w:t>
            </w:r>
            <w:proofErr w:type="gramStart"/>
            <w:r w:rsidRPr="000D636F">
              <w:rPr>
                <w:rFonts w:ascii="Arial" w:hAnsi="Arial" w:cs="Arial"/>
                <w:sz w:val="22"/>
              </w:rPr>
              <w:t>medicines</w:t>
            </w:r>
            <w:proofErr w:type="gramEnd"/>
            <w:r w:rsidRPr="000D636F">
              <w:rPr>
                <w:rFonts w:ascii="Arial" w:hAnsi="Arial" w:cs="Arial"/>
                <w:sz w:val="22"/>
              </w:rPr>
              <w:t xml:space="preserve"> </w:t>
            </w:r>
          </w:p>
          <w:p w14:paraId="610B1339"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Medicines owned by the patient (e.g., in situations where patient is in the hospital)</w:t>
            </w:r>
          </w:p>
          <w:p w14:paraId="00ED6613" w14:textId="5AD64CD4"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Medicine dispensing, compounding or preparation, double-</w:t>
            </w:r>
            <w:r w:rsidR="0067086B" w:rsidRPr="000D636F">
              <w:rPr>
                <w:rFonts w:ascii="Arial" w:hAnsi="Arial" w:cs="Arial"/>
                <w:sz w:val="22"/>
                <w:lang w:val="en-GB"/>
              </w:rPr>
              <w:t>checking</w:t>
            </w:r>
            <w:r w:rsidRPr="000D636F">
              <w:rPr>
                <w:rFonts w:ascii="Arial" w:hAnsi="Arial" w:cs="Arial"/>
                <w:sz w:val="22"/>
                <w:lang w:val="en-GB"/>
              </w:rPr>
              <w:t xml:space="preserve"> and </w:t>
            </w:r>
            <w:proofErr w:type="gramStart"/>
            <w:r w:rsidRPr="000D636F">
              <w:rPr>
                <w:rFonts w:ascii="Arial" w:hAnsi="Arial" w:cs="Arial"/>
                <w:sz w:val="22"/>
                <w:lang w:val="en-GB"/>
              </w:rPr>
              <w:t>administration</w:t>
            </w:r>
            <w:proofErr w:type="gramEnd"/>
          </w:p>
          <w:p w14:paraId="2E719DC0"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Documentation of medication use at the </w:t>
            </w:r>
            <w:proofErr w:type="gramStart"/>
            <w:r w:rsidRPr="000D636F">
              <w:rPr>
                <w:rFonts w:ascii="Arial" w:hAnsi="Arial" w:cs="Arial"/>
                <w:sz w:val="22"/>
                <w:lang w:val="en-GB"/>
              </w:rPr>
              <w:t>unit</w:t>
            </w:r>
            <w:proofErr w:type="gramEnd"/>
          </w:p>
          <w:p w14:paraId="57BDA717" w14:textId="77777777" w:rsidR="002F5D70" w:rsidRPr="000D636F" w:rsidRDefault="002F5D70" w:rsidP="002F5D70">
            <w:pPr>
              <w:pStyle w:val="Luettelokappale"/>
              <w:numPr>
                <w:ilvl w:val="1"/>
                <w:numId w:val="1"/>
              </w:numPr>
              <w:spacing w:line="240" w:lineRule="auto"/>
              <w:rPr>
                <w:rFonts w:eastAsia="Calibri"/>
                <w:sz w:val="22"/>
                <w:lang w:val="en-GB"/>
              </w:rPr>
            </w:pPr>
            <w:r w:rsidRPr="000D636F">
              <w:rPr>
                <w:rFonts w:ascii="Arial" w:hAnsi="Arial" w:cs="Arial"/>
                <w:sz w:val="22"/>
                <w:lang w:val="en-GB"/>
              </w:rPr>
              <w:t>Monitoring the effects of medication treatment</w:t>
            </w:r>
          </w:p>
          <w:p w14:paraId="21C0089E" w14:textId="77777777"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Discontinuation of medication</w:t>
            </w:r>
          </w:p>
          <w:p w14:paraId="5F175CBB"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Co-operation with other care units</w:t>
            </w:r>
          </w:p>
          <w:p w14:paraId="1E4D48C7" w14:textId="178B4876"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Medication </w:t>
            </w:r>
            <w:r w:rsidR="0067086B" w:rsidRPr="000D636F">
              <w:rPr>
                <w:rFonts w:ascii="Arial" w:hAnsi="Arial" w:cs="Arial"/>
                <w:sz w:val="22"/>
                <w:lang w:val="en-GB"/>
              </w:rPr>
              <w:t>counselling</w:t>
            </w:r>
            <w:r w:rsidRPr="000D636F">
              <w:rPr>
                <w:rFonts w:ascii="Arial" w:hAnsi="Arial" w:cs="Arial"/>
                <w:sz w:val="22"/>
                <w:lang w:val="en-GB"/>
              </w:rPr>
              <w:t xml:space="preserve"> of the patient and/or his relative</w:t>
            </w:r>
          </w:p>
          <w:p w14:paraId="15EDC1C7" w14:textId="77777777" w:rsidR="002F5D70" w:rsidRPr="000D636F" w:rsidRDefault="002F5D70" w:rsidP="002F5D70">
            <w:pPr>
              <w:pStyle w:val="Luettelokappale"/>
              <w:numPr>
                <w:ilvl w:val="0"/>
                <w:numId w:val="1"/>
              </w:numPr>
              <w:spacing w:line="240" w:lineRule="auto"/>
              <w:rPr>
                <w:rFonts w:ascii="Arial" w:hAnsi="Arial" w:cs="Arial"/>
                <w:sz w:val="22"/>
                <w:lang w:val="en-GB"/>
              </w:rPr>
            </w:pPr>
            <w:r w:rsidRPr="000D636F">
              <w:rPr>
                <w:rFonts w:ascii="Arial" w:hAnsi="Arial" w:cs="Arial"/>
                <w:sz w:val="22"/>
                <w:lang w:val="en-GB"/>
              </w:rPr>
              <w:t xml:space="preserve">Follow up and feedback systems used at the </w:t>
            </w:r>
            <w:proofErr w:type="gramStart"/>
            <w:r w:rsidRPr="000D636F">
              <w:rPr>
                <w:rFonts w:ascii="Arial" w:hAnsi="Arial" w:cs="Arial"/>
                <w:sz w:val="22"/>
                <w:lang w:val="en-GB"/>
              </w:rPr>
              <w:t>unit</w:t>
            </w:r>
            <w:proofErr w:type="gramEnd"/>
          </w:p>
          <w:p w14:paraId="5D2FADB5"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Follow up of adverse events related to </w:t>
            </w:r>
            <w:proofErr w:type="gramStart"/>
            <w:r w:rsidRPr="000D636F">
              <w:rPr>
                <w:rFonts w:ascii="Arial" w:hAnsi="Arial" w:cs="Arial"/>
                <w:sz w:val="22"/>
                <w:lang w:val="en-GB"/>
              </w:rPr>
              <w:t>medications</w:t>
            </w:r>
            <w:proofErr w:type="gramEnd"/>
          </w:p>
          <w:p w14:paraId="0927DE5C"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Reporting of adverse reactions of medicines and vaccines </w:t>
            </w:r>
          </w:p>
          <w:p w14:paraId="598A2E96"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Reporting of product defects and counterfeit of medicines</w:t>
            </w:r>
          </w:p>
          <w:p w14:paraId="252A0F0E"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Reporting of adverse events related to medical </w:t>
            </w:r>
            <w:proofErr w:type="gramStart"/>
            <w:r w:rsidRPr="000D636F">
              <w:rPr>
                <w:rFonts w:ascii="Arial" w:hAnsi="Arial" w:cs="Arial"/>
                <w:sz w:val="22"/>
                <w:lang w:val="en-GB"/>
              </w:rPr>
              <w:t>devices</w:t>
            </w:r>
            <w:proofErr w:type="gramEnd"/>
            <w:r w:rsidRPr="000D636F">
              <w:rPr>
                <w:rFonts w:ascii="Arial" w:hAnsi="Arial" w:cs="Arial"/>
                <w:sz w:val="22"/>
                <w:lang w:val="en-GB"/>
              </w:rPr>
              <w:t xml:space="preserve"> </w:t>
            </w:r>
          </w:p>
          <w:p w14:paraId="59904867" w14:textId="77777777" w:rsidR="002F5D70" w:rsidRPr="000D636F" w:rsidRDefault="002F5D70" w:rsidP="002F5D70">
            <w:pPr>
              <w:pStyle w:val="Luettelokappale"/>
              <w:numPr>
                <w:ilvl w:val="1"/>
                <w:numId w:val="1"/>
              </w:numPr>
              <w:spacing w:line="240" w:lineRule="auto"/>
              <w:rPr>
                <w:rFonts w:ascii="Arial" w:hAnsi="Arial" w:cs="Arial"/>
                <w:sz w:val="22"/>
              </w:rPr>
            </w:pPr>
            <w:r w:rsidRPr="000D636F">
              <w:rPr>
                <w:rFonts w:ascii="Arial" w:hAnsi="Arial" w:cs="Arial"/>
                <w:sz w:val="22"/>
              </w:rPr>
              <w:t xml:space="preserve">Patient feedback systems </w:t>
            </w:r>
            <w:proofErr w:type="gramStart"/>
            <w:r w:rsidRPr="000D636F">
              <w:rPr>
                <w:rFonts w:ascii="Arial" w:hAnsi="Arial" w:cs="Arial"/>
                <w:sz w:val="22"/>
              </w:rPr>
              <w:t>used</w:t>
            </w:r>
            <w:proofErr w:type="gramEnd"/>
          </w:p>
          <w:p w14:paraId="0F3679BA"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Instructing the patient and/or the relative about how to act in situations where problems in medication use are </w:t>
            </w:r>
            <w:proofErr w:type="gramStart"/>
            <w:r w:rsidRPr="000D636F">
              <w:rPr>
                <w:rFonts w:ascii="Arial" w:hAnsi="Arial" w:cs="Arial"/>
                <w:sz w:val="22"/>
                <w:lang w:val="en-GB"/>
              </w:rPr>
              <w:t>occurring</w:t>
            </w:r>
            <w:proofErr w:type="gramEnd"/>
          </w:p>
          <w:p w14:paraId="37E89409" w14:textId="77777777" w:rsidR="002F5D70" w:rsidRPr="000D636F" w:rsidRDefault="002F5D70" w:rsidP="002F5D70">
            <w:pPr>
              <w:pStyle w:val="Luettelokappale"/>
              <w:numPr>
                <w:ilvl w:val="1"/>
                <w:numId w:val="1"/>
              </w:numPr>
              <w:spacing w:line="240" w:lineRule="auto"/>
              <w:rPr>
                <w:rFonts w:ascii="Arial" w:hAnsi="Arial" w:cs="Arial"/>
                <w:sz w:val="22"/>
                <w:lang w:val="en-GB"/>
              </w:rPr>
            </w:pPr>
            <w:r w:rsidRPr="000D636F">
              <w:rPr>
                <w:rFonts w:ascii="Arial" w:hAnsi="Arial" w:cs="Arial"/>
                <w:sz w:val="22"/>
                <w:lang w:val="en-GB"/>
              </w:rPr>
              <w:t xml:space="preserve">Medication safety audits conducted at the </w:t>
            </w:r>
            <w:proofErr w:type="gramStart"/>
            <w:r w:rsidRPr="000D636F">
              <w:rPr>
                <w:rFonts w:ascii="Arial" w:hAnsi="Arial" w:cs="Arial"/>
                <w:sz w:val="22"/>
                <w:lang w:val="en-GB"/>
              </w:rPr>
              <w:t>unit</w:t>
            </w:r>
            <w:proofErr w:type="gramEnd"/>
          </w:p>
          <w:p w14:paraId="7083F156" w14:textId="77777777" w:rsidR="002F5D70" w:rsidRPr="000D636F" w:rsidRDefault="002F5D70" w:rsidP="002F5D70">
            <w:pPr>
              <w:pStyle w:val="Luettelokappale"/>
              <w:numPr>
                <w:ilvl w:val="0"/>
                <w:numId w:val="1"/>
              </w:numPr>
              <w:spacing w:after="160" w:line="240" w:lineRule="auto"/>
              <w:rPr>
                <w:rFonts w:ascii="Arial" w:hAnsi="Arial" w:cs="Arial"/>
                <w:sz w:val="22"/>
                <w:lang w:val="en-GB"/>
              </w:rPr>
            </w:pPr>
            <w:r w:rsidRPr="000D636F">
              <w:rPr>
                <w:rFonts w:ascii="Arial" w:hAnsi="Arial" w:cs="Arial"/>
                <w:sz w:val="22"/>
                <w:lang w:val="en-GB"/>
              </w:rPr>
              <w:t>Appendices of unit-based safe MMU protocol (e.g., MMU orientation form, unit-specific MMU operating and work instructions</w:t>
            </w:r>
          </w:p>
          <w:p w14:paraId="304E3BFE" w14:textId="77777777" w:rsidR="002F5D70" w:rsidRDefault="002F5D70" w:rsidP="0082478C">
            <w:pPr>
              <w:rPr>
                <w:rFonts w:ascii="Arial" w:hAnsi="Arial" w:cs="Arial"/>
              </w:rPr>
            </w:pPr>
          </w:p>
        </w:tc>
      </w:tr>
    </w:tbl>
    <w:sdt>
      <w:sdtPr>
        <w:rPr>
          <w:rFonts w:ascii="Arial" w:hAnsi="Arial" w:cs="Arial"/>
          <w:lang w:val="en-US"/>
        </w:rPr>
        <w:tag w:val="MENDELEY_BIBLIOGRAPHY"/>
        <w:id w:val="-235324463"/>
        <w:placeholder>
          <w:docPart w:val="DefaultPlaceholder_-1854013440"/>
        </w:placeholder>
      </w:sdtPr>
      <w:sdtContent>
        <w:p w14:paraId="54AF57E3" w14:textId="77777777" w:rsidR="0082478C" w:rsidRDefault="00FB3743" w:rsidP="007D4A9F">
          <w:pPr>
            <w:autoSpaceDE w:val="0"/>
            <w:autoSpaceDN w:val="0"/>
            <w:spacing w:after="0" w:line="240" w:lineRule="auto"/>
            <w:ind w:hanging="640"/>
            <w:rPr>
              <w:rFonts w:ascii="Arial" w:eastAsia="Times New Roman" w:hAnsi="Arial" w:cs="Arial"/>
              <w:sz w:val="18"/>
              <w:szCs w:val="16"/>
              <w:lang w:val="en-GB"/>
            </w:rPr>
          </w:pPr>
          <w:r w:rsidRPr="00FB3743">
            <w:rPr>
              <w:rFonts w:ascii="Arial" w:eastAsia="Times New Roman" w:hAnsi="Arial" w:cs="Arial"/>
              <w:sz w:val="18"/>
              <w:szCs w:val="16"/>
              <w:lang w:val="en-GB"/>
            </w:rPr>
            <w:t>1.</w:t>
          </w:r>
          <w:r w:rsidRPr="00FB3743">
            <w:rPr>
              <w:rFonts w:eastAsia="Times New Roman"/>
              <w:lang w:val="en-GB"/>
            </w:rPr>
            <w:tab/>
          </w:r>
          <w:r w:rsidRPr="00FB3743">
            <w:rPr>
              <w:rFonts w:ascii="Arial" w:eastAsia="Times New Roman" w:hAnsi="Arial" w:cs="Arial"/>
              <w:sz w:val="18"/>
              <w:szCs w:val="16"/>
              <w:lang w:val="en-GB"/>
            </w:rPr>
            <w:t xml:space="preserve">Ministry of Social Affairs and Health. Safe </w:t>
          </w:r>
          <w:proofErr w:type="gramStart"/>
          <w:r w:rsidRPr="00FB3743">
            <w:rPr>
              <w:rFonts w:ascii="Arial" w:eastAsia="Times New Roman" w:hAnsi="Arial" w:cs="Arial"/>
              <w:sz w:val="18"/>
              <w:szCs w:val="16"/>
              <w:lang w:val="en-GB"/>
            </w:rPr>
            <w:t>pharmacotherapy :</w:t>
          </w:r>
          <w:proofErr w:type="gramEnd"/>
          <w:r w:rsidRPr="00FB3743">
            <w:rPr>
              <w:rFonts w:ascii="Arial" w:eastAsia="Times New Roman" w:hAnsi="Arial" w:cs="Arial"/>
              <w:sz w:val="18"/>
              <w:szCs w:val="16"/>
              <w:lang w:val="en-GB"/>
            </w:rPr>
            <w:t xml:space="preserve"> Guide to producing a pharmacotherapy plan [Internet]. </w:t>
          </w:r>
          <w:r w:rsidRPr="00FB3743">
            <w:rPr>
              <w:rFonts w:ascii="Arial" w:eastAsia="Times New Roman" w:hAnsi="Arial" w:cs="Arial"/>
              <w:sz w:val="18"/>
              <w:szCs w:val="16"/>
            </w:rPr>
            <w:t xml:space="preserve">Laukkanen E, Ruokoniemi P, </w:t>
          </w:r>
          <w:proofErr w:type="spellStart"/>
          <w:r w:rsidRPr="00FB3743">
            <w:rPr>
              <w:rFonts w:ascii="Arial" w:eastAsia="Times New Roman" w:hAnsi="Arial" w:cs="Arial"/>
              <w:sz w:val="18"/>
              <w:szCs w:val="16"/>
            </w:rPr>
            <w:t>editors</w:t>
          </w:r>
          <w:proofErr w:type="spellEnd"/>
          <w:r w:rsidRPr="00FB3743">
            <w:rPr>
              <w:rFonts w:ascii="Arial" w:eastAsia="Times New Roman" w:hAnsi="Arial" w:cs="Arial"/>
              <w:sz w:val="18"/>
              <w:szCs w:val="16"/>
            </w:rPr>
            <w:t xml:space="preserve">. Sosiaali- ja terveysministeriö; 2021. </w:t>
          </w:r>
          <w:r w:rsidRPr="00FB3743">
            <w:rPr>
              <w:rFonts w:ascii="Arial" w:eastAsia="Times New Roman" w:hAnsi="Arial" w:cs="Arial"/>
              <w:sz w:val="18"/>
              <w:szCs w:val="16"/>
              <w:lang w:val="en-GB"/>
            </w:rPr>
            <w:t xml:space="preserve">Available from: </w:t>
          </w:r>
          <w:hyperlink r:id="rId9" w:history="1">
            <w:r w:rsidRPr="00FB3743">
              <w:rPr>
                <w:rStyle w:val="Hyperlinkki"/>
                <w:rFonts w:ascii="Arial" w:eastAsia="Times New Roman" w:hAnsi="Arial" w:cs="Arial"/>
                <w:sz w:val="18"/>
                <w:szCs w:val="16"/>
                <w:lang w:val="en-GB"/>
              </w:rPr>
              <w:t>http://urn.fi/URN:ISBN:978-952-00-8682-4</w:t>
            </w:r>
          </w:hyperlink>
          <w:r w:rsidRPr="00FB3743">
            <w:rPr>
              <w:rFonts w:ascii="Arial" w:eastAsia="Times New Roman" w:hAnsi="Arial" w:cs="Arial"/>
              <w:sz w:val="18"/>
              <w:szCs w:val="16"/>
              <w:lang w:val="en-GB"/>
            </w:rPr>
            <w:t xml:space="preserve"> [Abstract in English]</w:t>
          </w:r>
        </w:p>
      </w:sdtContent>
    </w:sdt>
    <w:p w14:paraId="40887D9A" w14:textId="698DE4AE" w:rsidR="006B53A2" w:rsidRPr="00DD485C" w:rsidRDefault="006E57CB" w:rsidP="006E57CB">
      <w:pPr>
        <w:tabs>
          <w:tab w:val="left" w:pos="2628"/>
        </w:tabs>
        <w:rPr>
          <w:rFonts w:ascii="Arial" w:hAnsi="Arial" w:cs="Arial"/>
          <w:sz w:val="22"/>
          <w:szCs w:val="20"/>
          <w:lang w:val="en-US"/>
        </w:rPr>
      </w:pPr>
      <w:r>
        <w:rPr>
          <w:rFonts w:ascii="Arial" w:eastAsia="Times New Roman" w:hAnsi="Arial" w:cs="Arial"/>
          <w:sz w:val="18"/>
          <w:szCs w:val="16"/>
          <w:lang w:val="en-GB"/>
        </w:rPr>
        <w:tab/>
      </w:r>
    </w:p>
    <w:sectPr w:rsidR="006B53A2" w:rsidRPr="00DD485C" w:rsidSect="002A2D16">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3B2"/>
    <w:multiLevelType w:val="hybridMultilevel"/>
    <w:tmpl w:val="4790DD70"/>
    <w:lvl w:ilvl="0" w:tplc="040B000F">
      <w:start w:val="1"/>
      <w:numFmt w:val="decimal"/>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FA06F70"/>
    <w:multiLevelType w:val="hybridMultilevel"/>
    <w:tmpl w:val="F3828DD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6F3C1B"/>
    <w:multiLevelType w:val="multilevel"/>
    <w:tmpl w:val="D64A61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1679015">
    <w:abstractNumId w:val="2"/>
  </w:num>
  <w:num w:numId="2" w16cid:durableId="702243252">
    <w:abstractNumId w:val="0"/>
  </w:num>
  <w:num w:numId="3" w16cid:durableId="974140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6B"/>
    <w:rsid w:val="00004DD0"/>
    <w:rsid w:val="00007098"/>
    <w:rsid w:val="000130C3"/>
    <w:rsid w:val="00014003"/>
    <w:rsid w:val="00016469"/>
    <w:rsid w:val="00022CE2"/>
    <w:rsid w:val="000249B0"/>
    <w:rsid w:val="00034708"/>
    <w:rsid w:val="00044E76"/>
    <w:rsid w:val="00045C04"/>
    <w:rsid w:val="0005050B"/>
    <w:rsid w:val="00087FF1"/>
    <w:rsid w:val="00091238"/>
    <w:rsid w:val="000A7EF9"/>
    <w:rsid w:val="000B323A"/>
    <w:rsid w:val="000B3B2B"/>
    <w:rsid w:val="000B53FE"/>
    <w:rsid w:val="000C10DB"/>
    <w:rsid w:val="000D636F"/>
    <w:rsid w:val="000E456C"/>
    <w:rsid w:val="001017BF"/>
    <w:rsid w:val="00101BAF"/>
    <w:rsid w:val="0010285B"/>
    <w:rsid w:val="0012639A"/>
    <w:rsid w:val="00127C2B"/>
    <w:rsid w:val="001318DF"/>
    <w:rsid w:val="0014645E"/>
    <w:rsid w:val="00150C87"/>
    <w:rsid w:val="0015495D"/>
    <w:rsid w:val="00175083"/>
    <w:rsid w:val="00177BC1"/>
    <w:rsid w:val="001818FA"/>
    <w:rsid w:val="00187363"/>
    <w:rsid w:val="0019273D"/>
    <w:rsid w:val="001935C3"/>
    <w:rsid w:val="00195194"/>
    <w:rsid w:val="001A08DC"/>
    <w:rsid w:val="001A1054"/>
    <w:rsid w:val="001B6AE7"/>
    <w:rsid w:val="001D3718"/>
    <w:rsid w:val="001E0A81"/>
    <w:rsid w:val="001E1364"/>
    <w:rsid w:val="001E437F"/>
    <w:rsid w:val="001E5641"/>
    <w:rsid w:val="001E6AF4"/>
    <w:rsid w:val="002234E8"/>
    <w:rsid w:val="002323AB"/>
    <w:rsid w:val="00234F7F"/>
    <w:rsid w:val="00237F18"/>
    <w:rsid w:val="00244B1E"/>
    <w:rsid w:val="002620D5"/>
    <w:rsid w:val="0026AD13"/>
    <w:rsid w:val="002934F4"/>
    <w:rsid w:val="002A2D16"/>
    <w:rsid w:val="002A67DE"/>
    <w:rsid w:val="002E5764"/>
    <w:rsid w:val="002F3CFC"/>
    <w:rsid w:val="002F5D70"/>
    <w:rsid w:val="0030428D"/>
    <w:rsid w:val="00305704"/>
    <w:rsid w:val="00321916"/>
    <w:rsid w:val="003232BC"/>
    <w:rsid w:val="00330138"/>
    <w:rsid w:val="00330639"/>
    <w:rsid w:val="00331C54"/>
    <w:rsid w:val="003346FF"/>
    <w:rsid w:val="0034372E"/>
    <w:rsid w:val="0035024C"/>
    <w:rsid w:val="00354B21"/>
    <w:rsid w:val="00361B99"/>
    <w:rsid w:val="00366AD3"/>
    <w:rsid w:val="00367838"/>
    <w:rsid w:val="003750DC"/>
    <w:rsid w:val="003855B1"/>
    <w:rsid w:val="0038740C"/>
    <w:rsid w:val="00387717"/>
    <w:rsid w:val="003A51A7"/>
    <w:rsid w:val="003B25D1"/>
    <w:rsid w:val="003B728A"/>
    <w:rsid w:val="003C1AC4"/>
    <w:rsid w:val="003C2A16"/>
    <w:rsid w:val="003C5D01"/>
    <w:rsid w:val="003D339C"/>
    <w:rsid w:val="003E3C96"/>
    <w:rsid w:val="003E42A5"/>
    <w:rsid w:val="003E4A1B"/>
    <w:rsid w:val="003F1D2D"/>
    <w:rsid w:val="00402B98"/>
    <w:rsid w:val="00404052"/>
    <w:rsid w:val="00411470"/>
    <w:rsid w:val="00415EDE"/>
    <w:rsid w:val="00416390"/>
    <w:rsid w:val="00421414"/>
    <w:rsid w:val="0043565F"/>
    <w:rsid w:val="00451F23"/>
    <w:rsid w:val="004530C3"/>
    <w:rsid w:val="0046430D"/>
    <w:rsid w:val="0047403D"/>
    <w:rsid w:val="00476A2D"/>
    <w:rsid w:val="00483A15"/>
    <w:rsid w:val="004A52DD"/>
    <w:rsid w:val="004A54AC"/>
    <w:rsid w:val="004B4BD4"/>
    <w:rsid w:val="004D6FD8"/>
    <w:rsid w:val="004F0C64"/>
    <w:rsid w:val="0050477F"/>
    <w:rsid w:val="00546159"/>
    <w:rsid w:val="00562CA1"/>
    <w:rsid w:val="00566849"/>
    <w:rsid w:val="00571523"/>
    <w:rsid w:val="00576B02"/>
    <w:rsid w:val="00585804"/>
    <w:rsid w:val="00587F95"/>
    <w:rsid w:val="00597312"/>
    <w:rsid w:val="005A2599"/>
    <w:rsid w:val="005A366C"/>
    <w:rsid w:val="005B47F2"/>
    <w:rsid w:val="005C1808"/>
    <w:rsid w:val="005C7371"/>
    <w:rsid w:val="005D41DD"/>
    <w:rsid w:val="005E1E0C"/>
    <w:rsid w:val="005F2ADF"/>
    <w:rsid w:val="006146F1"/>
    <w:rsid w:val="006266FC"/>
    <w:rsid w:val="0063412A"/>
    <w:rsid w:val="006365BB"/>
    <w:rsid w:val="00642951"/>
    <w:rsid w:val="00642F74"/>
    <w:rsid w:val="00645B3A"/>
    <w:rsid w:val="0064712D"/>
    <w:rsid w:val="006500BF"/>
    <w:rsid w:val="006533F8"/>
    <w:rsid w:val="00653B8B"/>
    <w:rsid w:val="0067086B"/>
    <w:rsid w:val="00693795"/>
    <w:rsid w:val="006B4FFC"/>
    <w:rsid w:val="006B53A2"/>
    <w:rsid w:val="006E22D0"/>
    <w:rsid w:val="006E57CB"/>
    <w:rsid w:val="006F3F80"/>
    <w:rsid w:val="006F73A0"/>
    <w:rsid w:val="007003BB"/>
    <w:rsid w:val="00704A6B"/>
    <w:rsid w:val="00711F8F"/>
    <w:rsid w:val="00716A5F"/>
    <w:rsid w:val="0072566E"/>
    <w:rsid w:val="00726635"/>
    <w:rsid w:val="00731D57"/>
    <w:rsid w:val="00733EA4"/>
    <w:rsid w:val="00760FB9"/>
    <w:rsid w:val="0077526B"/>
    <w:rsid w:val="00781ACA"/>
    <w:rsid w:val="007D002E"/>
    <w:rsid w:val="007D4A9F"/>
    <w:rsid w:val="007D5EB1"/>
    <w:rsid w:val="007E0E20"/>
    <w:rsid w:val="007E4133"/>
    <w:rsid w:val="007F2802"/>
    <w:rsid w:val="007F767F"/>
    <w:rsid w:val="00805CD1"/>
    <w:rsid w:val="00806B85"/>
    <w:rsid w:val="0081221B"/>
    <w:rsid w:val="0082478C"/>
    <w:rsid w:val="0086721D"/>
    <w:rsid w:val="00895224"/>
    <w:rsid w:val="00897C59"/>
    <w:rsid w:val="008A0A74"/>
    <w:rsid w:val="008A1CF8"/>
    <w:rsid w:val="008B551D"/>
    <w:rsid w:val="008C463F"/>
    <w:rsid w:val="008D0AF5"/>
    <w:rsid w:val="008D2DAB"/>
    <w:rsid w:val="008E2232"/>
    <w:rsid w:val="008E3BC7"/>
    <w:rsid w:val="008F4AFB"/>
    <w:rsid w:val="00911D4F"/>
    <w:rsid w:val="00913A77"/>
    <w:rsid w:val="009166C6"/>
    <w:rsid w:val="009171ED"/>
    <w:rsid w:val="009206C1"/>
    <w:rsid w:val="0092520E"/>
    <w:rsid w:val="009304CB"/>
    <w:rsid w:val="00935443"/>
    <w:rsid w:val="00942644"/>
    <w:rsid w:val="00951B24"/>
    <w:rsid w:val="00954B5F"/>
    <w:rsid w:val="009571EA"/>
    <w:rsid w:val="009671F8"/>
    <w:rsid w:val="00980279"/>
    <w:rsid w:val="009820D1"/>
    <w:rsid w:val="00984F95"/>
    <w:rsid w:val="00996163"/>
    <w:rsid w:val="009A421B"/>
    <w:rsid w:val="009A6C30"/>
    <w:rsid w:val="009B3470"/>
    <w:rsid w:val="009F1B06"/>
    <w:rsid w:val="00A07827"/>
    <w:rsid w:val="00A21187"/>
    <w:rsid w:val="00A26F54"/>
    <w:rsid w:val="00A273F2"/>
    <w:rsid w:val="00A27EBA"/>
    <w:rsid w:val="00A45851"/>
    <w:rsid w:val="00A65FA5"/>
    <w:rsid w:val="00A67C1C"/>
    <w:rsid w:val="00A909BD"/>
    <w:rsid w:val="00AA1E71"/>
    <w:rsid w:val="00AB0FF8"/>
    <w:rsid w:val="00AB151C"/>
    <w:rsid w:val="00AB3582"/>
    <w:rsid w:val="00AB3BD3"/>
    <w:rsid w:val="00AD66E7"/>
    <w:rsid w:val="00AE24D5"/>
    <w:rsid w:val="00AE7ECA"/>
    <w:rsid w:val="00AF654C"/>
    <w:rsid w:val="00B0246B"/>
    <w:rsid w:val="00B064F8"/>
    <w:rsid w:val="00B16098"/>
    <w:rsid w:val="00B25DCB"/>
    <w:rsid w:val="00B26D58"/>
    <w:rsid w:val="00B362CF"/>
    <w:rsid w:val="00B3741D"/>
    <w:rsid w:val="00B601F3"/>
    <w:rsid w:val="00B66813"/>
    <w:rsid w:val="00B80072"/>
    <w:rsid w:val="00B871BF"/>
    <w:rsid w:val="00BC0F6E"/>
    <w:rsid w:val="00BC36F2"/>
    <w:rsid w:val="00BC75CF"/>
    <w:rsid w:val="00BF2FC9"/>
    <w:rsid w:val="00C213EA"/>
    <w:rsid w:val="00C45185"/>
    <w:rsid w:val="00C541F7"/>
    <w:rsid w:val="00C55AD9"/>
    <w:rsid w:val="00C60577"/>
    <w:rsid w:val="00C74E37"/>
    <w:rsid w:val="00C80525"/>
    <w:rsid w:val="00C9501D"/>
    <w:rsid w:val="00CB448B"/>
    <w:rsid w:val="00CD3AED"/>
    <w:rsid w:val="00CF70EE"/>
    <w:rsid w:val="00D12D41"/>
    <w:rsid w:val="00D37425"/>
    <w:rsid w:val="00D42A93"/>
    <w:rsid w:val="00D44A84"/>
    <w:rsid w:val="00D539A5"/>
    <w:rsid w:val="00D7077B"/>
    <w:rsid w:val="00D75ECD"/>
    <w:rsid w:val="00D848B0"/>
    <w:rsid w:val="00D911D4"/>
    <w:rsid w:val="00DB01F3"/>
    <w:rsid w:val="00DB12DB"/>
    <w:rsid w:val="00DB1C2F"/>
    <w:rsid w:val="00DD45C6"/>
    <w:rsid w:val="00DD485C"/>
    <w:rsid w:val="00DE2DEF"/>
    <w:rsid w:val="00DF020A"/>
    <w:rsid w:val="00E00379"/>
    <w:rsid w:val="00E01F3C"/>
    <w:rsid w:val="00E14133"/>
    <w:rsid w:val="00E25E6A"/>
    <w:rsid w:val="00E34CBB"/>
    <w:rsid w:val="00E4738E"/>
    <w:rsid w:val="00E51E3C"/>
    <w:rsid w:val="00E70FC2"/>
    <w:rsid w:val="00E9171C"/>
    <w:rsid w:val="00E95FC1"/>
    <w:rsid w:val="00EA1492"/>
    <w:rsid w:val="00EA62EB"/>
    <w:rsid w:val="00EC3664"/>
    <w:rsid w:val="00ED4986"/>
    <w:rsid w:val="00EE73DE"/>
    <w:rsid w:val="00F00CC4"/>
    <w:rsid w:val="00F05493"/>
    <w:rsid w:val="00F06A26"/>
    <w:rsid w:val="00F109F5"/>
    <w:rsid w:val="00F229DD"/>
    <w:rsid w:val="00F45518"/>
    <w:rsid w:val="00F66BE7"/>
    <w:rsid w:val="00F67E37"/>
    <w:rsid w:val="00F8063C"/>
    <w:rsid w:val="00F81227"/>
    <w:rsid w:val="00F824B4"/>
    <w:rsid w:val="00F9497D"/>
    <w:rsid w:val="00F94A0A"/>
    <w:rsid w:val="00F96B37"/>
    <w:rsid w:val="00FB3743"/>
    <w:rsid w:val="00FC668B"/>
    <w:rsid w:val="00FC7AF3"/>
    <w:rsid w:val="00FD2975"/>
    <w:rsid w:val="00FD4291"/>
    <w:rsid w:val="00FD7E00"/>
    <w:rsid w:val="00FE571F"/>
    <w:rsid w:val="00FE5DC2"/>
    <w:rsid w:val="00FF2889"/>
    <w:rsid w:val="00FF7D32"/>
    <w:rsid w:val="01140869"/>
    <w:rsid w:val="02D81E00"/>
    <w:rsid w:val="02F24200"/>
    <w:rsid w:val="03C55F4A"/>
    <w:rsid w:val="07B5ED14"/>
    <w:rsid w:val="08915978"/>
    <w:rsid w:val="0898D06D"/>
    <w:rsid w:val="09485B27"/>
    <w:rsid w:val="098C9360"/>
    <w:rsid w:val="09C613AF"/>
    <w:rsid w:val="0A1B7C47"/>
    <w:rsid w:val="0BC43D77"/>
    <w:rsid w:val="0CCBCE28"/>
    <w:rsid w:val="0D187FCC"/>
    <w:rsid w:val="0DDA39F2"/>
    <w:rsid w:val="0E0D9D19"/>
    <w:rsid w:val="0E679E89"/>
    <w:rsid w:val="0EA78B28"/>
    <w:rsid w:val="106920A8"/>
    <w:rsid w:val="1111DAB4"/>
    <w:rsid w:val="12244CEB"/>
    <w:rsid w:val="12AC2A9B"/>
    <w:rsid w:val="131A4D49"/>
    <w:rsid w:val="1374210F"/>
    <w:rsid w:val="14CF4607"/>
    <w:rsid w:val="14D5AA8E"/>
    <w:rsid w:val="14D6E00D"/>
    <w:rsid w:val="152A0D9B"/>
    <w:rsid w:val="15A76205"/>
    <w:rsid w:val="15F13C54"/>
    <w:rsid w:val="1637EFB2"/>
    <w:rsid w:val="164F8DD4"/>
    <w:rsid w:val="169974B0"/>
    <w:rsid w:val="16C4A22D"/>
    <w:rsid w:val="16D3BFF6"/>
    <w:rsid w:val="17EDBE6C"/>
    <w:rsid w:val="17F77AE9"/>
    <w:rsid w:val="1860728E"/>
    <w:rsid w:val="18F29C82"/>
    <w:rsid w:val="19FC42EF"/>
    <w:rsid w:val="1B255F2E"/>
    <w:rsid w:val="1B981350"/>
    <w:rsid w:val="1BC67C42"/>
    <w:rsid w:val="1BCCCC55"/>
    <w:rsid w:val="1D0B1BF7"/>
    <w:rsid w:val="1D58C492"/>
    <w:rsid w:val="1EBA54F3"/>
    <w:rsid w:val="1EC4355F"/>
    <w:rsid w:val="20562554"/>
    <w:rsid w:val="20793716"/>
    <w:rsid w:val="20A85B0B"/>
    <w:rsid w:val="217C6A15"/>
    <w:rsid w:val="21DE8C57"/>
    <w:rsid w:val="222F3410"/>
    <w:rsid w:val="2315E53B"/>
    <w:rsid w:val="23307113"/>
    <w:rsid w:val="23DFFBCD"/>
    <w:rsid w:val="24678CC6"/>
    <w:rsid w:val="266FFF5B"/>
    <w:rsid w:val="271E8DF6"/>
    <w:rsid w:val="2734F5FF"/>
    <w:rsid w:val="276C8A95"/>
    <w:rsid w:val="279F2D88"/>
    <w:rsid w:val="27CC8DD0"/>
    <w:rsid w:val="2851B41A"/>
    <w:rsid w:val="29B53980"/>
    <w:rsid w:val="2A49CAA8"/>
    <w:rsid w:val="2B3852B7"/>
    <w:rsid w:val="2BD88CFB"/>
    <w:rsid w:val="2BE41E46"/>
    <w:rsid w:val="2BEB0DB2"/>
    <w:rsid w:val="2CD24FBF"/>
    <w:rsid w:val="2E7B1140"/>
    <w:rsid w:val="2F979DC2"/>
    <w:rsid w:val="3073EB1C"/>
    <w:rsid w:val="307436A4"/>
    <w:rsid w:val="30CEC5CD"/>
    <w:rsid w:val="313BA22A"/>
    <w:rsid w:val="3144F835"/>
    <w:rsid w:val="3190B001"/>
    <w:rsid w:val="320C22A3"/>
    <w:rsid w:val="3214E223"/>
    <w:rsid w:val="3246CAA3"/>
    <w:rsid w:val="325BD489"/>
    <w:rsid w:val="3283FB97"/>
    <w:rsid w:val="33696203"/>
    <w:rsid w:val="33D9D107"/>
    <w:rsid w:val="341D69F3"/>
    <w:rsid w:val="346E0E3D"/>
    <w:rsid w:val="349C191C"/>
    <w:rsid w:val="355ACB9B"/>
    <w:rsid w:val="358590A9"/>
    <w:rsid w:val="35EEEAEC"/>
    <w:rsid w:val="3685B2EB"/>
    <w:rsid w:val="36EBE7E5"/>
    <w:rsid w:val="37F9C9F6"/>
    <w:rsid w:val="3995ADEA"/>
    <w:rsid w:val="3A01F08D"/>
    <w:rsid w:val="3A2BBC49"/>
    <w:rsid w:val="3A47ACC4"/>
    <w:rsid w:val="3B08FCC0"/>
    <w:rsid w:val="3C3A4B5B"/>
    <w:rsid w:val="3C951275"/>
    <w:rsid w:val="3E30AE41"/>
    <w:rsid w:val="3E708EE0"/>
    <w:rsid w:val="3F40BFC4"/>
    <w:rsid w:val="3FC3C855"/>
    <w:rsid w:val="3FDEE366"/>
    <w:rsid w:val="414F26A6"/>
    <w:rsid w:val="41E350A4"/>
    <w:rsid w:val="427AD1A5"/>
    <w:rsid w:val="4322289B"/>
    <w:rsid w:val="44F65BAD"/>
    <w:rsid w:val="4522DABA"/>
    <w:rsid w:val="452B1630"/>
    <w:rsid w:val="455AFEF7"/>
    <w:rsid w:val="467974E4"/>
    <w:rsid w:val="478E96A9"/>
    <w:rsid w:val="480095E3"/>
    <w:rsid w:val="483F949C"/>
    <w:rsid w:val="492D1D78"/>
    <w:rsid w:val="49F23C4D"/>
    <w:rsid w:val="4A713B75"/>
    <w:rsid w:val="4AA77CCA"/>
    <w:rsid w:val="4C0D0BD6"/>
    <w:rsid w:val="4C298922"/>
    <w:rsid w:val="4D6FBF23"/>
    <w:rsid w:val="4F32F9F4"/>
    <w:rsid w:val="4F44AC98"/>
    <w:rsid w:val="4FC62010"/>
    <w:rsid w:val="50024F4B"/>
    <w:rsid w:val="507D5063"/>
    <w:rsid w:val="50BB2431"/>
    <w:rsid w:val="50E07CF9"/>
    <w:rsid w:val="52687EA4"/>
    <w:rsid w:val="5292068A"/>
    <w:rsid w:val="52B9942C"/>
    <w:rsid w:val="5368C088"/>
    <w:rsid w:val="536DCA21"/>
    <w:rsid w:val="54181DBB"/>
    <w:rsid w:val="55CC6E49"/>
    <w:rsid w:val="56869B2C"/>
    <w:rsid w:val="59C474BD"/>
    <w:rsid w:val="5B036FAA"/>
    <w:rsid w:val="5B6681E2"/>
    <w:rsid w:val="5CA4A318"/>
    <w:rsid w:val="5D24E2E8"/>
    <w:rsid w:val="5D442534"/>
    <w:rsid w:val="5EB9208E"/>
    <w:rsid w:val="5FF19F1F"/>
    <w:rsid w:val="61635737"/>
    <w:rsid w:val="61D13B59"/>
    <w:rsid w:val="61D451E4"/>
    <w:rsid w:val="6252C463"/>
    <w:rsid w:val="638FB93E"/>
    <w:rsid w:val="6392A9A6"/>
    <w:rsid w:val="63A0E2C0"/>
    <w:rsid w:val="64CA11E4"/>
    <w:rsid w:val="658B0211"/>
    <w:rsid w:val="65B714B5"/>
    <w:rsid w:val="65CD70E7"/>
    <w:rsid w:val="65F5ADA7"/>
    <w:rsid w:val="65F66BA9"/>
    <w:rsid w:val="662CD721"/>
    <w:rsid w:val="66A4AC7C"/>
    <w:rsid w:val="670AA337"/>
    <w:rsid w:val="685A1EB1"/>
    <w:rsid w:val="6967C917"/>
    <w:rsid w:val="69834702"/>
    <w:rsid w:val="6A5330F0"/>
    <w:rsid w:val="6B26E407"/>
    <w:rsid w:val="6B2E1966"/>
    <w:rsid w:val="6B479EF9"/>
    <w:rsid w:val="6D84B1B0"/>
    <w:rsid w:val="6EAFBE61"/>
    <w:rsid w:val="6EBD98E5"/>
    <w:rsid w:val="6F15B51C"/>
    <w:rsid w:val="6FE0875B"/>
    <w:rsid w:val="7013654C"/>
    <w:rsid w:val="708DB3A2"/>
    <w:rsid w:val="70D849BF"/>
    <w:rsid w:val="723C8106"/>
    <w:rsid w:val="73160C0B"/>
    <w:rsid w:val="731ECD6F"/>
    <w:rsid w:val="7372B31B"/>
    <w:rsid w:val="73C5362F"/>
    <w:rsid w:val="748A3254"/>
    <w:rsid w:val="74E5744B"/>
    <w:rsid w:val="753D7943"/>
    <w:rsid w:val="756400DA"/>
    <w:rsid w:val="78316A9B"/>
    <w:rsid w:val="78DC682B"/>
    <w:rsid w:val="7AF0C8B8"/>
    <w:rsid w:val="7B31A426"/>
    <w:rsid w:val="7B773DDE"/>
    <w:rsid w:val="7CBEB172"/>
    <w:rsid w:val="7D561DC5"/>
    <w:rsid w:val="7DCC9B25"/>
    <w:rsid w:val="7E653901"/>
    <w:rsid w:val="7E7DC105"/>
    <w:rsid w:val="7EC0BD50"/>
    <w:rsid w:val="7F4F4329"/>
    <w:rsid w:val="7F790EE5"/>
    <w:rsid w:val="7FCBA9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C387"/>
  <w15:chartTrackingRefBased/>
  <w15:docId w15:val="{9BD67B11-C90A-4210-A509-2E662A35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1227"/>
    <w:pPr>
      <w:spacing w:line="360" w:lineRule="auto"/>
      <w:jc w:val="both"/>
    </w:pPr>
    <w:rPr>
      <w:rFonts w:ascii="Times New Roman" w:hAnsi="Times New Roman"/>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704A6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704A6B"/>
    <w:pPr>
      <w:ind w:left="720"/>
      <w:contextualSpacing/>
    </w:pPr>
  </w:style>
  <w:style w:type="paragraph" w:styleId="HTML-esimuotoiltu">
    <w:name w:val="HTML Preformatted"/>
    <w:basedOn w:val="Normaali"/>
    <w:link w:val="HTML-esimuotoiltuChar"/>
    <w:uiPriority w:val="99"/>
    <w:semiHidden/>
    <w:unhideWhenUsed/>
    <w:rsid w:val="005E1E0C"/>
    <w:pPr>
      <w:spacing w:after="0" w:line="240" w:lineRule="auto"/>
    </w:pPr>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5E1E0C"/>
    <w:rPr>
      <w:rFonts w:ascii="Consolas" w:hAnsi="Consolas"/>
      <w:sz w:val="20"/>
      <w:szCs w:val="20"/>
    </w:rPr>
  </w:style>
  <w:style w:type="character" w:customStyle="1" w:styleId="y2iqfc">
    <w:name w:val="y2iqfc"/>
    <w:basedOn w:val="Kappaleenoletusfontti"/>
    <w:rsid w:val="002323AB"/>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rFonts w:ascii="Times New Roman" w:hAnsi="Times New Roman"/>
      <w:sz w:val="20"/>
      <w:szCs w:val="20"/>
    </w:rPr>
  </w:style>
  <w:style w:type="character" w:styleId="Kommentinviite">
    <w:name w:val="annotation reference"/>
    <w:basedOn w:val="Kappaleenoletusfontti"/>
    <w:uiPriority w:val="99"/>
    <w:semiHidden/>
    <w:unhideWhenUsed/>
    <w:rPr>
      <w:sz w:val="16"/>
      <w:szCs w:val="16"/>
    </w:rPr>
  </w:style>
  <w:style w:type="table" w:customStyle="1" w:styleId="Yksinkertainentaulukko11">
    <w:name w:val="Yksinkertainen taulukko 11"/>
    <w:basedOn w:val="Normaalitaulukko"/>
    <w:next w:val="Yksinkertainentaulukko1"/>
    <w:uiPriority w:val="41"/>
    <w:rsid w:val="0012639A"/>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Yksinkertainentaulukko1">
    <w:name w:val="Plain Table 1"/>
    <w:basedOn w:val="Normaalitaulukko"/>
    <w:uiPriority w:val="41"/>
    <w:rsid w:val="001263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mmentinotsikko">
    <w:name w:val="annotation subject"/>
    <w:basedOn w:val="Kommentinteksti"/>
    <w:next w:val="Kommentinteksti"/>
    <w:link w:val="KommentinotsikkoChar"/>
    <w:uiPriority w:val="99"/>
    <w:semiHidden/>
    <w:unhideWhenUsed/>
    <w:rsid w:val="00E00379"/>
    <w:rPr>
      <w:b/>
      <w:bCs/>
    </w:rPr>
  </w:style>
  <w:style w:type="character" w:customStyle="1" w:styleId="KommentinotsikkoChar">
    <w:name w:val="Kommentin otsikko Char"/>
    <w:basedOn w:val="KommentintekstiChar"/>
    <w:link w:val="Kommentinotsikko"/>
    <w:uiPriority w:val="99"/>
    <w:semiHidden/>
    <w:rsid w:val="00E00379"/>
    <w:rPr>
      <w:rFonts w:ascii="Times New Roman" w:hAnsi="Times New Roman"/>
      <w:b/>
      <w:bCs/>
      <w:sz w:val="20"/>
      <w:szCs w:val="20"/>
    </w:rPr>
  </w:style>
  <w:style w:type="character" w:customStyle="1" w:styleId="cf01">
    <w:name w:val="cf01"/>
    <w:basedOn w:val="Kappaleenoletusfontti"/>
    <w:rsid w:val="002934F4"/>
    <w:rPr>
      <w:rFonts w:ascii="Segoe UI" w:hAnsi="Segoe UI" w:cs="Segoe UI" w:hint="default"/>
      <w:sz w:val="18"/>
      <w:szCs w:val="18"/>
    </w:rPr>
  </w:style>
  <w:style w:type="character" w:styleId="Paikkamerkkiteksti">
    <w:name w:val="Placeholder Text"/>
    <w:basedOn w:val="Kappaleenoletusfontti"/>
    <w:uiPriority w:val="99"/>
    <w:semiHidden/>
    <w:rsid w:val="00716A5F"/>
    <w:rPr>
      <w:color w:val="808080"/>
    </w:rPr>
  </w:style>
  <w:style w:type="character" w:styleId="Hyperlinkki">
    <w:name w:val="Hyperlink"/>
    <w:basedOn w:val="Kappaleenoletusfontti"/>
    <w:uiPriority w:val="99"/>
    <w:unhideWhenUsed/>
    <w:rsid w:val="00FB3743"/>
    <w:rPr>
      <w:color w:val="0563C1" w:themeColor="hyperlink"/>
      <w:u w:val="single"/>
    </w:rPr>
  </w:style>
  <w:style w:type="character" w:styleId="Ratkaisematonmaininta">
    <w:name w:val="Unresolved Mention"/>
    <w:basedOn w:val="Kappaleenoletusfontti"/>
    <w:uiPriority w:val="99"/>
    <w:semiHidden/>
    <w:unhideWhenUsed/>
    <w:rsid w:val="00FB3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993">
      <w:bodyDiv w:val="1"/>
      <w:marLeft w:val="0"/>
      <w:marRight w:val="0"/>
      <w:marTop w:val="0"/>
      <w:marBottom w:val="0"/>
      <w:divBdr>
        <w:top w:val="none" w:sz="0" w:space="0" w:color="auto"/>
        <w:left w:val="none" w:sz="0" w:space="0" w:color="auto"/>
        <w:bottom w:val="none" w:sz="0" w:space="0" w:color="auto"/>
        <w:right w:val="none" w:sz="0" w:space="0" w:color="auto"/>
      </w:divBdr>
      <w:divsChild>
        <w:div w:id="451049474">
          <w:marLeft w:val="0"/>
          <w:marRight w:val="0"/>
          <w:marTop w:val="0"/>
          <w:marBottom w:val="0"/>
          <w:divBdr>
            <w:top w:val="none" w:sz="0" w:space="0" w:color="auto"/>
            <w:left w:val="none" w:sz="0" w:space="0" w:color="auto"/>
            <w:bottom w:val="none" w:sz="0" w:space="0" w:color="auto"/>
            <w:right w:val="none" w:sz="0" w:space="0" w:color="auto"/>
          </w:divBdr>
          <w:divsChild>
            <w:div w:id="673801153">
              <w:marLeft w:val="0"/>
              <w:marRight w:val="0"/>
              <w:marTop w:val="0"/>
              <w:marBottom w:val="0"/>
              <w:divBdr>
                <w:top w:val="none" w:sz="0" w:space="0" w:color="auto"/>
                <w:left w:val="none" w:sz="0" w:space="0" w:color="auto"/>
                <w:bottom w:val="none" w:sz="0" w:space="0" w:color="auto"/>
                <w:right w:val="none" w:sz="0" w:space="0" w:color="auto"/>
              </w:divBdr>
              <w:divsChild>
                <w:div w:id="1244339276">
                  <w:marLeft w:val="0"/>
                  <w:marRight w:val="0"/>
                  <w:marTop w:val="0"/>
                  <w:marBottom w:val="0"/>
                  <w:divBdr>
                    <w:top w:val="none" w:sz="0" w:space="0" w:color="auto"/>
                    <w:left w:val="none" w:sz="0" w:space="0" w:color="auto"/>
                    <w:bottom w:val="none" w:sz="0" w:space="0" w:color="auto"/>
                    <w:right w:val="none" w:sz="0" w:space="0" w:color="auto"/>
                  </w:divBdr>
                  <w:divsChild>
                    <w:div w:id="152883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52">
      <w:bodyDiv w:val="1"/>
      <w:marLeft w:val="0"/>
      <w:marRight w:val="0"/>
      <w:marTop w:val="0"/>
      <w:marBottom w:val="0"/>
      <w:divBdr>
        <w:top w:val="none" w:sz="0" w:space="0" w:color="auto"/>
        <w:left w:val="none" w:sz="0" w:space="0" w:color="auto"/>
        <w:bottom w:val="none" w:sz="0" w:space="0" w:color="auto"/>
        <w:right w:val="none" w:sz="0" w:space="0" w:color="auto"/>
      </w:divBdr>
    </w:div>
    <w:div w:id="81924819">
      <w:bodyDiv w:val="1"/>
      <w:marLeft w:val="0"/>
      <w:marRight w:val="0"/>
      <w:marTop w:val="0"/>
      <w:marBottom w:val="0"/>
      <w:divBdr>
        <w:top w:val="none" w:sz="0" w:space="0" w:color="auto"/>
        <w:left w:val="none" w:sz="0" w:space="0" w:color="auto"/>
        <w:bottom w:val="none" w:sz="0" w:space="0" w:color="auto"/>
        <w:right w:val="none" w:sz="0" w:space="0" w:color="auto"/>
      </w:divBdr>
    </w:div>
    <w:div w:id="93093123">
      <w:bodyDiv w:val="1"/>
      <w:marLeft w:val="0"/>
      <w:marRight w:val="0"/>
      <w:marTop w:val="0"/>
      <w:marBottom w:val="0"/>
      <w:divBdr>
        <w:top w:val="none" w:sz="0" w:space="0" w:color="auto"/>
        <w:left w:val="none" w:sz="0" w:space="0" w:color="auto"/>
        <w:bottom w:val="none" w:sz="0" w:space="0" w:color="auto"/>
        <w:right w:val="none" w:sz="0" w:space="0" w:color="auto"/>
      </w:divBdr>
    </w:div>
    <w:div w:id="114449509">
      <w:bodyDiv w:val="1"/>
      <w:marLeft w:val="0"/>
      <w:marRight w:val="0"/>
      <w:marTop w:val="0"/>
      <w:marBottom w:val="0"/>
      <w:divBdr>
        <w:top w:val="none" w:sz="0" w:space="0" w:color="auto"/>
        <w:left w:val="none" w:sz="0" w:space="0" w:color="auto"/>
        <w:bottom w:val="none" w:sz="0" w:space="0" w:color="auto"/>
        <w:right w:val="none" w:sz="0" w:space="0" w:color="auto"/>
      </w:divBdr>
      <w:divsChild>
        <w:div w:id="834955465">
          <w:marLeft w:val="0"/>
          <w:marRight w:val="0"/>
          <w:marTop w:val="0"/>
          <w:marBottom w:val="0"/>
          <w:divBdr>
            <w:top w:val="none" w:sz="0" w:space="0" w:color="auto"/>
            <w:left w:val="none" w:sz="0" w:space="0" w:color="auto"/>
            <w:bottom w:val="none" w:sz="0" w:space="0" w:color="auto"/>
            <w:right w:val="none" w:sz="0" w:space="0" w:color="auto"/>
          </w:divBdr>
          <w:divsChild>
            <w:div w:id="1042560118">
              <w:marLeft w:val="0"/>
              <w:marRight w:val="0"/>
              <w:marTop w:val="0"/>
              <w:marBottom w:val="0"/>
              <w:divBdr>
                <w:top w:val="none" w:sz="0" w:space="0" w:color="auto"/>
                <w:left w:val="none" w:sz="0" w:space="0" w:color="auto"/>
                <w:bottom w:val="none" w:sz="0" w:space="0" w:color="auto"/>
                <w:right w:val="none" w:sz="0" w:space="0" w:color="auto"/>
              </w:divBdr>
              <w:divsChild>
                <w:div w:id="1731265194">
                  <w:marLeft w:val="0"/>
                  <w:marRight w:val="0"/>
                  <w:marTop w:val="0"/>
                  <w:marBottom w:val="0"/>
                  <w:divBdr>
                    <w:top w:val="none" w:sz="0" w:space="0" w:color="auto"/>
                    <w:left w:val="none" w:sz="0" w:space="0" w:color="auto"/>
                    <w:bottom w:val="none" w:sz="0" w:space="0" w:color="auto"/>
                    <w:right w:val="none" w:sz="0" w:space="0" w:color="auto"/>
                  </w:divBdr>
                  <w:divsChild>
                    <w:div w:id="13489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64922">
      <w:bodyDiv w:val="1"/>
      <w:marLeft w:val="0"/>
      <w:marRight w:val="0"/>
      <w:marTop w:val="0"/>
      <w:marBottom w:val="0"/>
      <w:divBdr>
        <w:top w:val="none" w:sz="0" w:space="0" w:color="auto"/>
        <w:left w:val="none" w:sz="0" w:space="0" w:color="auto"/>
        <w:bottom w:val="none" w:sz="0" w:space="0" w:color="auto"/>
        <w:right w:val="none" w:sz="0" w:space="0" w:color="auto"/>
      </w:divBdr>
    </w:div>
    <w:div w:id="144325740">
      <w:bodyDiv w:val="1"/>
      <w:marLeft w:val="0"/>
      <w:marRight w:val="0"/>
      <w:marTop w:val="0"/>
      <w:marBottom w:val="0"/>
      <w:divBdr>
        <w:top w:val="none" w:sz="0" w:space="0" w:color="auto"/>
        <w:left w:val="none" w:sz="0" w:space="0" w:color="auto"/>
        <w:bottom w:val="none" w:sz="0" w:space="0" w:color="auto"/>
        <w:right w:val="none" w:sz="0" w:space="0" w:color="auto"/>
      </w:divBdr>
    </w:div>
    <w:div w:id="149028969">
      <w:bodyDiv w:val="1"/>
      <w:marLeft w:val="0"/>
      <w:marRight w:val="0"/>
      <w:marTop w:val="0"/>
      <w:marBottom w:val="0"/>
      <w:divBdr>
        <w:top w:val="none" w:sz="0" w:space="0" w:color="auto"/>
        <w:left w:val="none" w:sz="0" w:space="0" w:color="auto"/>
        <w:bottom w:val="none" w:sz="0" w:space="0" w:color="auto"/>
        <w:right w:val="none" w:sz="0" w:space="0" w:color="auto"/>
      </w:divBdr>
    </w:div>
    <w:div w:id="203906911">
      <w:bodyDiv w:val="1"/>
      <w:marLeft w:val="0"/>
      <w:marRight w:val="0"/>
      <w:marTop w:val="0"/>
      <w:marBottom w:val="0"/>
      <w:divBdr>
        <w:top w:val="none" w:sz="0" w:space="0" w:color="auto"/>
        <w:left w:val="none" w:sz="0" w:space="0" w:color="auto"/>
        <w:bottom w:val="none" w:sz="0" w:space="0" w:color="auto"/>
        <w:right w:val="none" w:sz="0" w:space="0" w:color="auto"/>
      </w:divBdr>
    </w:div>
    <w:div w:id="405612404">
      <w:bodyDiv w:val="1"/>
      <w:marLeft w:val="0"/>
      <w:marRight w:val="0"/>
      <w:marTop w:val="0"/>
      <w:marBottom w:val="0"/>
      <w:divBdr>
        <w:top w:val="none" w:sz="0" w:space="0" w:color="auto"/>
        <w:left w:val="none" w:sz="0" w:space="0" w:color="auto"/>
        <w:bottom w:val="none" w:sz="0" w:space="0" w:color="auto"/>
        <w:right w:val="none" w:sz="0" w:space="0" w:color="auto"/>
      </w:divBdr>
    </w:div>
    <w:div w:id="427427217">
      <w:bodyDiv w:val="1"/>
      <w:marLeft w:val="0"/>
      <w:marRight w:val="0"/>
      <w:marTop w:val="0"/>
      <w:marBottom w:val="0"/>
      <w:divBdr>
        <w:top w:val="none" w:sz="0" w:space="0" w:color="auto"/>
        <w:left w:val="none" w:sz="0" w:space="0" w:color="auto"/>
        <w:bottom w:val="none" w:sz="0" w:space="0" w:color="auto"/>
        <w:right w:val="none" w:sz="0" w:space="0" w:color="auto"/>
      </w:divBdr>
    </w:div>
    <w:div w:id="467404268">
      <w:bodyDiv w:val="1"/>
      <w:marLeft w:val="0"/>
      <w:marRight w:val="0"/>
      <w:marTop w:val="0"/>
      <w:marBottom w:val="0"/>
      <w:divBdr>
        <w:top w:val="none" w:sz="0" w:space="0" w:color="auto"/>
        <w:left w:val="none" w:sz="0" w:space="0" w:color="auto"/>
        <w:bottom w:val="none" w:sz="0" w:space="0" w:color="auto"/>
        <w:right w:val="none" w:sz="0" w:space="0" w:color="auto"/>
      </w:divBdr>
    </w:div>
    <w:div w:id="475337449">
      <w:bodyDiv w:val="1"/>
      <w:marLeft w:val="0"/>
      <w:marRight w:val="0"/>
      <w:marTop w:val="0"/>
      <w:marBottom w:val="0"/>
      <w:divBdr>
        <w:top w:val="none" w:sz="0" w:space="0" w:color="auto"/>
        <w:left w:val="none" w:sz="0" w:space="0" w:color="auto"/>
        <w:bottom w:val="none" w:sz="0" w:space="0" w:color="auto"/>
        <w:right w:val="none" w:sz="0" w:space="0" w:color="auto"/>
      </w:divBdr>
      <w:divsChild>
        <w:div w:id="1504466737">
          <w:marLeft w:val="0"/>
          <w:marRight w:val="0"/>
          <w:marTop w:val="0"/>
          <w:marBottom w:val="0"/>
          <w:divBdr>
            <w:top w:val="none" w:sz="0" w:space="0" w:color="auto"/>
            <w:left w:val="none" w:sz="0" w:space="0" w:color="auto"/>
            <w:bottom w:val="none" w:sz="0" w:space="0" w:color="auto"/>
            <w:right w:val="none" w:sz="0" w:space="0" w:color="auto"/>
          </w:divBdr>
          <w:divsChild>
            <w:div w:id="135530325">
              <w:marLeft w:val="0"/>
              <w:marRight w:val="0"/>
              <w:marTop w:val="0"/>
              <w:marBottom w:val="0"/>
              <w:divBdr>
                <w:top w:val="none" w:sz="0" w:space="0" w:color="auto"/>
                <w:left w:val="none" w:sz="0" w:space="0" w:color="auto"/>
                <w:bottom w:val="none" w:sz="0" w:space="0" w:color="auto"/>
                <w:right w:val="none" w:sz="0" w:space="0" w:color="auto"/>
              </w:divBdr>
              <w:divsChild>
                <w:div w:id="1287656903">
                  <w:marLeft w:val="0"/>
                  <w:marRight w:val="0"/>
                  <w:marTop w:val="0"/>
                  <w:marBottom w:val="0"/>
                  <w:divBdr>
                    <w:top w:val="none" w:sz="0" w:space="0" w:color="auto"/>
                    <w:left w:val="none" w:sz="0" w:space="0" w:color="auto"/>
                    <w:bottom w:val="none" w:sz="0" w:space="0" w:color="auto"/>
                    <w:right w:val="none" w:sz="0" w:space="0" w:color="auto"/>
                  </w:divBdr>
                  <w:divsChild>
                    <w:div w:id="6568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385539">
      <w:bodyDiv w:val="1"/>
      <w:marLeft w:val="0"/>
      <w:marRight w:val="0"/>
      <w:marTop w:val="0"/>
      <w:marBottom w:val="0"/>
      <w:divBdr>
        <w:top w:val="none" w:sz="0" w:space="0" w:color="auto"/>
        <w:left w:val="none" w:sz="0" w:space="0" w:color="auto"/>
        <w:bottom w:val="none" w:sz="0" w:space="0" w:color="auto"/>
        <w:right w:val="none" w:sz="0" w:space="0" w:color="auto"/>
      </w:divBdr>
      <w:divsChild>
        <w:div w:id="1006129946">
          <w:marLeft w:val="0"/>
          <w:marRight w:val="0"/>
          <w:marTop w:val="0"/>
          <w:marBottom w:val="0"/>
          <w:divBdr>
            <w:top w:val="none" w:sz="0" w:space="0" w:color="auto"/>
            <w:left w:val="none" w:sz="0" w:space="0" w:color="auto"/>
            <w:bottom w:val="none" w:sz="0" w:space="0" w:color="auto"/>
            <w:right w:val="none" w:sz="0" w:space="0" w:color="auto"/>
          </w:divBdr>
          <w:divsChild>
            <w:div w:id="612176952">
              <w:marLeft w:val="0"/>
              <w:marRight w:val="0"/>
              <w:marTop w:val="0"/>
              <w:marBottom w:val="0"/>
              <w:divBdr>
                <w:top w:val="none" w:sz="0" w:space="0" w:color="auto"/>
                <w:left w:val="none" w:sz="0" w:space="0" w:color="auto"/>
                <w:bottom w:val="none" w:sz="0" w:space="0" w:color="auto"/>
                <w:right w:val="none" w:sz="0" w:space="0" w:color="auto"/>
              </w:divBdr>
              <w:divsChild>
                <w:div w:id="157892987">
                  <w:marLeft w:val="0"/>
                  <w:marRight w:val="0"/>
                  <w:marTop w:val="0"/>
                  <w:marBottom w:val="0"/>
                  <w:divBdr>
                    <w:top w:val="none" w:sz="0" w:space="0" w:color="auto"/>
                    <w:left w:val="none" w:sz="0" w:space="0" w:color="auto"/>
                    <w:bottom w:val="none" w:sz="0" w:space="0" w:color="auto"/>
                    <w:right w:val="none" w:sz="0" w:space="0" w:color="auto"/>
                  </w:divBdr>
                  <w:divsChild>
                    <w:div w:id="933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54799">
      <w:bodyDiv w:val="1"/>
      <w:marLeft w:val="0"/>
      <w:marRight w:val="0"/>
      <w:marTop w:val="0"/>
      <w:marBottom w:val="0"/>
      <w:divBdr>
        <w:top w:val="none" w:sz="0" w:space="0" w:color="auto"/>
        <w:left w:val="none" w:sz="0" w:space="0" w:color="auto"/>
        <w:bottom w:val="none" w:sz="0" w:space="0" w:color="auto"/>
        <w:right w:val="none" w:sz="0" w:space="0" w:color="auto"/>
      </w:divBdr>
    </w:div>
    <w:div w:id="489907641">
      <w:bodyDiv w:val="1"/>
      <w:marLeft w:val="0"/>
      <w:marRight w:val="0"/>
      <w:marTop w:val="0"/>
      <w:marBottom w:val="0"/>
      <w:divBdr>
        <w:top w:val="none" w:sz="0" w:space="0" w:color="auto"/>
        <w:left w:val="none" w:sz="0" w:space="0" w:color="auto"/>
        <w:bottom w:val="none" w:sz="0" w:space="0" w:color="auto"/>
        <w:right w:val="none" w:sz="0" w:space="0" w:color="auto"/>
      </w:divBdr>
    </w:div>
    <w:div w:id="503280438">
      <w:bodyDiv w:val="1"/>
      <w:marLeft w:val="0"/>
      <w:marRight w:val="0"/>
      <w:marTop w:val="0"/>
      <w:marBottom w:val="0"/>
      <w:divBdr>
        <w:top w:val="none" w:sz="0" w:space="0" w:color="auto"/>
        <w:left w:val="none" w:sz="0" w:space="0" w:color="auto"/>
        <w:bottom w:val="none" w:sz="0" w:space="0" w:color="auto"/>
        <w:right w:val="none" w:sz="0" w:space="0" w:color="auto"/>
      </w:divBdr>
    </w:div>
    <w:div w:id="505288117">
      <w:bodyDiv w:val="1"/>
      <w:marLeft w:val="0"/>
      <w:marRight w:val="0"/>
      <w:marTop w:val="0"/>
      <w:marBottom w:val="0"/>
      <w:divBdr>
        <w:top w:val="none" w:sz="0" w:space="0" w:color="auto"/>
        <w:left w:val="none" w:sz="0" w:space="0" w:color="auto"/>
        <w:bottom w:val="none" w:sz="0" w:space="0" w:color="auto"/>
        <w:right w:val="none" w:sz="0" w:space="0" w:color="auto"/>
      </w:divBdr>
      <w:divsChild>
        <w:div w:id="324238062">
          <w:marLeft w:val="0"/>
          <w:marRight w:val="0"/>
          <w:marTop w:val="0"/>
          <w:marBottom w:val="0"/>
          <w:divBdr>
            <w:top w:val="none" w:sz="0" w:space="0" w:color="auto"/>
            <w:left w:val="none" w:sz="0" w:space="0" w:color="auto"/>
            <w:bottom w:val="none" w:sz="0" w:space="0" w:color="auto"/>
            <w:right w:val="none" w:sz="0" w:space="0" w:color="auto"/>
          </w:divBdr>
          <w:divsChild>
            <w:div w:id="1027482500">
              <w:marLeft w:val="0"/>
              <w:marRight w:val="0"/>
              <w:marTop w:val="0"/>
              <w:marBottom w:val="0"/>
              <w:divBdr>
                <w:top w:val="none" w:sz="0" w:space="0" w:color="auto"/>
                <w:left w:val="none" w:sz="0" w:space="0" w:color="auto"/>
                <w:bottom w:val="none" w:sz="0" w:space="0" w:color="auto"/>
                <w:right w:val="none" w:sz="0" w:space="0" w:color="auto"/>
              </w:divBdr>
              <w:divsChild>
                <w:div w:id="1359625335">
                  <w:marLeft w:val="0"/>
                  <w:marRight w:val="0"/>
                  <w:marTop w:val="0"/>
                  <w:marBottom w:val="0"/>
                  <w:divBdr>
                    <w:top w:val="none" w:sz="0" w:space="0" w:color="auto"/>
                    <w:left w:val="none" w:sz="0" w:space="0" w:color="auto"/>
                    <w:bottom w:val="none" w:sz="0" w:space="0" w:color="auto"/>
                    <w:right w:val="none" w:sz="0" w:space="0" w:color="auto"/>
                  </w:divBdr>
                  <w:divsChild>
                    <w:div w:id="19017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334540">
      <w:bodyDiv w:val="1"/>
      <w:marLeft w:val="0"/>
      <w:marRight w:val="0"/>
      <w:marTop w:val="0"/>
      <w:marBottom w:val="0"/>
      <w:divBdr>
        <w:top w:val="none" w:sz="0" w:space="0" w:color="auto"/>
        <w:left w:val="none" w:sz="0" w:space="0" w:color="auto"/>
        <w:bottom w:val="none" w:sz="0" w:space="0" w:color="auto"/>
        <w:right w:val="none" w:sz="0" w:space="0" w:color="auto"/>
      </w:divBdr>
    </w:div>
    <w:div w:id="522210103">
      <w:bodyDiv w:val="1"/>
      <w:marLeft w:val="0"/>
      <w:marRight w:val="0"/>
      <w:marTop w:val="0"/>
      <w:marBottom w:val="0"/>
      <w:divBdr>
        <w:top w:val="none" w:sz="0" w:space="0" w:color="auto"/>
        <w:left w:val="none" w:sz="0" w:space="0" w:color="auto"/>
        <w:bottom w:val="none" w:sz="0" w:space="0" w:color="auto"/>
        <w:right w:val="none" w:sz="0" w:space="0" w:color="auto"/>
      </w:divBdr>
    </w:div>
    <w:div w:id="572810755">
      <w:bodyDiv w:val="1"/>
      <w:marLeft w:val="0"/>
      <w:marRight w:val="0"/>
      <w:marTop w:val="0"/>
      <w:marBottom w:val="0"/>
      <w:divBdr>
        <w:top w:val="none" w:sz="0" w:space="0" w:color="auto"/>
        <w:left w:val="none" w:sz="0" w:space="0" w:color="auto"/>
        <w:bottom w:val="none" w:sz="0" w:space="0" w:color="auto"/>
        <w:right w:val="none" w:sz="0" w:space="0" w:color="auto"/>
      </w:divBdr>
    </w:div>
    <w:div w:id="605964911">
      <w:bodyDiv w:val="1"/>
      <w:marLeft w:val="0"/>
      <w:marRight w:val="0"/>
      <w:marTop w:val="0"/>
      <w:marBottom w:val="0"/>
      <w:divBdr>
        <w:top w:val="none" w:sz="0" w:space="0" w:color="auto"/>
        <w:left w:val="none" w:sz="0" w:space="0" w:color="auto"/>
        <w:bottom w:val="none" w:sz="0" w:space="0" w:color="auto"/>
        <w:right w:val="none" w:sz="0" w:space="0" w:color="auto"/>
      </w:divBdr>
      <w:divsChild>
        <w:div w:id="385566789">
          <w:marLeft w:val="0"/>
          <w:marRight w:val="0"/>
          <w:marTop w:val="0"/>
          <w:marBottom w:val="0"/>
          <w:divBdr>
            <w:top w:val="none" w:sz="0" w:space="0" w:color="auto"/>
            <w:left w:val="none" w:sz="0" w:space="0" w:color="auto"/>
            <w:bottom w:val="none" w:sz="0" w:space="0" w:color="auto"/>
            <w:right w:val="none" w:sz="0" w:space="0" w:color="auto"/>
          </w:divBdr>
          <w:divsChild>
            <w:div w:id="360086277">
              <w:marLeft w:val="0"/>
              <w:marRight w:val="0"/>
              <w:marTop w:val="0"/>
              <w:marBottom w:val="0"/>
              <w:divBdr>
                <w:top w:val="none" w:sz="0" w:space="0" w:color="auto"/>
                <w:left w:val="none" w:sz="0" w:space="0" w:color="auto"/>
                <w:bottom w:val="none" w:sz="0" w:space="0" w:color="auto"/>
                <w:right w:val="none" w:sz="0" w:space="0" w:color="auto"/>
              </w:divBdr>
              <w:divsChild>
                <w:div w:id="433356235">
                  <w:marLeft w:val="0"/>
                  <w:marRight w:val="0"/>
                  <w:marTop w:val="0"/>
                  <w:marBottom w:val="0"/>
                  <w:divBdr>
                    <w:top w:val="none" w:sz="0" w:space="0" w:color="auto"/>
                    <w:left w:val="none" w:sz="0" w:space="0" w:color="auto"/>
                    <w:bottom w:val="none" w:sz="0" w:space="0" w:color="auto"/>
                    <w:right w:val="none" w:sz="0" w:space="0" w:color="auto"/>
                  </w:divBdr>
                  <w:divsChild>
                    <w:div w:id="10711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460712">
      <w:bodyDiv w:val="1"/>
      <w:marLeft w:val="0"/>
      <w:marRight w:val="0"/>
      <w:marTop w:val="0"/>
      <w:marBottom w:val="0"/>
      <w:divBdr>
        <w:top w:val="none" w:sz="0" w:space="0" w:color="auto"/>
        <w:left w:val="none" w:sz="0" w:space="0" w:color="auto"/>
        <w:bottom w:val="none" w:sz="0" w:space="0" w:color="auto"/>
        <w:right w:val="none" w:sz="0" w:space="0" w:color="auto"/>
      </w:divBdr>
    </w:div>
    <w:div w:id="653022082">
      <w:bodyDiv w:val="1"/>
      <w:marLeft w:val="0"/>
      <w:marRight w:val="0"/>
      <w:marTop w:val="0"/>
      <w:marBottom w:val="0"/>
      <w:divBdr>
        <w:top w:val="none" w:sz="0" w:space="0" w:color="auto"/>
        <w:left w:val="none" w:sz="0" w:space="0" w:color="auto"/>
        <w:bottom w:val="none" w:sz="0" w:space="0" w:color="auto"/>
        <w:right w:val="none" w:sz="0" w:space="0" w:color="auto"/>
      </w:divBdr>
    </w:div>
    <w:div w:id="670178120">
      <w:bodyDiv w:val="1"/>
      <w:marLeft w:val="0"/>
      <w:marRight w:val="0"/>
      <w:marTop w:val="0"/>
      <w:marBottom w:val="0"/>
      <w:divBdr>
        <w:top w:val="none" w:sz="0" w:space="0" w:color="auto"/>
        <w:left w:val="none" w:sz="0" w:space="0" w:color="auto"/>
        <w:bottom w:val="none" w:sz="0" w:space="0" w:color="auto"/>
        <w:right w:val="none" w:sz="0" w:space="0" w:color="auto"/>
      </w:divBdr>
    </w:div>
    <w:div w:id="689452611">
      <w:bodyDiv w:val="1"/>
      <w:marLeft w:val="0"/>
      <w:marRight w:val="0"/>
      <w:marTop w:val="0"/>
      <w:marBottom w:val="0"/>
      <w:divBdr>
        <w:top w:val="none" w:sz="0" w:space="0" w:color="auto"/>
        <w:left w:val="none" w:sz="0" w:space="0" w:color="auto"/>
        <w:bottom w:val="none" w:sz="0" w:space="0" w:color="auto"/>
        <w:right w:val="none" w:sz="0" w:space="0" w:color="auto"/>
      </w:divBdr>
    </w:div>
    <w:div w:id="700519314">
      <w:bodyDiv w:val="1"/>
      <w:marLeft w:val="0"/>
      <w:marRight w:val="0"/>
      <w:marTop w:val="0"/>
      <w:marBottom w:val="0"/>
      <w:divBdr>
        <w:top w:val="none" w:sz="0" w:space="0" w:color="auto"/>
        <w:left w:val="none" w:sz="0" w:space="0" w:color="auto"/>
        <w:bottom w:val="none" w:sz="0" w:space="0" w:color="auto"/>
        <w:right w:val="none" w:sz="0" w:space="0" w:color="auto"/>
      </w:divBdr>
    </w:div>
    <w:div w:id="709846568">
      <w:bodyDiv w:val="1"/>
      <w:marLeft w:val="0"/>
      <w:marRight w:val="0"/>
      <w:marTop w:val="0"/>
      <w:marBottom w:val="0"/>
      <w:divBdr>
        <w:top w:val="none" w:sz="0" w:space="0" w:color="auto"/>
        <w:left w:val="none" w:sz="0" w:space="0" w:color="auto"/>
        <w:bottom w:val="none" w:sz="0" w:space="0" w:color="auto"/>
        <w:right w:val="none" w:sz="0" w:space="0" w:color="auto"/>
      </w:divBdr>
    </w:div>
    <w:div w:id="726034967">
      <w:bodyDiv w:val="1"/>
      <w:marLeft w:val="0"/>
      <w:marRight w:val="0"/>
      <w:marTop w:val="0"/>
      <w:marBottom w:val="0"/>
      <w:divBdr>
        <w:top w:val="none" w:sz="0" w:space="0" w:color="auto"/>
        <w:left w:val="none" w:sz="0" w:space="0" w:color="auto"/>
        <w:bottom w:val="none" w:sz="0" w:space="0" w:color="auto"/>
        <w:right w:val="none" w:sz="0" w:space="0" w:color="auto"/>
      </w:divBdr>
      <w:divsChild>
        <w:div w:id="1265922651">
          <w:marLeft w:val="0"/>
          <w:marRight w:val="0"/>
          <w:marTop w:val="0"/>
          <w:marBottom w:val="0"/>
          <w:divBdr>
            <w:top w:val="none" w:sz="0" w:space="0" w:color="auto"/>
            <w:left w:val="none" w:sz="0" w:space="0" w:color="auto"/>
            <w:bottom w:val="none" w:sz="0" w:space="0" w:color="auto"/>
            <w:right w:val="none" w:sz="0" w:space="0" w:color="auto"/>
          </w:divBdr>
          <w:divsChild>
            <w:div w:id="841166616">
              <w:marLeft w:val="0"/>
              <w:marRight w:val="0"/>
              <w:marTop w:val="0"/>
              <w:marBottom w:val="0"/>
              <w:divBdr>
                <w:top w:val="none" w:sz="0" w:space="0" w:color="auto"/>
                <w:left w:val="none" w:sz="0" w:space="0" w:color="auto"/>
                <w:bottom w:val="none" w:sz="0" w:space="0" w:color="auto"/>
                <w:right w:val="none" w:sz="0" w:space="0" w:color="auto"/>
              </w:divBdr>
              <w:divsChild>
                <w:div w:id="1223447496">
                  <w:marLeft w:val="0"/>
                  <w:marRight w:val="0"/>
                  <w:marTop w:val="0"/>
                  <w:marBottom w:val="0"/>
                  <w:divBdr>
                    <w:top w:val="none" w:sz="0" w:space="0" w:color="auto"/>
                    <w:left w:val="none" w:sz="0" w:space="0" w:color="auto"/>
                    <w:bottom w:val="none" w:sz="0" w:space="0" w:color="auto"/>
                    <w:right w:val="none" w:sz="0" w:space="0" w:color="auto"/>
                  </w:divBdr>
                  <w:divsChild>
                    <w:div w:id="3321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488650">
      <w:bodyDiv w:val="1"/>
      <w:marLeft w:val="0"/>
      <w:marRight w:val="0"/>
      <w:marTop w:val="0"/>
      <w:marBottom w:val="0"/>
      <w:divBdr>
        <w:top w:val="none" w:sz="0" w:space="0" w:color="auto"/>
        <w:left w:val="none" w:sz="0" w:space="0" w:color="auto"/>
        <w:bottom w:val="none" w:sz="0" w:space="0" w:color="auto"/>
        <w:right w:val="none" w:sz="0" w:space="0" w:color="auto"/>
      </w:divBdr>
    </w:div>
    <w:div w:id="869025132">
      <w:bodyDiv w:val="1"/>
      <w:marLeft w:val="0"/>
      <w:marRight w:val="0"/>
      <w:marTop w:val="0"/>
      <w:marBottom w:val="0"/>
      <w:divBdr>
        <w:top w:val="none" w:sz="0" w:space="0" w:color="auto"/>
        <w:left w:val="none" w:sz="0" w:space="0" w:color="auto"/>
        <w:bottom w:val="none" w:sz="0" w:space="0" w:color="auto"/>
        <w:right w:val="none" w:sz="0" w:space="0" w:color="auto"/>
      </w:divBdr>
    </w:div>
    <w:div w:id="889656397">
      <w:bodyDiv w:val="1"/>
      <w:marLeft w:val="0"/>
      <w:marRight w:val="0"/>
      <w:marTop w:val="0"/>
      <w:marBottom w:val="0"/>
      <w:divBdr>
        <w:top w:val="none" w:sz="0" w:space="0" w:color="auto"/>
        <w:left w:val="none" w:sz="0" w:space="0" w:color="auto"/>
        <w:bottom w:val="none" w:sz="0" w:space="0" w:color="auto"/>
        <w:right w:val="none" w:sz="0" w:space="0" w:color="auto"/>
      </w:divBdr>
    </w:div>
    <w:div w:id="934440269">
      <w:bodyDiv w:val="1"/>
      <w:marLeft w:val="0"/>
      <w:marRight w:val="0"/>
      <w:marTop w:val="0"/>
      <w:marBottom w:val="0"/>
      <w:divBdr>
        <w:top w:val="none" w:sz="0" w:space="0" w:color="auto"/>
        <w:left w:val="none" w:sz="0" w:space="0" w:color="auto"/>
        <w:bottom w:val="none" w:sz="0" w:space="0" w:color="auto"/>
        <w:right w:val="none" w:sz="0" w:space="0" w:color="auto"/>
      </w:divBdr>
      <w:divsChild>
        <w:div w:id="1049769495">
          <w:marLeft w:val="0"/>
          <w:marRight w:val="0"/>
          <w:marTop w:val="0"/>
          <w:marBottom w:val="0"/>
          <w:divBdr>
            <w:top w:val="none" w:sz="0" w:space="0" w:color="auto"/>
            <w:left w:val="none" w:sz="0" w:space="0" w:color="auto"/>
            <w:bottom w:val="none" w:sz="0" w:space="0" w:color="auto"/>
            <w:right w:val="none" w:sz="0" w:space="0" w:color="auto"/>
          </w:divBdr>
          <w:divsChild>
            <w:div w:id="217086416">
              <w:marLeft w:val="0"/>
              <w:marRight w:val="0"/>
              <w:marTop w:val="0"/>
              <w:marBottom w:val="0"/>
              <w:divBdr>
                <w:top w:val="none" w:sz="0" w:space="0" w:color="auto"/>
                <w:left w:val="none" w:sz="0" w:space="0" w:color="auto"/>
                <w:bottom w:val="none" w:sz="0" w:space="0" w:color="auto"/>
                <w:right w:val="none" w:sz="0" w:space="0" w:color="auto"/>
              </w:divBdr>
              <w:divsChild>
                <w:div w:id="1333727160">
                  <w:marLeft w:val="0"/>
                  <w:marRight w:val="0"/>
                  <w:marTop w:val="0"/>
                  <w:marBottom w:val="0"/>
                  <w:divBdr>
                    <w:top w:val="none" w:sz="0" w:space="0" w:color="auto"/>
                    <w:left w:val="none" w:sz="0" w:space="0" w:color="auto"/>
                    <w:bottom w:val="none" w:sz="0" w:space="0" w:color="auto"/>
                    <w:right w:val="none" w:sz="0" w:space="0" w:color="auto"/>
                  </w:divBdr>
                  <w:divsChild>
                    <w:div w:id="1841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29924">
      <w:bodyDiv w:val="1"/>
      <w:marLeft w:val="0"/>
      <w:marRight w:val="0"/>
      <w:marTop w:val="0"/>
      <w:marBottom w:val="0"/>
      <w:divBdr>
        <w:top w:val="none" w:sz="0" w:space="0" w:color="auto"/>
        <w:left w:val="none" w:sz="0" w:space="0" w:color="auto"/>
        <w:bottom w:val="none" w:sz="0" w:space="0" w:color="auto"/>
        <w:right w:val="none" w:sz="0" w:space="0" w:color="auto"/>
      </w:divBdr>
      <w:divsChild>
        <w:div w:id="959527972">
          <w:marLeft w:val="0"/>
          <w:marRight w:val="0"/>
          <w:marTop w:val="0"/>
          <w:marBottom w:val="0"/>
          <w:divBdr>
            <w:top w:val="none" w:sz="0" w:space="0" w:color="auto"/>
            <w:left w:val="none" w:sz="0" w:space="0" w:color="auto"/>
            <w:bottom w:val="none" w:sz="0" w:space="0" w:color="auto"/>
            <w:right w:val="none" w:sz="0" w:space="0" w:color="auto"/>
          </w:divBdr>
          <w:divsChild>
            <w:div w:id="2121872115">
              <w:marLeft w:val="0"/>
              <w:marRight w:val="0"/>
              <w:marTop w:val="0"/>
              <w:marBottom w:val="0"/>
              <w:divBdr>
                <w:top w:val="none" w:sz="0" w:space="0" w:color="auto"/>
                <w:left w:val="none" w:sz="0" w:space="0" w:color="auto"/>
                <w:bottom w:val="none" w:sz="0" w:space="0" w:color="auto"/>
                <w:right w:val="none" w:sz="0" w:space="0" w:color="auto"/>
              </w:divBdr>
              <w:divsChild>
                <w:div w:id="715395837">
                  <w:marLeft w:val="0"/>
                  <w:marRight w:val="0"/>
                  <w:marTop w:val="0"/>
                  <w:marBottom w:val="0"/>
                  <w:divBdr>
                    <w:top w:val="none" w:sz="0" w:space="0" w:color="auto"/>
                    <w:left w:val="none" w:sz="0" w:space="0" w:color="auto"/>
                    <w:bottom w:val="none" w:sz="0" w:space="0" w:color="auto"/>
                    <w:right w:val="none" w:sz="0" w:space="0" w:color="auto"/>
                  </w:divBdr>
                  <w:divsChild>
                    <w:div w:id="32139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359024">
      <w:bodyDiv w:val="1"/>
      <w:marLeft w:val="0"/>
      <w:marRight w:val="0"/>
      <w:marTop w:val="0"/>
      <w:marBottom w:val="0"/>
      <w:divBdr>
        <w:top w:val="none" w:sz="0" w:space="0" w:color="auto"/>
        <w:left w:val="none" w:sz="0" w:space="0" w:color="auto"/>
        <w:bottom w:val="none" w:sz="0" w:space="0" w:color="auto"/>
        <w:right w:val="none" w:sz="0" w:space="0" w:color="auto"/>
      </w:divBdr>
    </w:div>
    <w:div w:id="1007368862">
      <w:bodyDiv w:val="1"/>
      <w:marLeft w:val="0"/>
      <w:marRight w:val="0"/>
      <w:marTop w:val="0"/>
      <w:marBottom w:val="0"/>
      <w:divBdr>
        <w:top w:val="none" w:sz="0" w:space="0" w:color="auto"/>
        <w:left w:val="none" w:sz="0" w:space="0" w:color="auto"/>
        <w:bottom w:val="none" w:sz="0" w:space="0" w:color="auto"/>
        <w:right w:val="none" w:sz="0" w:space="0" w:color="auto"/>
      </w:divBdr>
      <w:divsChild>
        <w:div w:id="791288021">
          <w:marLeft w:val="0"/>
          <w:marRight w:val="0"/>
          <w:marTop w:val="0"/>
          <w:marBottom w:val="0"/>
          <w:divBdr>
            <w:top w:val="none" w:sz="0" w:space="0" w:color="auto"/>
            <w:left w:val="none" w:sz="0" w:space="0" w:color="auto"/>
            <w:bottom w:val="none" w:sz="0" w:space="0" w:color="auto"/>
            <w:right w:val="none" w:sz="0" w:space="0" w:color="auto"/>
          </w:divBdr>
          <w:divsChild>
            <w:div w:id="393895220">
              <w:marLeft w:val="0"/>
              <w:marRight w:val="0"/>
              <w:marTop w:val="0"/>
              <w:marBottom w:val="0"/>
              <w:divBdr>
                <w:top w:val="none" w:sz="0" w:space="0" w:color="auto"/>
                <w:left w:val="none" w:sz="0" w:space="0" w:color="auto"/>
                <w:bottom w:val="none" w:sz="0" w:space="0" w:color="auto"/>
                <w:right w:val="none" w:sz="0" w:space="0" w:color="auto"/>
              </w:divBdr>
              <w:divsChild>
                <w:div w:id="1446998735">
                  <w:marLeft w:val="0"/>
                  <w:marRight w:val="0"/>
                  <w:marTop w:val="0"/>
                  <w:marBottom w:val="0"/>
                  <w:divBdr>
                    <w:top w:val="none" w:sz="0" w:space="0" w:color="auto"/>
                    <w:left w:val="none" w:sz="0" w:space="0" w:color="auto"/>
                    <w:bottom w:val="none" w:sz="0" w:space="0" w:color="auto"/>
                    <w:right w:val="none" w:sz="0" w:space="0" w:color="auto"/>
                  </w:divBdr>
                  <w:divsChild>
                    <w:div w:id="7428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0959">
      <w:bodyDiv w:val="1"/>
      <w:marLeft w:val="0"/>
      <w:marRight w:val="0"/>
      <w:marTop w:val="0"/>
      <w:marBottom w:val="0"/>
      <w:divBdr>
        <w:top w:val="none" w:sz="0" w:space="0" w:color="auto"/>
        <w:left w:val="none" w:sz="0" w:space="0" w:color="auto"/>
        <w:bottom w:val="none" w:sz="0" w:space="0" w:color="auto"/>
        <w:right w:val="none" w:sz="0" w:space="0" w:color="auto"/>
      </w:divBdr>
    </w:div>
    <w:div w:id="1063214431">
      <w:bodyDiv w:val="1"/>
      <w:marLeft w:val="0"/>
      <w:marRight w:val="0"/>
      <w:marTop w:val="0"/>
      <w:marBottom w:val="0"/>
      <w:divBdr>
        <w:top w:val="none" w:sz="0" w:space="0" w:color="auto"/>
        <w:left w:val="none" w:sz="0" w:space="0" w:color="auto"/>
        <w:bottom w:val="none" w:sz="0" w:space="0" w:color="auto"/>
        <w:right w:val="none" w:sz="0" w:space="0" w:color="auto"/>
      </w:divBdr>
      <w:divsChild>
        <w:div w:id="1109541851">
          <w:marLeft w:val="0"/>
          <w:marRight w:val="0"/>
          <w:marTop w:val="0"/>
          <w:marBottom w:val="0"/>
          <w:divBdr>
            <w:top w:val="none" w:sz="0" w:space="0" w:color="auto"/>
            <w:left w:val="none" w:sz="0" w:space="0" w:color="auto"/>
            <w:bottom w:val="none" w:sz="0" w:space="0" w:color="auto"/>
            <w:right w:val="none" w:sz="0" w:space="0" w:color="auto"/>
          </w:divBdr>
          <w:divsChild>
            <w:div w:id="477573065">
              <w:marLeft w:val="0"/>
              <w:marRight w:val="0"/>
              <w:marTop w:val="0"/>
              <w:marBottom w:val="0"/>
              <w:divBdr>
                <w:top w:val="none" w:sz="0" w:space="0" w:color="auto"/>
                <w:left w:val="none" w:sz="0" w:space="0" w:color="auto"/>
                <w:bottom w:val="none" w:sz="0" w:space="0" w:color="auto"/>
                <w:right w:val="none" w:sz="0" w:space="0" w:color="auto"/>
              </w:divBdr>
              <w:divsChild>
                <w:div w:id="2105878712">
                  <w:marLeft w:val="0"/>
                  <w:marRight w:val="0"/>
                  <w:marTop w:val="0"/>
                  <w:marBottom w:val="0"/>
                  <w:divBdr>
                    <w:top w:val="none" w:sz="0" w:space="0" w:color="auto"/>
                    <w:left w:val="none" w:sz="0" w:space="0" w:color="auto"/>
                    <w:bottom w:val="none" w:sz="0" w:space="0" w:color="auto"/>
                    <w:right w:val="none" w:sz="0" w:space="0" w:color="auto"/>
                  </w:divBdr>
                  <w:divsChild>
                    <w:div w:id="946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00255">
      <w:bodyDiv w:val="1"/>
      <w:marLeft w:val="0"/>
      <w:marRight w:val="0"/>
      <w:marTop w:val="0"/>
      <w:marBottom w:val="0"/>
      <w:divBdr>
        <w:top w:val="none" w:sz="0" w:space="0" w:color="auto"/>
        <w:left w:val="none" w:sz="0" w:space="0" w:color="auto"/>
        <w:bottom w:val="none" w:sz="0" w:space="0" w:color="auto"/>
        <w:right w:val="none" w:sz="0" w:space="0" w:color="auto"/>
      </w:divBdr>
      <w:divsChild>
        <w:div w:id="83767087">
          <w:marLeft w:val="0"/>
          <w:marRight w:val="0"/>
          <w:marTop w:val="0"/>
          <w:marBottom w:val="0"/>
          <w:divBdr>
            <w:top w:val="none" w:sz="0" w:space="0" w:color="auto"/>
            <w:left w:val="none" w:sz="0" w:space="0" w:color="auto"/>
            <w:bottom w:val="none" w:sz="0" w:space="0" w:color="auto"/>
            <w:right w:val="none" w:sz="0" w:space="0" w:color="auto"/>
          </w:divBdr>
          <w:divsChild>
            <w:div w:id="716857848">
              <w:marLeft w:val="0"/>
              <w:marRight w:val="0"/>
              <w:marTop w:val="0"/>
              <w:marBottom w:val="0"/>
              <w:divBdr>
                <w:top w:val="none" w:sz="0" w:space="0" w:color="auto"/>
                <w:left w:val="none" w:sz="0" w:space="0" w:color="auto"/>
                <w:bottom w:val="none" w:sz="0" w:space="0" w:color="auto"/>
                <w:right w:val="none" w:sz="0" w:space="0" w:color="auto"/>
              </w:divBdr>
              <w:divsChild>
                <w:div w:id="1882521955">
                  <w:marLeft w:val="0"/>
                  <w:marRight w:val="0"/>
                  <w:marTop w:val="0"/>
                  <w:marBottom w:val="0"/>
                  <w:divBdr>
                    <w:top w:val="none" w:sz="0" w:space="0" w:color="auto"/>
                    <w:left w:val="none" w:sz="0" w:space="0" w:color="auto"/>
                    <w:bottom w:val="none" w:sz="0" w:space="0" w:color="auto"/>
                    <w:right w:val="none" w:sz="0" w:space="0" w:color="auto"/>
                  </w:divBdr>
                  <w:divsChild>
                    <w:div w:id="13144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893899">
      <w:bodyDiv w:val="1"/>
      <w:marLeft w:val="0"/>
      <w:marRight w:val="0"/>
      <w:marTop w:val="0"/>
      <w:marBottom w:val="0"/>
      <w:divBdr>
        <w:top w:val="none" w:sz="0" w:space="0" w:color="auto"/>
        <w:left w:val="none" w:sz="0" w:space="0" w:color="auto"/>
        <w:bottom w:val="none" w:sz="0" w:space="0" w:color="auto"/>
        <w:right w:val="none" w:sz="0" w:space="0" w:color="auto"/>
      </w:divBdr>
    </w:div>
    <w:div w:id="1156989629">
      <w:bodyDiv w:val="1"/>
      <w:marLeft w:val="0"/>
      <w:marRight w:val="0"/>
      <w:marTop w:val="0"/>
      <w:marBottom w:val="0"/>
      <w:divBdr>
        <w:top w:val="none" w:sz="0" w:space="0" w:color="auto"/>
        <w:left w:val="none" w:sz="0" w:space="0" w:color="auto"/>
        <w:bottom w:val="none" w:sz="0" w:space="0" w:color="auto"/>
        <w:right w:val="none" w:sz="0" w:space="0" w:color="auto"/>
      </w:divBdr>
    </w:div>
    <w:div w:id="1200822960">
      <w:bodyDiv w:val="1"/>
      <w:marLeft w:val="0"/>
      <w:marRight w:val="0"/>
      <w:marTop w:val="0"/>
      <w:marBottom w:val="0"/>
      <w:divBdr>
        <w:top w:val="none" w:sz="0" w:space="0" w:color="auto"/>
        <w:left w:val="none" w:sz="0" w:space="0" w:color="auto"/>
        <w:bottom w:val="none" w:sz="0" w:space="0" w:color="auto"/>
        <w:right w:val="none" w:sz="0" w:space="0" w:color="auto"/>
      </w:divBdr>
    </w:div>
    <w:div w:id="1218779441">
      <w:bodyDiv w:val="1"/>
      <w:marLeft w:val="0"/>
      <w:marRight w:val="0"/>
      <w:marTop w:val="0"/>
      <w:marBottom w:val="0"/>
      <w:divBdr>
        <w:top w:val="none" w:sz="0" w:space="0" w:color="auto"/>
        <w:left w:val="none" w:sz="0" w:space="0" w:color="auto"/>
        <w:bottom w:val="none" w:sz="0" w:space="0" w:color="auto"/>
        <w:right w:val="none" w:sz="0" w:space="0" w:color="auto"/>
      </w:divBdr>
    </w:div>
    <w:div w:id="1232157316">
      <w:bodyDiv w:val="1"/>
      <w:marLeft w:val="0"/>
      <w:marRight w:val="0"/>
      <w:marTop w:val="0"/>
      <w:marBottom w:val="0"/>
      <w:divBdr>
        <w:top w:val="none" w:sz="0" w:space="0" w:color="auto"/>
        <w:left w:val="none" w:sz="0" w:space="0" w:color="auto"/>
        <w:bottom w:val="none" w:sz="0" w:space="0" w:color="auto"/>
        <w:right w:val="none" w:sz="0" w:space="0" w:color="auto"/>
      </w:divBdr>
    </w:div>
    <w:div w:id="1238133785">
      <w:bodyDiv w:val="1"/>
      <w:marLeft w:val="0"/>
      <w:marRight w:val="0"/>
      <w:marTop w:val="0"/>
      <w:marBottom w:val="0"/>
      <w:divBdr>
        <w:top w:val="none" w:sz="0" w:space="0" w:color="auto"/>
        <w:left w:val="none" w:sz="0" w:space="0" w:color="auto"/>
        <w:bottom w:val="none" w:sz="0" w:space="0" w:color="auto"/>
        <w:right w:val="none" w:sz="0" w:space="0" w:color="auto"/>
      </w:divBdr>
      <w:divsChild>
        <w:div w:id="283122124">
          <w:marLeft w:val="0"/>
          <w:marRight w:val="0"/>
          <w:marTop w:val="0"/>
          <w:marBottom w:val="0"/>
          <w:divBdr>
            <w:top w:val="none" w:sz="0" w:space="0" w:color="auto"/>
            <w:left w:val="none" w:sz="0" w:space="0" w:color="auto"/>
            <w:bottom w:val="none" w:sz="0" w:space="0" w:color="auto"/>
            <w:right w:val="none" w:sz="0" w:space="0" w:color="auto"/>
          </w:divBdr>
          <w:divsChild>
            <w:div w:id="704604188">
              <w:marLeft w:val="0"/>
              <w:marRight w:val="0"/>
              <w:marTop w:val="0"/>
              <w:marBottom w:val="0"/>
              <w:divBdr>
                <w:top w:val="none" w:sz="0" w:space="0" w:color="auto"/>
                <w:left w:val="none" w:sz="0" w:space="0" w:color="auto"/>
                <w:bottom w:val="none" w:sz="0" w:space="0" w:color="auto"/>
                <w:right w:val="none" w:sz="0" w:space="0" w:color="auto"/>
              </w:divBdr>
              <w:divsChild>
                <w:div w:id="1254045784">
                  <w:marLeft w:val="0"/>
                  <w:marRight w:val="0"/>
                  <w:marTop w:val="0"/>
                  <w:marBottom w:val="0"/>
                  <w:divBdr>
                    <w:top w:val="none" w:sz="0" w:space="0" w:color="auto"/>
                    <w:left w:val="none" w:sz="0" w:space="0" w:color="auto"/>
                    <w:bottom w:val="none" w:sz="0" w:space="0" w:color="auto"/>
                    <w:right w:val="none" w:sz="0" w:space="0" w:color="auto"/>
                  </w:divBdr>
                  <w:divsChild>
                    <w:div w:id="82840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91979">
      <w:bodyDiv w:val="1"/>
      <w:marLeft w:val="0"/>
      <w:marRight w:val="0"/>
      <w:marTop w:val="0"/>
      <w:marBottom w:val="0"/>
      <w:divBdr>
        <w:top w:val="none" w:sz="0" w:space="0" w:color="auto"/>
        <w:left w:val="none" w:sz="0" w:space="0" w:color="auto"/>
        <w:bottom w:val="none" w:sz="0" w:space="0" w:color="auto"/>
        <w:right w:val="none" w:sz="0" w:space="0" w:color="auto"/>
      </w:divBdr>
      <w:divsChild>
        <w:div w:id="470562498">
          <w:marLeft w:val="0"/>
          <w:marRight w:val="0"/>
          <w:marTop w:val="0"/>
          <w:marBottom w:val="0"/>
          <w:divBdr>
            <w:top w:val="none" w:sz="0" w:space="0" w:color="auto"/>
            <w:left w:val="none" w:sz="0" w:space="0" w:color="auto"/>
            <w:bottom w:val="none" w:sz="0" w:space="0" w:color="auto"/>
            <w:right w:val="none" w:sz="0" w:space="0" w:color="auto"/>
          </w:divBdr>
          <w:divsChild>
            <w:div w:id="185296480">
              <w:marLeft w:val="0"/>
              <w:marRight w:val="0"/>
              <w:marTop w:val="0"/>
              <w:marBottom w:val="0"/>
              <w:divBdr>
                <w:top w:val="none" w:sz="0" w:space="0" w:color="auto"/>
                <w:left w:val="none" w:sz="0" w:space="0" w:color="auto"/>
                <w:bottom w:val="none" w:sz="0" w:space="0" w:color="auto"/>
                <w:right w:val="none" w:sz="0" w:space="0" w:color="auto"/>
              </w:divBdr>
              <w:divsChild>
                <w:div w:id="1222475688">
                  <w:marLeft w:val="0"/>
                  <w:marRight w:val="0"/>
                  <w:marTop w:val="0"/>
                  <w:marBottom w:val="0"/>
                  <w:divBdr>
                    <w:top w:val="none" w:sz="0" w:space="0" w:color="auto"/>
                    <w:left w:val="none" w:sz="0" w:space="0" w:color="auto"/>
                    <w:bottom w:val="none" w:sz="0" w:space="0" w:color="auto"/>
                    <w:right w:val="none" w:sz="0" w:space="0" w:color="auto"/>
                  </w:divBdr>
                  <w:divsChild>
                    <w:div w:id="13762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28325">
      <w:bodyDiv w:val="1"/>
      <w:marLeft w:val="0"/>
      <w:marRight w:val="0"/>
      <w:marTop w:val="0"/>
      <w:marBottom w:val="0"/>
      <w:divBdr>
        <w:top w:val="none" w:sz="0" w:space="0" w:color="auto"/>
        <w:left w:val="none" w:sz="0" w:space="0" w:color="auto"/>
        <w:bottom w:val="none" w:sz="0" w:space="0" w:color="auto"/>
        <w:right w:val="none" w:sz="0" w:space="0" w:color="auto"/>
      </w:divBdr>
    </w:div>
    <w:div w:id="1356033142">
      <w:bodyDiv w:val="1"/>
      <w:marLeft w:val="0"/>
      <w:marRight w:val="0"/>
      <w:marTop w:val="0"/>
      <w:marBottom w:val="0"/>
      <w:divBdr>
        <w:top w:val="none" w:sz="0" w:space="0" w:color="auto"/>
        <w:left w:val="none" w:sz="0" w:space="0" w:color="auto"/>
        <w:bottom w:val="none" w:sz="0" w:space="0" w:color="auto"/>
        <w:right w:val="none" w:sz="0" w:space="0" w:color="auto"/>
      </w:divBdr>
    </w:div>
    <w:div w:id="1363094572">
      <w:bodyDiv w:val="1"/>
      <w:marLeft w:val="0"/>
      <w:marRight w:val="0"/>
      <w:marTop w:val="0"/>
      <w:marBottom w:val="0"/>
      <w:divBdr>
        <w:top w:val="none" w:sz="0" w:space="0" w:color="auto"/>
        <w:left w:val="none" w:sz="0" w:space="0" w:color="auto"/>
        <w:bottom w:val="none" w:sz="0" w:space="0" w:color="auto"/>
        <w:right w:val="none" w:sz="0" w:space="0" w:color="auto"/>
      </w:divBdr>
      <w:divsChild>
        <w:div w:id="1220171968">
          <w:marLeft w:val="0"/>
          <w:marRight w:val="0"/>
          <w:marTop w:val="0"/>
          <w:marBottom w:val="0"/>
          <w:divBdr>
            <w:top w:val="none" w:sz="0" w:space="0" w:color="auto"/>
            <w:left w:val="none" w:sz="0" w:space="0" w:color="auto"/>
            <w:bottom w:val="none" w:sz="0" w:space="0" w:color="auto"/>
            <w:right w:val="none" w:sz="0" w:space="0" w:color="auto"/>
          </w:divBdr>
        </w:div>
      </w:divsChild>
    </w:div>
    <w:div w:id="1388995273">
      <w:bodyDiv w:val="1"/>
      <w:marLeft w:val="0"/>
      <w:marRight w:val="0"/>
      <w:marTop w:val="0"/>
      <w:marBottom w:val="0"/>
      <w:divBdr>
        <w:top w:val="none" w:sz="0" w:space="0" w:color="auto"/>
        <w:left w:val="none" w:sz="0" w:space="0" w:color="auto"/>
        <w:bottom w:val="none" w:sz="0" w:space="0" w:color="auto"/>
        <w:right w:val="none" w:sz="0" w:space="0" w:color="auto"/>
      </w:divBdr>
    </w:div>
    <w:div w:id="1441101285">
      <w:bodyDiv w:val="1"/>
      <w:marLeft w:val="0"/>
      <w:marRight w:val="0"/>
      <w:marTop w:val="0"/>
      <w:marBottom w:val="0"/>
      <w:divBdr>
        <w:top w:val="none" w:sz="0" w:space="0" w:color="auto"/>
        <w:left w:val="none" w:sz="0" w:space="0" w:color="auto"/>
        <w:bottom w:val="none" w:sz="0" w:space="0" w:color="auto"/>
        <w:right w:val="none" w:sz="0" w:space="0" w:color="auto"/>
      </w:divBdr>
    </w:div>
    <w:div w:id="1460370328">
      <w:bodyDiv w:val="1"/>
      <w:marLeft w:val="0"/>
      <w:marRight w:val="0"/>
      <w:marTop w:val="0"/>
      <w:marBottom w:val="0"/>
      <w:divBdr>
        <w:top w:val="none" w:sz="0" w:space="0" w:color="auto"/>
        <w:left w:val="none" w:sz="0" w:space="0" w:color="auto"/>
        <w:bottom w:val="none" w:sz="0" w:space="0" w:color="auto"/>
        <w:right w:val="none" w:sz="0" w:space="0" w:color="auto"/>
      </w:divBdr>
    </w:div>
    <w:div w:id="1463572576">
      <w:bodyDiv w:val="1"/>
      <w:marLeft w:val="0"/>
      <w:marRight w:val="0"/>
      <w:marTop w:val="0"/>
      <w:marBottom w:val="0"/>
      <w:divBdr>
        <w:top w:val="none" w:sz="0" w:space="0" w:color="auto"/>
        <w:left w:val="none" w:sz="0" w:space="0" w:color="auto"/>
        <w:bottom w:val="none" w:sz="0" w:space="0" w:color="auto"/>
        <w:right w:val="none" w:sz="0" w:space="0" w:color="auto"/>
      </w:divBdr>
    </w:div>
    <w:div w:id="1472333747">
      <w:bodyDiv w:val="1"/>
      <w:marLeft w:val="0"/>
      <w:marRight w:val="0"/>
      <w:marTop w:val="0"/>
      <w:marBottom w:val="0"/>
      <w:divBdr>
        <w:top w:val="none" w:sz="0" w:space="0" w:color="auto"/>
        <w:left w:val="none" w:sz="0" w:space="0" w:color="auto"/>
        <w:bottom w:val="none" w:sz="0" w:space="0" w:color="auto"/>
        <w:right w:val="none" w:sz="0" w:space="0" w:color="auto"/>
      </w:divBdr>
    </w:div>
    <w:div w:id="1512917911">
      <w:bodyDiv w:val="1"/>
      <w:marLeft w:val="0"/>
      <w:marRight w:val="0"/>
      <w:marTop w:val="0"/>
      <w:marBottom w:val="0"/>
      <w:divBdr>
        <w:top w:val="none" w:sz="0" w:space="0" w:color="auto"/>
        <w:left w:val="none" w:sz="0" w:space="0" w:color="auto"/>
        <w:bottom w:val="none" w:sz="0" w:space="0" w:color="auto"/>
        <w:right w:val="none" w:sz="0" w:space="0" w:color="auto"/>
      </w:divBdr>
    </w:div>
    <w:div w:id="1514492773">
      <w:bodyDiv w:val="1"/>
      <w:marLeft w:val="0"/>
      <w:marRight w:val="0"/>
      <w:marTop w:val="0"/>
      <w:marBottom w:val="0"/>
      <w:divBdr>
        <w:top w:val="none" w:sz="0" w:space="0" w:color="auto"/>
        <w:left w:val="none" w:sz="0" w:space="0" w:color="auto"/>
        <w:bottom w:val="none" w:sz="0" w:space="0" w:color="auto"/>
        <w:right w:val="none" w:sz="0" w:space="0" w:color="auto"/>
      </w:divBdr>
      <w:divsChild>
        <w:div w:id="2049255649">
          <w:marLeft w:val="640"/>
          <w:marRight w:val="0"/>
          <w:marTop w:val="0"/>
          <w:marBottom w:val="0"/>
          <w:divBdr>
            <w:top w:val="none" w:sz="0" w:space="0" w:color="auto"/>
            <w:left w:val="none" w:sz="0" w:space="0" w:color="auto"/>
            <w:bottom w:val="none" w:sz="0" w:space="0" w:color="auto"/>
            <w:right w:val="none" w:sz="0" w:space="0" w:color="auto"/>
          </w:divBdr>
        </w:div>
      </w:divsChild>
    </w:div>
    <w:div w:id="1532769259">
      <w:bodyDiv w:val="1"/>
      <w:marLeft w:val="0"/>
      <w:marRight w:val="0"/>
      <w:marTop w:val="0"/>
      <w:marBottom w:val="0"/>
      <w:divBdr>
        <w:top w:val="none" w:sz="0" w:space="0" w:color="auto"/>
        <w:left w:val="none" w:sz="0" w:space="0" w:color="auto"/>
        <w:bottom w:val="none" w:sz="0" w:space="0" w:color="auto"/>
        <w:right w:val="none" w:sz="0" w:space="0" w:color="auto"/>
      </w:divBdr>
    </w:div>
    <w:div w:id="1555460884">
      <w:bodyDiv w:val="1"/>
      <w:marLeft w:val="0"/>
      <w:marRight w:val="0"/>
      <w:marTop w:val="0"/>
      <w:marBottom w:val="0"/>
      <w:divBdr>
        <w:top w:val="none" w:sz="0" w:space="0" w:color="auto"/>
        <w:left w:val="none" w:sz="0" w:space="0" w:color="auto"/>
        <w:bottom w:val="none" w:sz="0" w:space="0" w:color="auto"/>
        <w:right w:val="none" w:sz="0" w:space="0" w:color="auto"/>
      </w:divBdr>
    </w:div>
    <w:div w:id="1593395952">
      <w:bodyDiv w:val="1"/>
      <w:marLeft w:val="0"/>
      <w:marRight w:val="0"/>
      <w:marTop w:val="0"/>
      <w:marBottom w:val="0"/>
      <w:divBdr>
        <w:top w:val="none" w:sz="0" w:space="0" w:color="auto"/>
        <w:left w:val="none" w:sz="0" w:space="0" w:color="auto"/>
        <w:bottom w:val="none" w:sz="0" w:space="0" w:color="auto"/>
        <w:right w:val="none" w:sz="0" w:space="0" w:color="auto"/>
      </w:divBdr>
      <w:divsChild>
        <w:div w:id="843083549">
          <w:marLeft w:val="0"/>
          <w:marRight w:val="0"/>
          <w:marTop w:val="0"/>
          <w:marBottom w:val="0"/>
          <w:divBdr>
            <w:top w:val="none" w:sz="0" w:space="0" w:color="auto"/>
            <w:left w:val="none" w:sz="0" w:space="0" w:color="auto"/>
            <w:bottom w:val="none" w:sz="0" w:space="0" w:color="auto"/>
            <w:right w:val="none" w:sz="0" w:space="0" w:color="auto"/>
          </w:divBdr>
        </w:div>
      </w:divsChild>
    </w:div>
    <w:div w:id="1593511600">
      <w:bodyDiv w:val="1"/>
      <w:marLeft w:val="0"/>
      <w:marRight w:val="0"/>
      <w:marTop w:val="0"/>
      <w:marBottom w:val="0"/>
      <w:divBdr>
        <w:top w:val="none" w:sz="0" w:space="0" w:color="auto"/>
        <w:left w:val="none" w:sz="0" w:space="0" w:color="auto"/>
        <w:bottom w:val="none" w:sz="0" w:space="0" w:color="auto"/>
        <w:right w:val="none" w:sz="0" w:space="0" w:color="auto"/>
      </w:divBdr>
    </w:div>
    <w:div w:id="1665471381">
      <w:bodyDiv w:val="1"/>
      <w:marLeft w:val="0"/>
      <w:marRight w:val="0"/>
      <w:marTop w:val="0"/>
      <w:marBottom w:val="0"/>
      <w:divBdr>
        <w:top w:val="none" w:sz="0" w:space="0" w:color="auto"/>
        <w:left w:val="none" w:sz="0" w:space="0" w:color="auto"/>
        <w:bottom w:val="none" w:sz="0" w:space="0" w:color="auto"/>
        <w:right w:val="none" w:sz="0" w:space="0" w:color="auto"/>
      </w:divBdr>
    </w:div>
    <w:div w:id="1671759554">
      <w:bodyDiv w:val="1"/>
      <w:marLeft w:val="0"/>
      <w:marRight w:val="0"/>
      <w:marTop w:val="0"/>
      <w:marBottom w:val="0"/>
      <w:divBdr>
        <w:top w:val="none" w:sz="0" w:space="0" w:color="auto"/>
        <w:left w:val="none" w:sz="0" w:space="0" w:color="auto"/>
        <w:bottom w:val="none" w:sz="0" w:space="0" w:color="auto"/>
        <w:right w:val="none" w:sz="0" w:space="0" w:color="auto"/>
      </w:divBdr>
    </w:div>
    <w:div w:id="1691909107">
      <w:bodyDiv w:val="1"/>
      <w:marLeft w:val="0"/>
      <w:marRight w:val="0"/>
      <w:marTop w:val="0"/>
      <w:marBottom w:val="0"/>
      <w:divBdr>
        <w:top w:val="none" w:sz="0" w:space="0" w:color="auto"/>
        <w:left w:val="none" w:sz="0" w:space="0" w:color="auto"/>
        <w:bottom w:val="none" w:sz="0" w:space="0" w:color="auto"/>
        <w:right w:val="none" w:sz="0" w:space="0" w:color="auto"/>
      </w:divBdr>
    </w:div>
    <w:div w:id="1748529161">
      <w:bodyDiv w:val="1"/>
      <w:marLeft w:val="0"/>
      <w:marRight w:val="0"/>
      <w:marTop w:val="0"/>
      <w:marBottom w:val="0"/>
      <w:divBdr>
        <w:top w:val="none" w:sz="0" w:space="0" w:color="auto"/>
        <w:left w:val="none" w:sz="0" w:space="0" w:color="auto"/>
        <w:bottom w:val="none" w:sz="0" w:space="0" w:color="auto"/>
        <w:right w:val="none" w:sz="0" w:space="0" w:color="auto"/>
      </w:divBdr>
    </w:div>
    <w:div w:id="1766414293">
      <w:bodyDiv w:val="1"/>
      <w:marLeft w:val="0"/>
      <w:marRight w:val="0"/>
      <w:marTop w:val="0"/>
      <w:marBottom w:val="0"/>
      <w:divBdr>
        <w:top w:val="none" w:sz="0" w:space="0" w:color="auto"/>
        <w:left w:val="none" w:sz="0" w:space="0" w:color="auto"/>
        <w:bottom w:val="none" w:sz="0" w:space="0" w:color="auto"/>
        <w:right w:val="none" w:sz="0" w:space="0" w:color="auto"/>
      </w:divBdr>
    </w:div>
    <w:div w:id="1795293833">
      <w:bodyDiv w:val="1"/>
      <w:marLeft w:val="0"/>
      <w:marRight w:val="0"/>
      <w:marTop w:val="0"/>
      <w:marBottom w:val="0"/>
      <w:divBdr>
        <w:top w:val="none" w:sz="0" w:space="0" w:color="auto"/>
        <w:left w:val="none" w:sz="0" w:space="0" w:color="auto"/>
        <w:bottom w:val="none" w:sz="0" w:space="0" w:color="auto"/>
        <w:right w:val="none" w:sz="0" w:space="0" w:color="auto"/>
      </w:divBdr>
    </w:div>
    <w:div w:id="1825076994">
      <w:bodyDiv w:val="1"/>
      <w:marLeft w:val="0"/>
      <w:marRight w:val="0"/>
      <w:marTop w:val="0"/>
      <w:marBottom w:val="0"/>
      <w:divBdr>
        <w:top w:val="none" w:sz="0" w:space="0" w:color="auto"/>
        <w:left w:val="none" w:sz="0" w:space="0" w:color="auto"/>
        <w:bottom w:val="none" w:sz="0" w:space="0" w:color="auto"/>
        <w:right w:val="none" w:sz="0" w:space="0" w:color="auto"/>
      </w:divBdr>
    </w:div>
    <w:div w:id="1859585113">
      <w:bodyDiv w:val="1"/>
      <w:marLeft w:val="0"/>
      <w:marRight w:val="0"/>
      <w:marTop w:val="0"/>
      <w:marBottom w:val="0"/>
      <w:divBdr>
        <w:top w:val="none" w:sz="0" w:space="0" w:color="auto"/>
        <w:left w:val="none" w:sz="0" w:space="0" w:color="auto"/>
        <w:bottom w:val="none" w:sz="0" w:space="0" w:color="auto"/>
        <w:right w:val="none" w:sz="0" w:space="0" w:color="auto"/>
      </w:divBdr>
    </w:div>
    <w:div w:id="1866401891">
      <w:bodyDiv w:val="1"/>
      <w:marLeft w:val="0"/>
      <w:marRight w:val="0"/>
      <w:marTop w:val="0"/>
      <w:marBottom w:val="0"/>
      <w:divBdr>
        <w:top w:val="none" w:sz="0" w:space="0" w:color="auto"/>
        <w:left w:val="none" w:sz="0" w:space="0" w:color="auto"/>
        <w:bottom w:val="none" w:sz="0" w:space="0" w:color="auto"/>
        <w:right w:val="none" w:sz="0" w:space="0" w:color="auto"/>
      </w:divBdr>
    </w:div>
    <w:div w:id="1870877146">
      <w:bodyDiv w:val="1"/>
      <w:marLeft w:val="0"/>
      <w:marRight w:val="0"/>
      <w:marTop w:val="0"/>
      <w:marBottom w:val="0"/>
      <w:divBdr>
        <w:top w:val="none" w:sz="0" w:space="0" w:color="auto"/>
        <w:left w:val="none" w:sz="0" w:space="0" w:color="auto"/>
        <w:bottom w:val="none" w:sz="0" w:space="0" w:color="auto"/>
        <w:right w:val="none" w:sz="0" w:space="0" w:color="auto"/>
      </w:divBdr>
    </w:div>
    <w:div w:id="1927418092">
      <w:bodyDiv w:val="1"/>
      <w:marLeft w:val="0"/>
      <w:marRight w:val="0"/>
      <w:marTop w:val="0"/>
      <w:marBottom w:val="0"/>
      <w:divBdr>
        <w:top w:val="none" w:sz="0" w:space="0" w:color="auto"/>
        <w:left w:val="none" w:sz="0" w:space="0" w:color="auto"/>
        <w:bottom w:val="none" w:sz="0" w:space="0" w:color="auto"/>
        <w:right w:val="none" w:sz="0" w:space="0" w:color="auto"/>
      </w:divBdr>
      <w:divsChild>
        <w:div w:id="1830361640">
          <w:marLeft w:val="0"/>
          <w:marRight w:val="0"/>
          <w:marTop w:val="0"/>
          <w:marBottom w:val="0"/>
          <w:divBdr>
            <w:top w:val="none" w:sz="0" w:space="0" w:color="auto"/>
            <w:left w:val="none" w:sz="0" w:space="0" w:color="auto"/>
            <w:bottom w:val="none" w:sz="0" w:space="0" w:color="auto"/>
            <w:right w:val="none" w:sz="0" w:space="0" w:color="auto"/>
          </w:divBdr>
          <w:divsChild>
            <w:div w:id="91366318">
              <w:marLeft w:val="0"/>
              <w:marRight w:val="0"/>
              <w:marTop w:val="0"/>
              <w:marBottom w:val="0"/>
              <w:divBdr>
                <w:top w:val="none" w:sz="0" w:space="0" w:color="auto"/>
                <w:left w:val="none" w:sz="0" w:space="0" w:color="auto"/>
                <w:bottom w:val="none" w:sz="0" w:space="0" w:color="auto"/>
                <w:right w:val="none" w:sz="0" w:space="0" w:color="auto"/>
              </w:divBdr>
              <w:divsChild>
                <w:div w:id="1766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5019">
          <w:marLeft w:val="0"/>
          <w:marRight w:val="0"/>
          <w:marTop w:val="0"/>
          <w:marBottom w:val="0"/>
          <w:divBdr>
            <w:top w:val="none" w:sz="0" w:space="0" w:color="auto"/>
            <w:left w:val="none" w:sz="0" w:space="0" w:color="auto"/>
            <w:bottom w:val="none" w:sz="0" w:space="0" w:color="auto"/>
            <w:right w:val="none" w:sz="0" w:space="0" w:color="auto"/>
          </w:divBdr>
          <w:divsChild>
            <w:div w:id="374938546">
              <w:marLeft w:val="0"/>
              <w:marRight w:val="0"/>
              <w:marTop w:val="0"/>
              <w:marBottom w:val="0"/>
              <w:divBdr>
                <w:top w:val="none" w:sz="0" w:space="0" w:color="auto"/>
                <w:left w:val="none" w:sz="0" w:space="0" w:color="auto"/>
                <w:bottom w:val="none" w:sz="0" w:space="0" w:color="auto"/>
                <w:right w:val="none" w:sz="0" w:space="0" w:color="auto"/>
              </w:divBdr>
              <w:divsChild>
                <w:div w:id="1502045852">
                  <w:marLeft w:val="0"/>
                  <w:marRight w:val="0"/>
                  <w:marTop w:val="0"/>
                  <w:marBottom w:val="0"/>
                  <w:divBdr>
                    <w:top w:val="none" w:sz="0" w:space="0" w:color="auto"/>
                    <w:left w:val="none" w:sz="0" w:space="0" w:color="auto"/>
                    <w:bottom w:val="none" w:sz="0" w:space="0" w:color="auto"/>
                    <w:right w:val="none" w:sz="0" w:space="0" w:color="auto"/>
                  </w:divBdr>
                  <w:divsChild>
                    <w:div w:id="12065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813637">
      <w:bodyDiv w:val="1"/>
      <w:marLeft w:val="0"/>
      <w:marRight w:val="0"/>
      <w:marTop w:val="0"/>
      <w:marBottom w:val="0"/>
      <w:divBdr>
        <w:top w:val="none" w:sz="0" w:space="0" w:color="auto"/>
        <w:left w:val="none" w:sz="0" w:space="0" w:color="auto"/>
        <w:bottom w:val="none" w:sz="0" w:space="0" w:color="auto"/>
        <w:right w:val="none" w:sz="0" w:space="0" w:color="auto"/>
      </w:divBdr>
    </w:div>
    <w:div w:id="1949123983">
      <w:bodyDiv w:val="1"/>
      <w:marLeft w:val="0"/>
      <w:marRight w:val="0"/>
      <w:marTop w:val="0"/>
      <w:marBottom w:val="0"/>
      <w:divBdr>
        <w:top w:val="none" w:sz="0" w:space="0" w:color="auto"/>
        <w:left w:val="none" w:sz="0" w:space="0" w:color="auto"/>
        <w:bottom w:val="none" w:sz="0" w:space="0" w:color="auto"/>
        <w:right w:val="none" w:sz="0" w:space="0" w:color="auto"/>
      </w:divBdr>
    </w:div>
    <w:div w:id="2037464674">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136293981">
      <w:bodyDiv w:val="1"/>
      <w:marLeft w:val="0"/>
      <w:marRight w:val="0"/>
      <w:marTop w:val="0"/>
      <w:marBottom w:val="0"/>
      <w:divBdr>
        <w:top w:val="none" w:sz="0" w:space="0" w:color="auto"/>
        <w:left w:val="none" w:sz="0" w:space="0" w:color="auto"/>
        <w:bottom w:val="none" w:sz="0" w:space="0" w:color="auto"/>
        <w:right w:val="none" w:sz="0" w:space="0" w:color="auto"/>
      </w:divBdr>
      <w:divsChild>
        <w:div w:id="1142577212">
          <w:marLeft w:val="0"/>
          <w:marRight w:val="0"/>
          <w:marTop w:val="0"/>
          <w:marBottom w:val="0"/>
          <w:divBdr>
            <w:top w:val="none" w:sz="0" w:space="0" w:color="auto"/>
            <w:left w:val="none" w:sz="0" w:space="0" w:color="auto"/>
            <w:bottom w:val="none" w:sz="0" w:space="0" w:color="auto"/>
            <w:right w:val="none" w:sz="0" w:space="0" w:color="auto"/>
          </w:divBdr>
          <w:divsChild>
            <w:div w:id="1097603012">
              <w:marLeft w:val="0"/>
              <w:marRight w:val="0"/>
              <w:marTop w:val="0"/>
              <w:marBottom w:val="0"/>
              <w:divBdr>
                <w:top w:val="none" w:sz="0" w:space="0" w:color="auto"/>
                <w:left w:val="none" w:sz="0" w:space="0" w:color="auto"/>
                <w:bottom w:val="none" w:sz="0" w:space="0" w:color="auto"/>
                <w:right w:val="none" w:sz="0" w:space="0" w:color="auto"/>
              </w:divBdr>
              <w:divsChild>
                <w:div w:id="46978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6510">
          <w:marLeft w:val="0"/>
          <w:marRight w:val="0"/>
          <w:marTop w:val="0"/>
          <w:marBottom w:val="0"/>
          <w:divBdr>
            <w:top w:val="none" w:sz="0" w:space="0" w:color="auto"/>
            <w:left w:val="none" w:sz="0" w:space="0" w:color="auto"/>
            <w:bottom w:val="none" w:sz="0" w:space="0" w:color="auto"/>
            <w:right w:val="none" w:sz="0" w:space="0" w:color="auto"/>
          </w:divBdr>
          <w:divsChild>
            <w:div w:id="447356544">
              <w:marLeft w:val="0"/>
              <w:marRight w:val="0"/>
              <w:marTop w:val="0"/>
              <w:marBottom w:val="0"/>
              <w:divBdr>
                <w:top w:val="none" w:sz="0" w:space="0" w:color="auto"/>
                <w:left w:val="none" w:sz="0" w:space="0" w:color="auto"/>
                <w:bottom w:val="none" w:sz="0" w:space="0" w:color="auto"/>
                <w:right w:val="none" w:sz="0" w:space="0" w:color="auto"/>
              </w:divBdr>
              <w:divsChild>
                <w:div w:id="970407060">
                  <w:marLeft w:val="0"/>
                  <w:marRight w:val="0"/>
                  <w:marTop w:val="0"/>
                  <w:marBottom w:val="0"/>
                  <w:divBdr>
                    <w:top w:val="none" w:sz="0" w:space="0" w:color="auto"/>
                    <w:left w:val="none" w:sz="0" w:space="0" w:color="auto"/>
                    <w:bottom w:val="none" w:sz="0" w:space="0" w:color="auto"/>
                    <w:right w:val="none" w:sz="0" w:space="0" w:color="auto"/>
                  </w:divBdr>
                  <w:divsChild>
                    <w:div w:id="18640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7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urn.fi/URN:ISBN:978-952-00-8682-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Yleiset"/>
          <w:gallery w:val="placeholder"/>
        </w:category>
        <w:types>
          <w:type w:val="bbPlcHdr"/>
        </w:types>
        <w:behaviors>
          <w:behavior w:val="content"/>
        </w:behaviors>
        <w:guid w:val="{D91A4850-8DF0-4BC9-A380-6B68384A462F}"/>
      </w:docPartPr>
      <w:docPartBody>
        <w:p w:rsidR="00000000" w:rsidRDefault="001F6B93">
          <w:r w:rsidRPr="006B7395">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B93"/>
    <w:rsid w:val="001F6B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F6B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18EA03-296F-4E6C-8FE6-103DAF36F371}">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0fc60aa7-ee75-4c2e-8657-05434f86aa5b&quot;,&quot;properties&quot;:{&quot;noteIndex&quot;:0},&quot;isEdited&quot;:false,&quot;manualOverride&quot;:{&quot;isManuallyOverridden&quot;:false,&quot;citeprocText&quot;:&quot;(1)&quot;,&quot;manualOverrideText&quot;:&quot;&quot;},&quot;citationTag&quot;:&quot;MENDELEY_CITATION_v3_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&quot;,&quot;citationItems&quot;:[{&quot;id&quot;:&quot;fd9368a6-19f4-30d8-8b54-d01c22dab67e&quot;,&quot;itemData&quot;:{&quot;type&quot;:&quot;legislation&quot;,&quot;id&quot;:&quot;fd9368a6-19f4-30d8-8b54-d01c22dab67e&quot;,&quot;title&quot;:&quot;Safe pharmacotherapy : Guide to producing a pharmacotherapy plan&quot;,&quot;author&quot;:[{&quot;family&quot;:&quot;Ministry of Social Affairs and Health&quot;,&quot;given&quot;:&quot;&quot;,&quot;parse-names&quot;:false,&quot;dropping-particle&quot;:&quot;&quot;,&quot;non-dropping-particle&quot;:&quot;&quot;}],&quot;editor&quot;:[{&quot;family&quot;:&quot;Laukkanen&quot;,&quot;given&quot;:&quot;Emilia&quot;,&quot;parse-names&quot;:false,&quot;dropping-particle&quot;:&quot;&quot;,&quot;non-dropping-particle&quot;:&quot;&quot;},{&quot;family&quot;:&quot;Ruokoniemi&quot;,&quot;given&quot;:&quot;Päivi&quot;,&quot;parse-names&quot;:false,&quot;dropping-particle&quot;:&quot;&quot;,&quot;non-dropping-particle&quot;:&quot;&quot;}],&quot;ISBN&quot;:&quot;9789-520086824&quot;,&quot;URL&quot;:&quot;http://urn.fi/URN:ISBN:978-952-00-8682-4&quot;,&quot;issued&quot;:{&quot;date-parts&quot;:[[2021]]},&quot;abstract&quot;:&quot;Lääkitysturvallisuus voi vaarantua missä tahansa lääkehoitoprosessin vaiheessa, missä tahansa lääkehoitoa toteuttavassa yksikössä. Lääkitysturvallisuuden varmistaminen ja edistäminen ovat osa sosiaali- ja terveydenhuollon järjestämisvastuuta ja julkista palvelulupausta. Lääkehoitoa toteutetaan kuitenkin varsin erilaisissa toimintaympäristöissä, myös sosiaali- ja terveydenhuoltosektorin ulkopuolella. Tämän päivitetyn oppaan ensisijaisena tavoitteena on tukea kaikkia lääkehoitoa toteuttavia toiminta- ja työyksiköitä lääkehoitoprosessin turvallisuuden varmistamisessa. Työkaluksi tarjotaan tähän lääkehoitosuunnitelman mallipohja. Lääkehoitosuunnitelma on terveydenhuollossa osa lakisääteistä suunnitelmaa laadun­hallinnasta ja potilasturvallisuuden täytäntöönpanosta ja sosiaalihuollossa osa omavalvonta­suunnitelmaa. Lääkehoitosuunnitelma on laadunhallinta-asiakirja, lääkehoidon prosessia ohjaava toimintaohje, jonka rooli myös yksikön lääkehoitoon perehdyttämisessä on merkittävä. Lähtökohtana tässä oppaassa on, että lääkehoitosuunnitelma on käytössä kaikissa lääkehoitoa toteuttavissa yksiköissä.Tässä oppaassa annetaan konkreettiset ohjeet siitä, miten ja miksi yksikön lääkehoito­suunnitelma laaditaan ja keiden toimesta. Opas on valmisteltu viranomaisyhteistyönä ja se on luonteeltaan suositus, jonka tavoitteena on parantaa lääkitysturvallisuuskäytäntöjä entisestään.&quot;,&quot;publisher&quot;:&quot;Sosiaali- ja terveysministeriö&quot;,&quot;issue&quot;:&quot;2021:6&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C0EFC65EF684FB1B1F4EEE911E8D2" ma:contentTypeVersion="13" ma:contentTypeDescription="Create a new document." ma:contentTypeScope="" ma:versionID="29d2ce3878d0d8095e5e96bf739a7370">
  <xsd:schema xmlns:xsd="http://www.w3.org/2001/XMLSchema" xmlns:xs="http://www.w3.org/2001/XMLSchema" xmlns:p="http://schemas.microsoft.com/office/2006/metadata/properties" xmlns:ns3="cb713d41-4c6e-4d94-9636-89b50753e451" xmlns:ns4="197441e1-b481-42ae-a518-82b26c0d7a68" targetNamespace="http://schemas.microsoft.com/office/2006/metadata/properties" ma:root="true" ma:fieldsID="b166ac475023f5188b8e7eeb585a1f9a" ns3:_="" ns4:_="">
    <xsd:import namespace="cb713d41-4c6e-4d94-9636-89b50753e451"/>
    <xsd:import namespace="197441e1-b481-42ae-a518-82b26c0d7a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13d41-4c6e-4d94-9636-89b50753e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7441e1-b481-42ae-a518-82b26c0d7a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CD810-6A25-45A2-9BC5-73DA90CD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13d41-4c6e-4d94-9636-89b50753e451"/>
    <ds:schemaRef ds:uri="197441e1-b481-42ae-a518-82b26c0d7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3E5B5-615E-4BA1-A4F8-A41CE4F798EC}">
  <ds:schemaRefs>
    <ds:schemaRef ds:uri="http://purl.org/dc/elements/1.1/"/>
    <ds:schemaRef ds:uri="http://schemas.microsoft.com/office/2006/metadata/properties"/>
    <ds:schemaRef ds:uri="http://schemas.microsoft.com/office/infopath/2007/PartnerControls"/>
    <ds:schemaRef ds:uri="197441e1-b481-42ae-a518-82b26c0d7a68"/>
    <ds:schemaRef ds:uri="http://schemas.openxmlformats.org/package/2006/metadata/core-properties"/>
    <ds:schemaRef ds:uri="http://schemas.microsoft.com/office/2006/documentManagement/types"/>
    <ds:schemaRef ds:uri="http://purl.org/dc/dcmitype/"/>
    <ds:schemaRef ds:uri="cb713d41-4c6e-4d94-9636-89b50753e451"/>
    <ds:schemaRef ds:uri="http://www.w3.org/XML/1998/namespace"/>
    <ds:schemaRef ds:uri="http://purl.org/dc/terms/"/>
  </ds:schemaRefs>
</ds:datastoreItem>
</file>

<file path=customXml/itemProps3.xml><?xml version="1.0" encoding="utf-8"?>
<ds:datastoreItem xmlns:ds="http://schemas.openxmlformats.org/officeDocument/2006/customXml" ds:itemID="{A04BAC29-4176-4472-AA46-FD031B381C6A}">
  <ds:schemaRefs>
    <ds:schemaRef ds:uri="http://schemas.microsoft.com/sharepoint/v3/contenttype/forms"/>
  </ds:schemaRefs>
</ds:datastoreItem>
</file>

<file path=customXml/itemProps4.xml><?xml version="1.0" encoding="utf-8"?>
<ds:datastoreItem xmlns:ds="http://schemas.openxmlformats.org/officeDocument/2006/customXml" ds:itemID="{8DD7E873-F149-4E85-9B05-E477B3E6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390</Words>
  <Characters>2274</Characters>
  <Application>Microsoft Office Word</Application>
  <DocSecurity>0</DocSecurity>
  <Lines>61</Lines>
  <Paragraphs>30</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Saksanen</dc:creator>
  <cp:keywords/>
  <dc:description/>
  <cp:lastModifiedBy>Saavalainen, Anu E</cp:lastModifiedBy>
  <cp:revision>287</cp:revision>
  <dcterms:created xsi:type="dcterms:W3CDTF">2022-10-15T14:01:00Z</dcterms:created>
  <dcterms:modified xsi:type="dcterms:W3CDTF">2023-06-27T14:55:00Z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0x010100C05C0EFC65EF684FB1B1F4EEE911E8D2</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