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56728" w14:textId="74742471" w:rsidR="00374060" w:rsidRPr="00C573CB" w:rsidRDefault="00374060" w:rsidP="00C573CB">
      <w:pPr>
        <w:pStyle w:val="SupplementaryMaterial"/>
        <w:spacing w:line="480" w:lineRule="auto"/>
      </w:pPr>
      <w:bookmarkStart w:id="0" w:name="_Hlk137033411"/>
      <w:bookmarkEnd w:id="0"/>
      <w:r w:rsidRPr="00C573CB">
        <w:t>Supplementary Material</w:t>
      </w:r>
    </w:p>
    <w:p w14:paraId="56AC5A87" w14:textId="0AEED9F6" w:rsidR="00374060" w:rsidRPr="00C573CB" w:rsidRDefault="00374060" w:rsidP="00C573CB">
      <w:pPr>
        <w:pStyle w:val="a4"/>
        <w:spacing w:line="480" w:lineRule="auto"/>
      </w:pPr>
      <w:r w:rsidRPr="00C573CB">
        <w:t xml:space="preserve">Identification of METTL3 </w:t>
      </w:r>
      <w:r w:rsidRPr="00C573CB">
        <w:rPr>
          <w:rFonts w:hint="eastAsia"/>
        </w:rPr>
        <w:t>as</w:t>
      </w:r>
      <w:r w:rsidRPr="00C573CB">
        <w:t xml:space="preserve"> </w:t>
      </w:r>
      <w:r w:rsidRPr="00C573CB">
        <w:rPr>
          <w:rFonts w:hint="eastAsia"/>
        </w:rPr>
        <w:t>a</w:t>
      </w:r>
      <w:r w:rsidRPr="00C573CB">
        <w:t xml:space="preserve"> </w:t>
      </w:r>
      <w:r w:rsidR="00DF7730" w:rsidRPr="00C573CB">
        <w:t>myeloid</w:t>
      </w:r>
      <w:r w:rsidRPr="00C573CB">
        <w:t>-related prognosis b</w:t>
      </w:r>
      <w:r w:rsidRPr="00C573CB">
        <w:rPr>
          <w:rFonts w:hint="eastAsia"/>
        </w:rPr>
        <w:t>iomarker</w:t>
      </w:r>
      <w:r w:rsidRPr="00C573CB">
        <w:t xml:space="preserve"> in </w:t>
      </w:r>
      <w:bookmarkStart w:id="1" w:name="_Hlk134730060"/>
      <w:r w:rsidRPr="00C573CB">
        <w:t>hepatocellular carcinoma</w:t>
      </w:r>
      <w:bookmarkEnd w:id="1"/>
      <w:r w:rsidRPr="00C573CB">
        <w:t xml:space="preserve"> using </w:t>
      </w:r>
      <w:r w:rsidR="00DF7730" w:rsidRPr="00C573CB">
        <w:t>bioinformatics</w:t>
      </w:r>
      <w:r w:rsidRPr="00C573CB">
        <w:t xml:space="preserve"> analysis and engineered mice model</w:t>
      </w:r>
    </w:p>
    <w:p w14:paraId="28AD71F7" w14:textId="0768C282" w:rsidR="00374060" w:rsidRPr="00C573CB" w:rsidRDefault="00DF7730" w:rsidP="00C573CB">
      <w:pPr>
        <w:widowControl/>
        <w:shd w:val="clear" w:color="auto" w:fill="FFFFFF"/>
        <w:spacing w:after="100" w:afterAutospacing="1" w:line="480" w:lineRule="auto"/>
        <w:outlineLvl w:val="0"/>
        <w:rPr>
          <w:rFonts w:ascii="Times New Roman" w:hAnsi="Times New Roman" w:cs="Times New Roman"/>
          <w:b/>
          <w:bCs/>
          <w:sz w:val="24"/>
          <w:szCs w:val="24"/>
        </w:rPr>
      </w:pPr>
      <w:r w:rsidRPr="00C573CB">
        <w:rPr>
          <w:rFonts w:ascii="Times New Roman" w:hAnsi="Times New Roman" w:cs="Times New Roman" w:hint="eastAsia"/>
          <w:b/>
          <w:bCs/>
          <w:sz w:val="24"/>
          <w:szCs w:val="24"/>
        </w:rPr>
        <w:t>Qing Wang</w:t>
      </w:r>
      <w:r w:rsidRPr="00C573CB">
        <w:rPr>
          <w:rFonts w:ascii="Times New Roman" w:hAnsi="Times New Roman" w:cs="Times New Roman"/>
          <w:b/>
          <w:bCs/>
          <w:sz w:val="24"/>
          <w:szCs w:val="24"/>
          <w:vertAlign w:val="superscript"/>
        </w:rPr>
        <w:t>1</w:t>
      </w:r>
      <w:r w:rsidRPr="00C573CB">
        <w:rPr>
          <w:rFonts w:ascii="Times New Roman" w:hAnsi="Times New Roman" w:cs="Times New Roman" w:hint="eastAsia"/>
          <w:b/>
          <w:bCs/>
          <w:sz w:val="24"/>
          <w:szCs w:val="24"/>
          <w:vertAlign w:val="superscript"/>
        </w:rPr>
        <w:t>,</w:t>
      </w:r>
      <w:r w:rsidRPr="00C573CB">
        <w:rPr>
          <w:rFonts w:ascii="Times New Roman" w:hAnsi="Times New Roman" w:cs="Times New Roman"/>
          <w:b/>
          <w:bCs/>
          <w:sz w:val="24"/>
          <w:szCs w:val="24"/>
          <w:vertAlign w:val="superscript"/>
        </w:rPr>
        <w:t>2</w:t>
      </w:r>
      <w:bookmarkStart w:id="2" w:name="_Hlk137042489"/>
      <w:r w:rsidRPr="00C573CB">
        <w:rPr>
          <w:rFonts w:ascii="宋体" w:eastAsia="宋体" w:hAnsi="宋体" w:cs="Times New Roman" w:hint="eastAsia"/>
          <w:b/>
          <w:bCs/>
          <w:sz w:val="24"/>
          <w:szCs w:val="24"/>
          <w:vertAlign w:val="superscript"/>
        </w:rPr>
        <w:t>†</w:t>
      </w:r>
      <w:bookmarkEnd w:id="2"/>
      <w:r w:rsidRPr="00C573CB">
        <w:rPr>
          <w:rFonts w:ascii="Times New Roman" w:hAnsi="Times New Roman" w:cs="Times New Roman" w:hint="eastAsia"/>
          <w:b/>
          <w:bCs/>
          <w:sz w:val="24"/>
          <w:szCs w:val="24"/>
          <w:vertAlign w:val="superscript"/>
        </w:rPr>
        <w:t>*</w:t>
      </w:r>
      <w:r w:rsidRPr="00C573CB">
        <w:rPr>
          <w:rFonts w:ascii="Times New Roman" w:hAnsi="Times New Roman" w:cs="Times New Roman" w:hint="eastAsia"/>
          <w:b/>
          <w:bCs/>
          <w:sz w:val="24"/>
          <w:szCs w:val="24"/>
        </w:rPr>
        <w:t>, He Wang</w:t>
      </w:r>
      <w:r w:rsidRPr="00C573CB">
        <w:rPr>
          <w:rFonts w:ascii="Times New Roman" w:hAnsi="Times New Roman" w:cs="Times New Roman"/>
          <w:b/>
          <w:bCs/>
          <w:sz w:val="24"/>
          <w:szCs w:val="24"/>
          <w:vertAlign w:val="superscript"/>
        </w:rPr>
        <w:t>3</w:t>
      </w:r>
      <w:r w:rsidRPr="00C573CB">
        <w:rPr>
          <w:rFonts w:ascii="宋体" w:eastAsia="宋体" w:hAnsi="宋体" w:cs="Times New Roman" w:hint="eastAsia"/>
          <w:b/>
          <w:bCs/>
          <w:sz w:val="24"/>
          <w:szCs w:val="24"/>
          <w:vertAlign w:val="superscript"/>
        </w:rPr>
        <w:t>†</w:t>
      </w:r>
      <w:r w:rsidRPr="00C573CB">
        <w:rPr>
          <w:rFonts w:ascii="Times New Roman" w:hAnsi="Times New Roman" w:cs="Times New Roman" w:hint="eastAsia"/>
          <w:b/>
          <w:bCs/>
          <w:sz w:val="24"/>
          <w:szCs w:val="24"/>
        </w:rPr>
        <w:t xml:space="preserve">, </w:t>
      </w:r>
      <w:proofErr w:type="spellStart"/>
      <w:r w:rsidRPr="00C573CB">
        <w:rPr>
          <w:rFonts w:ascii="Times New Roman" w:hAnsi="Times New Roman" w:cs="Times New Roman"/>
          <w:b/>
          <w:bCs/>
          <w:sz w:val="24"/>
          <w:szCs w:val="24"/>
        </w:rPr>
        <w:t>Changjie</w:t>
      </w:r>
      <w:proofErr w:type="spellEnd"/>
      <w:r w:rsidRPr="00C573CB">
        <w:rPr>
          <w:rFonts w:ascii="Times New Roman" w:hAnsi="Times New Roman" w:cs="Times New Roman"/>
          <w:b/>
          <w:bCs/>
          <w:sz w:val="24"/>
          <w:szCs w:val="24"/>
        </w:rPr>
        <w:t xml:space="preserve"> Yang</w:t>
      </w:r>
      <w:r w:rsidRPr="00C573CB">
        <w:rPr>
          <w:rFonts w:ascii="Times New Roman" w:hAnsi="Times New Roman" w:cs="Times New Roman"/>
          <w:b/>
          <w:bCs/>
          <w:sz w:val="24"/>
          <w:szCs w:val="24"/>
          <w:vertAlign w:val="superscript"/>
        </w:rPr>
        <w:t>4</w:t>
      </w:r>
      <w:r w:rsidRPr="00C573CB">
        <w:rPr>
          <w:rFonts w:ascii="Times New Roman" w:hAnsi="Times New Roman" w:cs="Times New Roman"/>
          <w:b/>
          <w:bCs/>
          <w:sz w:val="24"/>
          <w:szCs w:val="24"/>
        </w:rPr>
        <w:t xml:space="preserve">, </w:t>
      </w:r>
      <w:r w:rsidRPr="00C573CB">
        <w:rPr>
          <w:rFonts w:ascii="Times New Roman" w:hAnsi="Times New Roman" w:cs="Times New Roman" w:hint="eastAsia"/>
          <w:b/>
          <w:bCs/>
          <w:sz w:val="24"/>
          <w:szCs w:val="24"/>
        </w:rPr>
        <w:t>Xiao Wang</w:t>
      </w:r>
      <w:r w:rsidRPr="00C573CB">
        <w:rPr>
          <w:rFonts w:ascii="Times New Roman" w:hAnsi="Times New Roman" w:cs="Times New Roman"/>
          <w:b/>
          <w:bCs/>
          <w:sz w:val="24"/>
          <w:szCs w:val="24"/>
          <w:vertAlign w:val="superscript"/>
        </w:rPr>
        <w:t>1</w:t>
      </w:r>
      <w:r w:rsidRPr="00C573CB">
        <w:rPr>
          <w:rFonts w:ascii="Times New Roman" w:hAnsi="Times New Roman" w:cs="Times New Roman"/>
          <w:b/>
          <w:bCs/>
          <w:sz w:val="24"/>
          <w:szCs w:val="24"/>
        </w:rPr>
        <w:t xml:space="preserve">, </w:t>
      </w:r>
      <w:proofErr w:type="spellStart"/>
      <w:r w:rsidRPr="00C573CB">
        <w:rPr>
          <w:rFonts w:ascii="Times New Roman" w:hAnsi="Times New Roman" w:cs="Times New Roman" w:hint="eastAsia"/>
          <w:b/>
          <w:bCs/>
          <w:sz w:val="24"/>
          <w:szCs w:val="24"/>
        </w:rPr>
        <w:t>Jiaxiang</w:t>
      </w:r>
      <w:proofErr w:type="spellEnd"/>
      <w:r w:rsidRPr="00C573CB">
        <w:rPr>
          <w:rFonts w:ascii="Times New Roman" w:hAnsi="Times New Roman" w:cs="Times New Roman" w:hint="eastAsia"/>
          <w:b/>
          <w:bCs/>
          <w:sz w:val="24"/>
          <w:szCs w:val="24"/>
        </w:rPr>
        <w:t xml:space="preserve"> Meng</w:t>
      </w:r>
      <w:r w:rsidRPr="00C573CB">
        <w:rPr>
          <w:rFonts w:ascii="Times New Roman" w:hAnsi="Times New Roman" w:cs="Times New Roman"/>
          <w:b/>
          <w:bCs/>
          <w:sz w:val="24"/>
          <w:szCs w:val="24"/>
          <w:vertAlign w:val="superscript"/>
        </w:rPr>
        <w:t>2</w:t>
      </w:r>
      <w:r w:rsidRPr="00C573CB">
        <w:rPr>
          <w:rFonts w:ascii="Times New Roman" w:hAnsi="Times New Roman" w:cs="Times New Roman" w:hint="eastAsia"/>
          <w:b/>
          <w:bCs/>
          <w:sz w:val="24"/>
          <w:szCs w:val="24"/>
          <w:vertAlign w:val="superscript"/>
        </w:rPr>
        <w:t>,</w:t>
      </w:r>
      <w:r w:rsidR="002F5FE7" w:rsidRPr="00C573CB">
        <w:rPr>
          <w:rFonts w:ascii="Times New Roman" w:hAnsi="Times New Roman" w:cs="Times New Roman"/>
          <w:b/>
          <w:bCs/>
          <w:sz w:val="24"/>
          <w:szCs w:val="24"/>
          <w:vertAlign w:val="superscript"/>
        </w:rPr>
        <w:t>5</w:t>
      </w:r>
      <w:r w:rsidRPr="00C573CB">
        <w:rPr>
          <w:rFonts w:ascii="Times New Roman" w:hAnsi="Times New Roman" w:cs="Times New Roman" w:hint="eastAsia"/>
          <w:b/>
          <w:bCs/>
          <w:sz w:val="24"/>
          <w:szCs w:val="24"/>
          <w:vertAlign w:val="superscript"/>
        </w:rPr>
        <w:t>*</w:t>
      </w:r>
    </w:p>
    <w:p w14:paraId="7A7DAE5F" w14:textId="311B9178" w:rsidR="00374060" w:rsidRPr="00C573CB" w:rsidRDefault="009E66D3" w:rsidP="00C573CB">
      <w:pPr>
        <w:widowControl/>
        <w:shd w:val="clear" w:color="auto" w:fill="FFFFFF"/>
        <w:spacing w:line="480" w:lineRule="auto"/>
        <w:outlineLvl w:val="0"/>
        <w:rPr>
          <w:rFonts w:ascii="Times New Roman" w:hAnsi="Times New Roman" w:cs="Times New Roman"/>
          <w:sz w:val="24"/>
          <w:szCs w:val="24"/>
        </w:rPr>
      </w:pPr>
      <w:r w:rsidRPr="00C573CB">
        <w:rPr>
          <w:rFonts w:ascii="Times New Roman" w:hAnsi="Times New Roman" w:cs="Times New Roman"/>
          <w:b/>
          <w:sz w:val="24"/>
          <w:szCs w:val="28"/>
          <w:vertAlign w:val="superscript"/>
        </w:rPr>
        <w:t>*</w:t>
      </w:r>
      <w:r w:rsidR="00374060" w:rsidRPr="00C573CB">
        <w:rPr>
          <w:rFonts w:ascii="Times New Roman" w:hAnsi="Times New Roman" w:cs="Times New Roman"/>
          <w:b/>
          <w:sz w:val="24"/>
          <w:szCs w:val="24"/>
        </w:rPr>
        <w:t>Correspond</w:t>
      </w:r>
      <w:r w:rsidRPr="00C573CB">
        <w:rPr>
          <w:rFonts w:ascii="Times New Roman" w:hAnsi="Times New Roman" w:cs="Times New Roman"/>
          <w:b/>
          <w:sz w:val="24"/>
          <w:szCs w:val="24"/>
        </w:rPr>
        <w:t>ence</w:t>
      </w:r>
      <w:r w:rsidR="00374060" w:rsidRPr="00C573CB">
        <w:rPr>
          <w:rFonts w:ascii="Times New Roman" w:hAnsi="Times New Roman" w:cs="Times New Roman"/>
          <w:b/>
          <w:sz w:val="24"/>
          <w:szCs w:val="24"/>
        </w:rPr>
        <w:t>:</w:t>
      </w:r>
      <w:r w:rsidR="00374060" w:rsidRPr="00C573CB">
        <w:rPr>
          <w:rFonts w:ascii="Times New Roman" w:hAnsi="Times New Roman" w:cs="Times New Roman" w:hint="eastAsia"/>
          <w:sz w:val="24"/>
          <w:szCs w:val="24"/>
        </w:rPr>
        <w:t xml:space="preserve"> </w:t>
      </w:r>
    </w:p>
    <w:p w14:paraId="42977A82" w14:textId="49D0E048" w:rsidR="00374060" w:rsidRPr="00C573CB" w:rsidRDefault="00374060" w:rsidP="00C573CB">
      <w:pPr>
        <w:widowControl/>
        <w:shd w:val="clear" w:color="auto" w:fill="FFFFFF"/>
        <w:spacing w:line="480" w:lineRule="auto"/>
        <w:outlineLvl w:val="0"/>
        <w:rPr>
          <w:rFonts w:ascii="Times New Roman" w:hAnsi="Times New Roman" w:cs="Times New Roman"/>
          <w:sz w:val="24"/>
          <w:szCs w:val="24"/>
        </w:rPr>
      </w:pPr>
      <w:r w:rsidRPr="00C573CB">
        <w:rPr>
          <w:rFonts w:ascii="Times New Roman" w:hAnsi="Times New Roman" w:cs="Times New Roman" w:hint="eastAsia"/>
          <w:sz w:val="24"/>
          <w:szCs w:val="24"/>
        </w:rPr>
        <w:t>Q</w:t>
      </w:r>
      <w:r w:rsidRPr="00C573CB">
        <w:rPr>
          <w:rFonts w:ascii="Times New Roman" w:hAnsi="Times New Roman" w:cs="Times New Roman"/>
          <w:sz w:val="24"/>
          <w:szCs w:val="24"/>
        </w:rPr>
        <w:t>ing</w:t>
      </w:r>
      <w:r w:rsidRPr="00C573CB">
        <w:rPr>
          <w:rFonts w:ascii="Times New Roman" w:hAnsi="Times New Roman" w:cs="Times New Roman" w:hint="eastAsia"/>
          <w:sz w:val="24"/>
          <w:szCs w:val="24"/>
        </w:rPr>
        <w:t xml:space="preserve"> </w:t>
      </w:r>
      <w:r w:rsidRPr="00C573CB">
        <w:rPr>
          <w:rFonts w:ascii="Times New Roman" w:hAnsi="Times New Roman" w:cs="Times New Roman"/>
          <w:sz w:val="24"/>
          <w:szCs w:val="24"/>
        </w:rPr>
        <w:t>Wang,</w:t>
      </w:r>
      <w:r w:rsidR="00FA66E7" w:rsidRPr="00C573CB">
        <w:rPr>
          <w:rFonts w:ascii="Times New Roman" w:hAnsi="Times New Roman" w:cs="Times New Roman"/>
          <w:sz w:val="24"/>
          <w:szCs w:val="24"/>
        </w:rPr>
        <w:t xml:space="preserve"> Department of Medical Oncology, </w:t>
      </w:r>
      <w:r w:rsidRPr="00C573CB">
        <w:rPr>
          <w:rFonts w:ascii="Times New Roman" w:hAnsi="Times New Roman" w:cs="Times New Roman"/>
          <w:sz w:val="24"/>
          <w:szCs w:val="24"/>
        </w:rPr>
        <w:t>Zhongshan Hospital, Fudan University School of Medicine</w:t>
      </w:r>
      <w:r w:rsidRPr="00C573CB">
        <w:rPr>
          <w:rFonts w:ascii="Times New Roman" w:hAnsi="Times New Roman" w:cs="Times New Roman" w:hint="eastAsia"/>
          <w:sz w:val="24"/>
          <w:szCs w:val="24"/>
        </w:rPr>
        <w:t>,</w:t>
      </w:r>
      <w:r w:rsidRPr="00C573CB">
        <w:rPr>
          <w:rFonts w:ascii="Times New Roman" w:hAnsi="Times New Roman" w:cs="Times New Roman"/>
          <w:sz w:val="24"/>
          <w:szCs w:val="24"/>
        </w:rPr>
        <w:t xml:space="preserve"> Shanghai 200032, China;</w:t>
      </w:r>
    </w:p>
    <w:p w14:paraId="48439AC7" w14:textId="77777777" w:rsidR="00374060" w:rsidRPr="00C573CB" w:rsidRDefault="00374060" w:rsidP="00C573CB">
      <w:pPr>
        <w:widowControl/>
        <w:shd w:val="clear" w:color="auto" w:fill="FFFFFF"/>
        <w:spacing w:line="480" w:lineRule="auto"/>
        <w:outlineLvl w:val="0"/>
        <w:rPr>
          <w:rFonts w:ascii="Times New Roman" w:hAnsi="Times New Roman" w:cs="Times New Roman"/>
          <w:bCs/>
          <w:sz w:val="24"/>
          <w:szCs w:val="24"/>
        </w:rPr>
      </w:pPr>
      <w:r w:rsidRPr="00C573CB">
        <w:rPr>
          <w:rFonts w:ascii="Times New Roman" w:hAnsi="Times New Roman" w:cs="Times New Roman"/>
          <w:b/>
          <w:sz w:val="24"/>
          <w:szCs w:val="24"/>
        </w:rPr>
        <w:t xml:space="preserve">E-mail: </w:t>
      </w:r>
      <w:hyperlink r:id="rId7" w:history="1">
        <w:r w:rsidRPr="00C573CB">
          <w:rPr>
            <w:rFonts w:ascii="Times New Roman" w:hAnsi="Times New Roman" w:cs="Times New Roman"/>
            <w:sz w:val="24"/>
            <w:szCs w:val="24"/>
          </w:rPr>
          <w:t>wang.qing2@zs-hospital.sh.cn</w:t>
        </w:r>
      </w:hyperlink>
      <w:r w:rsidRPr="00C573CB">
        <w:rPr>
          <w:rFonts w:ascii="Times New Roman" w:hAnsi="Times New Roman" w:cs="Times New Roman"/>
          <w:sz w:val="24"/>
          <w:szCs w:val="24"/>
        </w:rPr>
        <w:t>;</w:t>
      </w:r>
      <w:r w:rsidRPr="00C573CB">
        <w:rPr>
          <w:rFonts w:ascii="Times New Roman" w:hAnsi="Times New Roman" w:cs="Times New Roman"/>
          <w:bCs/>
          <w:sz w:val="24"/>
          <w:szCs w:val="24"/>
        </w:rPr>
        <w:t xml:space="preserve"> </w:t>
      </w:r>
    </w:p>
    <w:p w14:paraId="64959E0E" w14:textId="77777777" w:rsidR="00374060" w:rsidRPr="00C573CB" w:rsidRDefault="00374060" w:rsidP="00C573CB">
      <w:pPr>
        <w:widowControl/>
        <w:shd w:val="clear" w:color="auto" w:fill="FFFFFF"/>
        <w:spacing w:line="480" w:lineRule="auto"/>
        <w:outlineLvl w:val="0"/>
        <w:rPr>
          <w:rFonts w:ascii="Times New Roman" w:hAnsi="Times New Roman" w:cs="Times New Roman"/>
          <w:sz w:val="24"/>
          <w:szCs w:val="24"/>
        </w:rPr>
      </w:pPr>
      <w:proofErr w:type="spellStart"/>
      <w:r w:rsidRPr="00C573CB">
        <w:rPr>
          <w:rFonts w:ascii="Times New Roman" w:hAnsi="Times New Roman" w:cs="Times New Roman" w:hint="eastAsia"/>
          <w:sz w:val="24"/>
          <w:szCs w:val="24"/>
        </w:rPr>
        <w:t>Jiaxiang</w:t>
      </w:r>
      <w:proofErr w:type="spellEnd"/>
      <w:r w:rsidRPr="00C573CB">
        <w:rPr>
          <w:rFonts w:ascii="Times New Roman" w:hAnsi="Times New Roman" w:cs="Times New Roman" w:hint="eastAsia"/>
          <w:sz w:val="24"/>
          <w:szCs w:val="24"/>
        </w:rPr>
        <w:t xml:space="preserve"> Meng</w:t>
      </w:r>
      <w:r w:rsidRPr="00C573CB">
        <w:rPr>
          <w:rFonts w:ascii="Times New Roman" w:hAnsi="Times New Roman" w:cs="Times New Roman"/>
          <w:sz w:val="24"/>
          <w:szCs w:val="24"/>
        </w:rPr>
        <w:t xml:space="preserve">, Department of </w:t>
      </w:r>
      <w:r w:rsidRPr="00C573CB">
        <w:rPr>
          <w:rFonts w:ascii="Times New Roman" w:hAnsi="Times New Roman" w:cs="Times New Roman" w:hint="eastAsia"/>
          <w:sz w:val="24"/>
          <w:szCs w:val="24"/>
        </w:rPr>
        <w:t>General</w:t>
      </w:r>
      <w:r w:rsidRPr="00C573CB">
        <w:rPr>
          <w:rFonts w:ascii="Times New Roman" w:hAnsi="Times New Roman" w:cs="Times New Roman"/>
          <w:sz w:val="24"/>
          <w:szCs w:val="24"/>
        </w:rPr>
        <w:t xml:space="preserve"> Surgery, </w:t>
      </w:r>
      <w:r w:rsidRPr="00C573CB">
        <w:rPr>
          <w:rFonts w:ascii="Times New Roman" w:hAnsi="Times New Roman" w:cs="Times New Roman" w:hint="eastAsia"/>
          <w:sz w:val="24"/>
          <w:szCs w:val="24"/>
        </w:rPr>
        <w:t>Shanghai Ninth</w:t>
      </w:r>
      <w:r w:rsidRPr="00C573CB">
        <w:rPr>
          <w:rFonts w:ascii="Times New Roman" w:hAnsi="Times New Roman" w:cs="Times New Roman"/>
          <w:sz w:val="24"/>
          <w:szCs w:val="24"/>
        </w:rPr>
        <w:t xml:space="preserve"> Hospital, School of Medicine, Shanghai </w:t>
      </w:r>
      <w:proofErr w:type="spellStart"/>
      <w:r w:rsidRPr="00C573CB">
        <w:rPr>
          <w:rFonts w:ascii="Times New Roman" w:hAnsi="Times New Roman" w:cs="Times New Roman"/>
          <w:sz w:val="24"/>
          <w:szCs w:val="24"/>
        </w:rPr>
        <w:t>Jiaotong</w:t>
      </w:r>
      <w:proofErr w:type="spellEnd"/>
      <w:r w:rsidRPr="00C573CB">
        <w:rPr>
          <w:rFonts w:ascii="Times New Roman" w:hAnsi="Times New Roman" w:cs="Times New Roman"/>
          <w:sz w:val="24"/>
          <w:szCs w:val="24"/>
        </w:rPr>
        <w:t xml:space="preserve"> University, Shanghai 200127, China;</w:t>
      </w:r>
    </w:p>
    <w:p w14:paraId="5ADD7027" w14:textId="77777777" w:rsidR="00374060" w:rsidRPr="00C573CB" w:rsidRDefault="00374060" w:rsidP="00C573CB">
      <w:pPr>
        <w:widowControl/>
        <w:shd w:val="clear" w:color="auto" w:fill="FFFFFF"/>
        <w:spacing w:line="480" w:lineRule="auto"/>
        <w:outlineLvl w:val="0"/>
        <w:rPr>
          <w:rFonts w:ascii="Times New Roman" w:hAnsi="Times New Roman" w:cs="Times New Roman"/>
          <w:bCs/>
          <w:sz w:val="24"/>
          <w:szCs w:val="24"/>
        </w:rPr>
      </w:pPr>
      <w:r w:rsidRPr="00C573CB">
        <w:rPr>
          <w:rFonts w:ascii="Times New Roman" w:hAnsi="Times New Roman" w:cs="Times New Roman"/>
          <w:b/>
          <w:sz w:val="24"/>
          <w:szCs w:val="24"/>
        </w:rPr>
        <w:t xml:space="preserve">E-mail: </w:t>
      </w:r>
      <w:r w:rsidRPr="00C573CB">
        <w:rPr>
          <w:rFonts w:ascii="Times New Roman" w:hAnsi="Times New Roman" w:cs="Times New Roman"/>
          <w:bCs/>
          <w:sz w:val="24"/>
          <w:szCs w:val="24"/>
        </w:rPr>
        <w:t>122051@sh9hospital.org.cn.</w:t>
      </w:r>
    </w:p>
    <w:p w14:paraId="5F85E83B" w14:textId="41E3B09D" w:rsidR="00374060" w:rsidRPr="00C573CB" w:rsidRDefault="00374060" w:rsidP="00C573CB">
      <w:pPr>
        <w:widowControl/>
        <w:numPr>
          <w:ilvl w:val="0"/>
          <w:numId w:val="5"/>
        </w:numPr>
        <w:spacing w:before="240" w:after="240" w:line="480" w:lineRule="auto"/>
        <w:jc w:val="left"/>
        <w:outlineLvl w:val="0"/>
        <w:rPr>
          <w:rFonts w:ascii="Times New Roman" w:eastAsia="Cambria" w:hAnsi="Times New Roman" w:cs="Times New Roman"/>
          <w:b/>
          <w:kern w:val="0"/>
          <w:sz w:val="24"/>
          <w:szCs w:val="24"/>
          <w:lang w:eastAsia="en-US"/>
        </w:rPr>
      </w:pPr>
      <w:r w:rsidRPr="00C573CB">
        <w:rPr>
          <w:rFonts w:ascii="Times New Roman" w:eastAsia="Cambria" w:hAnsi="Times New Roman" w:cs="Times New Roman"/>
          <w:b/>
          <w:kern w:val="0"/>
          <w:sz w:val="24"/>
          <w:szCs w:val="24"/>
          <w:lang w:eastAsia="en-US"/>
        </w:rPr>
        <w:t>Supplementary Figures</w:t>
      </w:r>
      <w:r w:rsidR="00882C3E" w:rsidRPr="00C573CB">
        <w:rPr>
          <w:rFonts w:ascii="Times New Roman" w:eastAsia="Cambria" w:hAnsi="Times New Roman" w:cs="Times New Roman"/>
          <w:b/>
          <w:kern w:val="0"/>
          <w:sz w:val="24"/>
          <w:szCs w:val="24"/>
          <w:lang w:eastAsia="en-US"/>
        </w:rPr>
        <w:t xml:space="preserve"> </w:t>
      </w:r>
    </w:p>
    <w:p w14:paraId="22419AB8" w14:textId="0EEF88CB" w:rsidR="00374060" w:rsidRPr="00C573CB" w:rsidRDefault="00374060" w:rsidP="00C573CB">
      <w:pPr>
        <w:widowControl/>
        <w:numPr>
          <w:ilvl w:val="1"/>
          <w:numId w:val="5"/>
        </w:numPr>
        <w:spacing w:before="240" w:after="200" w:line="480" w:lineRule="auto"/>
        <w:jc w:val="left"/>
        <w:outlineLvl w:val="1"/>
        <w:rPr>
          <w:rFonts w:ascii="Times New Roman" w:eastAsia="Cambria" w:hAnsi="Times New Roman" w:cs="Times New Roman"/>
          <w:b/>
          <w:kern w:val="0"/>
          <w:sz w:val="24"/>
          <w:szCs w:val="24"/>
          <w:lang w:eastAsia="en-US"/>
        </w:rPr>
      </w:pPr>
      <w:r w:rsidRPr="00C573CB">
        <w:rPr>
          <w:rFonts w:ascii="Times New Roman" w:eastAsia="Cambria" w:hAnsi="Times New Roman" w:cs="Times New Roman"/>
          <w:b/>
          <w:kern w:val="0"/>
          <w:sz w:val="24"/>
          <w:szCs w:val="24"/>
          <w:lang w:eastAsia="en-US"/>
        </w:rPr>
        <w:lastRenderedPageBreak/>
        <w:t>Supplementary Figures</w:t>
      </w:r>
      <w:r w:rsidR="00C5648E" w:rsidRPr="00C573CB">
        <w:rPr>
          <w:rFonts w:ascii="Times New Roman" w:hAnsi="Times New Roman" w:cs="Times New Roman"/>
          <w:noProof/>
        </w:rPr>
        <w:drawing>
          <wp:inline distT="0" distB="0" distL="0" distR="0" wp14:anchorId="165F9490" wp14:editId="4B3242C9">
            <wp:extent cx="5274310" cy="5059680"/>
            <wp:effectExtent l="0" t="0" r="2540" b="7620"/>
            <wp:docPr id="6033378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37843" name="图片 6033378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059680"/>
                    </a:xfrm>
                    <a:prstGeom prst="rect">
                      <a:avLst/>
                    </a:prstGeom>
                  </pic:spPr>
                </pic:pic>
              </a:graphicData>
            </a:graphic>
          </wp:inline>
        </w:drawing>
      </w:r>
    </w:p>
    <w:p w14:paraId="4B00880B" w14:textId="4F3D58FF" w:rsidR="00682456" w:rsidRPr="00C573CB" w:rsidRDefault="00882C3E" w:rsidP="00C573CB">
      <w:pPr>
        <w:widowControl/>
        <w:spacing w:before="240" w:after="200" w:line="480" w:lineRule="auto"/>
        <w:jc w:val="left"/>
        <w:outlineLvl w:val="1"/>
        <w:rPr>
          <w:rFonts w:ascii="Times New Roman" w:eastAsia="Cambria" w:hAnsi="Times New Roman" w:cs="Times New Roman"/>
          <w:b/>
          <w:kern w:val="0"/>
          <w:sz w:val="24"/>
          <w:szCs w:val="24"/>
          <w:lang w:eastAsia="en-US"/>
        </w:rPr>
      </w:pPr>
      <w:r w:rsidRPr="00C573CB">
        <w:rPr>
          <w:rFonts w:ascii="Times New Roman" w:eastAsia="Cambria" w:hAnsi="Times New Roman" w:cs="Times New Roman"/>
          <w:b/>
          <w:kern w:val="0"/>
          <w:sz w:val="24"/>
          <w:szCs w:val="24"/>
          <w:lang w:eastAsia="en-US"/>
        </w:rPr>
        <w:t>Supplementary Figure 1 | Result of unsupervised clustering of m6A regulators in testing database.</w:t>
      </w:r>
      <w:r w:rsidRPr="00C573CB">
        <w:rPr>
          <w:rFonts w:ascii="Times New Roman" w:eastAsia="Cambria" w:hAnsi="Times New Roman" w:cs="Times New Roman"/>
          <w:bCs/>
          <w:kern w:val="0"/>
          <w:sz w:val="24"/>
          <w:szCs w:val="24"/>
          <w:lang w:eastAsia="en-US"/>
        </w:rPr>
        <w:t xml:space="preserve"> We constructed testing databases consisted a total of 536 HCC patients from IGCG, GSE14520, and GSE76427 cohorts with clinic information of HCC patients to confirm the validation of m6A prognostic value. The expression signature of the m6A genes set was clustered into A and B</w:t>
      </w:r>
      <w:r w:rsidRPr="00C573CB">
        <w:rPr>
          <w:rFonts w:ascii="Times New Roman" w:hAnsi="Times New Roman" w:cs="Times New Roman"/>
          <w:sz w:val="24"/>
          <w:szCs w:val="24"/>
        </w:rPr>
        <w:t>.</w:t>
      </w:r>
      <w:r w:rsidRPr="00C573CB">
        <w:rPr>
          <w:rFonts w:ascii="Times New Roman" w:hAnsi="Times New Roman" w:cs="Times New Roman"/>
          <w:noProof/>
        </w:rPr>
        <w:t xml:space="preserve"> </w:t>
      </w:r>
      <w:r w:rsidR="00682456" w:rsidRPr="00C573CB">
        <w:rPr>
          <w:rFonts w:ascii="Times New Roman" w:hAnsi="Times New Roman" w:cs="Times New Roman"/>
          <w:noProof/>
        </w:rPr>
        <w:lastRenderedPageBreak/>
        <w:drawing>
          <wp:inline distT="0" distB="0" distL="0" distR="0" wp14:anchorId="05192F98" wp14:editId="3C1D48B9">
            <wp:extent cx="5099050" cy="8663305"/>
            <wp:effectExtent l="0" t="0" r="6350" b="4445"/>
            <wp:docPr id="13661579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57945" name="图片 1366157945"/>
                    <pic:cNvPicPr/>
                  </pic:nvPicPr>
                  <pic:blipFill rotWithShape="1">
                    <a:blip r:embed="rId9" cstate="print">
                      <a:extLst>
                        <a:ext uri="{28A0092B-C50C-407E-A947-70E740481C1C}">
                          <a14:useLocalDpi xmlns:a14="http://schemas.microsoft.com/office/drawing/2010/main" val="0"/>
                        </a:ext>
                      </a:extLst>
                    </a:blip>
                    <a:srcRect t="2256"/>
                    <a:stretch/>
                  </pic:blipFill>
                  <pic:spPr bwMode="auto">
                    <a:xfrm>
                      <a:off x="0" y="0"/>
                      <a:ext cx="5099050" cy="8663305"/>
                    </a:xfrm>
                    <a:prstGeom prst="rect">
                      <a:avLst/>
                    </a:prstGeom>
                    <a:ln>
                      <a:noFill/>
                    </a:ln>
                    <a:extLst>
                      <a:ext uri="{53640926-AAD7-44D8-BBD7-CCE9431645EC}">
                        <a14:shadowObscured xmlns:a14="http://schemas.microsoft.com/office/drawing/2010/main"/>
                      </a:ext>
                    </a:extLst>
                  </pic:spPr>
                </pic:pic>
              </a:graphicData>
            </a:graphic>
          </wp:inline>
        </w:drawing>
      </w:r>
      <w:r w:rsidR="00682456" w:rsidRPr="00C573CB">
        <w:rPr>
          <w:rFonts w:ascii="Times New Roman" w:eastAsia="Cambria" w:hAnsi="Times New Roman" w:cs="Times New Roman"/>
          <w:b/>
          <w:kern w:val="0"/>
          <w:sz w:val="24"/>
          <w:szCs w:val="24"/>
          <w:lang w:eastAsia="en-US"/>
        </w:rPr>
        <w:t xml:space="preserve"> </w:t>
      </w:r>
      <w:r w:rsidR="00682456" w:rsidRPr="00C573CB">
        <w:rPr>
          <w:rFonts w:ascii="Times New Roman" w:eastAsia="Cambria" w:hAnsi="Times New Roman" w:cs="Times New Roman"/>
          <w:b/>
          <w:kern w:val="0"/>
          <w:sz w:val="24"/>
          <w:szCs w:val="24"/>
          <w:lang w:eastAsia="en-US"/>
        </w:rPr>
        <w:lastRenderedPageBreak/>
        <w:t>Supplementary Figure 2 |</w:t>
      </w:r>
      <w:r w:rsidR="00682456" w:rsidRPr="00C573CB">
        <w:rPr>
          <w:rFonts w:ascii="Times New Roman" w:hAnsi="Times New Roman" w:cs="Times New Roman"/>
          <w:sz w:val="24"/>
          <w:szCs w:val="24"/>
        </w:rPr>
        <w:t xml:space="preserve"> </w:t>
      </w:r>
      <w:r w:rsidR="00682456" w:rsidRPr="00C573CB">
        <w:rPr>
          <w:rFonts w:ascii="Times New Roman" w:hAnsi="Times New Roman" w:cs="Times New Roman"/>
          <w:b/>
          <w:bCs/>
          <w:sz w:val="24"/>
          <w:szCs w:val="24"/>
        </w:rPr>
        <w:t>Representative gating strategy of flow cytometry analysis. (A)</w:t>
      </w:r>
      <w:r w:rsidR="00682456" w:rsidRPr="00C573CB">
        <w:t xml:space="preserve"> </w:t>
      </w:r>
      <w:r w:rsidR="00682456" w:rsidRPr="00C573CB">
        <w:rPr>
          <w:rFonts w:ascii="Times New Roman" w:hAnsi="Times New Roman" w:cs="Times New Roman"/>
          <w:sz w:val="24"/>
          <w:szCs w:val="24"/>
        </w:rPr>
        <w:t xml:space="preserve">The gating strategy employed to analyze CD4/CD8/NK/B cells. </w:t>
      </w:r>
      <w:r w:rsidR="00682456" w:rsidRPr="00C573CB">
        <w:rPr>
          <w:rFonts w:ascii="Times New Roman" w:hAnsi="Times New Roman" w:cs="Times New Roman"/>
          <w:b/>
          <w:bCs/>
          <w:sz w:val="24"/>
          <w:szCs w:val="24"/>
        </w:rPr>
        <w:t xml:space="preserve">(B) </w:t>
      </w:r>
      <w:r w:rsidR="00682456" w:rsidRPr="00C573CB">
        <w:rPr>
          <w:rFonts w:ascii="Times New Roman" w:hAnsi="Times New Roman" w:cs="Times New Roman"/>
          <w:sz w:val="24"/>
          <w:szCs w:val="24"/>
        </w:rPr>
        <w:t>Gating strategy employed to analyze Monocytes/Neutrophils/Macrophage cells.</w:t>
      </w:r>
    </w:p>
    <w:p w14:paraId="2318D8EF" w14:textId="60703079" w:rsidR="00882C3E" w:rsidRPr="00C573CB" w:rsidRDefault="00A941BB" w:rsidP="00C573CB">
      <w:pPr>
        <w:widowControl/>
        <w:spacing w:before="240" w:after="200" w:line="480" w:lineRule="auto"/>
        <w:jc w:val="left"/>
        <w:outlineLvl w:val="1"/>
        <w:rPr>
          <w:rFonts w:ascii="Times New Roman" w:hAnsi="Times New Roman" w:cs="Times New Roman"/>
          <w:noProof/>
        </w:rPr>
      </w:pPr>
      <w:r w:rsidRPr="00C573CB">
        <w:rPr>
          <w:rFonts w:ascii="Times New Roman" w:eastAsia="Cambria" w:hAnsi="Times New Roman" w:cs="Times New Roman"/>
          <w:bCs/>
          <w:noProof/>
          <w:kern w:val="0"/>
          <w:sz w:val="24"/>
          <w:szCs w:val="24"/>
          <w:lang w:eastAsia="en-US"/>
        </w:rPr>
        <w:drawing>
          <wp:inline distT="0" distB="0" distL="0" distR="0" wp14:anchorId="55FA7920" wp14:editId="0505A70E">
            <wp:extent cx="5267325" cy="1757680"/>
            <wp:effectExtent l="0" t="0" r="9525" b="0"/>
            <wp:docPr id="1803237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1757680"/>
                    </a:xfrm>
                    <a:prstGeom prst="rect">
                      <a:avLst/>
                    </a:prstGeom>
                    <a:noFill/>
                    <a:ln>
                      <a:noFill/>
                    </a:ln>
                  </pic:spPr>
                </pic:pic>
              </a:graphicData>
            </a:graphic>
          </wp:inline>
        </w:drawing>
      </w:r>
    </w:p>
    <w:p w14:paraId="25255702" w14:textId="73D347D2" w:rsidR="00DE5070" w:rsidRPr="00C5648E" w:rsidRDefault="00882C3E" w:rsidP="00C573CB">
      <w:pPr>
        <w:widowControl/>
        <w:spacing w:before="240" w:after="200" w:line="480" w:lineRule="auto"/>
        <w:jc w:val="left"/>
        <w:outlineLvl w:val="1"/>
        <w:rPr>
          <w:rFonts w:ascii="Times New Roman" w:eastAsia="Cambria" w:hAnsi="Times New Roman" w:cs="Times New Roman"/>
          <w:bCs/>
          <w:kern w:val="0"/>
          <w:sz w:val="24"/>
          <w:szCs w:val="24"/>
          <w:lang w:eastAsia="en-US"/>
        </w:rPr>
      </w:pPr>
      <w:r w:rsidRPr="00C573CB">
        <w:rPr>
          <w:rFonts w:ascii="Times New Roman" w:eastAsia="Cambria" w:hAnsi="Times New Roman" w:cs="Times New Roman"/>
          <w:b/>
          <w:kern w:val="0"/>
          <w:sz w:val="24"/>
          <w:szCs w:val="24"/>
          <w:lang w:eastAsia="en-US"/>
        </w:rPr>
        <w:t xml:space="preserve">Supplementary Figure </w:t>
      </w:r>
      <w:r w:rsidR="002E16ED" w:rsidRPr="00C573CB">
        <w:rPr>
          <w:rFonts w:ascii="Times New Roman" w:hAnsi="Times New Roman" w:cs="Times New Roman" w:hint="eastAsia"/>
          <w:b/>
          <w:kern w:val="0"/>
          <w:sz w:val="24"/>
          <w:szCs w:val="24"/>
        </w:rPr>
        <w:t>3</w:t>
      </w:r>
      <w:r w:rsidRPr="00C573CB">
        <w:rPr>
          <w:rFonts w:ascii="Times New Roman" w:eastAsia="Cambria" w:hAnsi="Times New Roman" w:cs="Times New Roman"/>
          <w:b/>
          <w:kern w:val="0"/>
          <w:sz w:val="24"/>
          <w:szCs w:val="24"/>
          <w:lang w:eastAsia="en-US"/>
        </w:rPr>
        <w:t xml:space="preserve"> | </w:t>
      </w:r>
      <w:r w:rsidR="00C5648E" w:rsidRPr="00C573CB">
        <w:rPr>
          <w:rFonts w:ascii="Times New Roman" w:eastAsia="Cambria" w:hAnsi="Times New Roman" w:cs="Times New Roman"/>
          <w:b/>
          <w:kern w:val="0"/>
          <w:sz w:val="24"/>
          <w:szCs w:val="24"/>
          <w:lang w:eastAsia="en-US"/>
        </w:rPr>
        <w:t>Correlation of myeloid infiltration with overall survival and progression-free survival following anti-PD-1 treatment. (A)</w:t>
      </w:r>
      <w:r w:rsidR="00C5648E" w:rsidRPr="00C573CB">
        <w:t xml:space="preserve"> </w:t>
      </w:r>
      <w:r w:rsidR="00C5648E" w:rsidRPr="00C573CB">
        <w:rPr>
          <w:rFonts w:ascii="Times New Roman" w:eastAsia="Cambria" w:hAnsi="Times New Roman" w:cs="Times New Roman"/>
          <w:bCs/>
          <w:kern w:val="0"/>
          <w:sz w:val="24"/>
          <w:szCs w:val="24"/>
          <w:lang w:eastAsia="en-US"/>
        </w:rPr>
        <w:t>OS of TCGA-HCC patients with high or low myeloid infiltration was plotted with Kaplan-Meier curves;</w:t>
      </w:r>
      <w:r w:rsidR="00C5648E" w:rsidRPr="00C573CB">
        <w:rPr>
          <w:rFonts w:ascii="Times New Roman" w:eastAsia="Cambria" w:hAnsi="Times New Roman" w:cs="Times New Roman" w:hint="eastAsia"/>
          <w:b/>
          <w:kern w:val="0"/>
          <w:sz w:val="24"/>
          <w:szCs w:val="24"/>
          <w:lang w:eastAsia="en-US"/>
        </w:rPr>
        <w:t>(</w:t>
      </w:r>
      <w:r w:rsidR="00C5648E" w:rsidRPr="00C573CB">
        <w:rPr>
          <w:rFonts w:ascii="Times New Roman" w:eastAsia="Cambria" w:hAnsi="Times New Roman" w:cs="Times New Roman"/>
          <w:b/>
          <w:kern w:val="0"/>
          <w:sz w:val="24"/>
          <w:szCs w:val="24"/>
          <w:lang w:eastAsia="en-US"/>
        </w:rPr>
        <w:t>B)</w:t>
      </w:r>
      <w:r w:rsidR="00C5648E" w:rsidRPr="00C573CB">
        <w:rPr>
          <w:rFonts w:ascii="Times New Roman" w:eastAsia="Cambria" w:hAnsi="Times New Roman" w:cs="Times New Roman"/>
          <w:bCs/>
          <w:kern w:val="0"/>
          <w:sz w:val="24"/>
          <w:szCs w:val="24"/>
          <w:lang w:eastAsia="en-US"/>
        </w:rPr>
        <w:t xml:space="preserve"> PFS of TCGA-HCC patients with high or low myeloid infiltration was plotted with Kaplan-Meier curves.</w:t>
      </w:r>
    </w:p>
    <w:sectPr w:rsidR="00DE5070" w:rsidRPr="00C5648E" w:rsidSect="00FA66E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0222A" w14:textId="77777777" w:rsidR="00DB19C1" w:rsidRDefault="00DB19C1" w:rsidP="00920633">
      <w:r>
        <w:separator/>
      </w:r>
    </w:p>
  </w:endnote>
  <w:endnote w:type="continuationSeparator" w:id="0">
    <w:p w14:paraId="572DB9F6" w14:textId="77777777" w:rsidR="00DB19C1" w:rsidRDefault="00DB19C1" w:rsidP="0092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80B0" w14:textId="77777777" w:rsidR="00DB19C1" w:rsidRDefault="00DB19C1" w:rsidP="00920633">
      <w:r>
        <w:separator/>
      </w:r>
    </w:p>
  </w:footnote>
  <w:footnote w:type="continuationSeparator" w:id="0">
    <w:p w14:paraId="6492CD78" w14:textId="77777777" w:rsidR="00DB19C1" w:rsidRDefault="00DB19C1" w:rsidP="00920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E710D1FA"/>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281454367">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2" w16cid:durableId="742609674">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3" w16cid:durableId="1656375406">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4" w16cid:durableId="1790934654">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5" w16cid:durableId="73169009">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8D"/>
    <w:rsid w:val="0003164C"/>
    <w:rsid w:val="000B74EB"/>
    <w:rsid w:val="0027061B"/>
    <w:rsid w:val="002C766F"/>
    <w:rsid w:val="002E16ED"/>
    <w:rsid w:val="002F5FE7"/>
    <w:rsid w:val="00374060"/>
    <w:rsid w:val="003E69BA"/>
    <w:rsid w:val="0046418B"/>
    <w:rsid w:val="004D2360"/>
    <w:rsid w:val="005663B3"/>
    <w:rsid w:val="005B2ABE"/>
    <w:rsid w:val="00682456"/>
    <w:rsid w:val="006F7A99"/>
    <w:rsid w:val="00743AFF"/>
    <w:rsid w:val="007F71DB"/>
    <w:rsid w:val="0087028D"/>
    <w:rsid w:val="00882C3E"/>
    <w:rsid w:val="00920633"/>
    <w:rsid w:val="009E66D3"/>
    <w:rsid w:val="00A2595B"/>
    <w:rsid w:val="00A941BB"/>
    <w:rsid w:val="00B35A8A"/>
    <w:rsid w:val="00B97E4D"/>
    <w:rsid w:val="00C5648E"/>
    <w:rsid w:val="00C573CB"/>
    <w:rsid w:val="00CD3E4A"/>
    <w:rsid w:val="00DB19C1"/>
    <w:rsid w:val="00DE1E43"/>
    <w:rsid w:val="00DE5070"/>
    <w:rsid w:val="00DF7730"/>
    <w:rsid w:val="00ED390D"/>
    <w:rsid w:val="00EE50A9"/>
    <w:rsid w:val="00F112D6"/>
    <w:rsid w:val="00FA6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32590"/>
  <w15:chartTrackingRefBased/>
  <w15:docId w15:val="{5BE16454-E8BA-4773-96E4-8C6CEBF6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060"/>
    <w:pPr>
      <w:widowControl w:val="0"/>
      <w:jc w:val="both"/>
    </w:pPr>
  </w:style>
  <w:style w:type="paragraph" w:styleId="1">
    <w:name w:val="heading 1"/>
    <w:basedOn w:val="a0"/>
    <w:next w:val="a"/>
    <w:link w:val="10"/>
    <w:uiPriority w:val="2"/>
    <w:qFormat/>
    <w:rsid w:val="002C766F"/>
    <w:pPr>
      <w:widowControl/>
      <w:numPr>
        <w:numId w:val="5"/>
      </w:numPr>
      <w:spacing w:before="240" w:after="240"/>
      <w:ind w:firstLineChars="0" w:firstLine="0"/>
      <w:jc w:val="left"/>
      <w:outlineLvl w:val="0"/>
    </w:pPr>
    <w:rPr>
      <w:rFonts w:ascii="Times New Roman" w:eastAsia="Cambria" w:hAnsi="Times New Roman" w:cs="Times New Roman"/>
      <w:b/>
      <w:kern w:val="0"/>
      <w:sz w:val="24"/>
      <w:szCs w:val="24"/>
      <w:lang w:eastAsia="en-US"/>
    </w:rPr>
  </w:style>
  <w:style w:type="paragraph" w:styleId="2">
    <w:name w:val="heading 2"/>
    <w:basedOn w:val="1"/>
    <w:next w:val="a"/>
    <w:link w:val="20"/>
    <w:uiPriority w:val="2"/>
    <w:qFormat/>
    <w:rsid w:val="002C766F"/>
    <w:pPr>
      <w:numPr>
        <w:ilvl w:val="1"/>
      </w:numPr>
      <w:spacing w:after="200"/>
      <w:outlineLvl w:val="1"/>
    </w:pPr>
  </w:style>
  <w:style w:type="paragraph" w:styleId="3">
    <w:name w:val="heading 3"/>
    <w:basedOn w:val="a"/>
    <w:next w:val="a"/>
    <w:link w:val="30"/>
    <w:uiPriority w:val="2"/>
    <w:qFormat/>
    <w:rsid w:val="002C766F"/>
    <w:pPr>
      <w:keepNext/>
      <w:keepLines/>
      <w:widowControl/>
      <w:numPr>
        <w:ilvl w:val="2"/>
        <w:numId w:val="5"/>
      </w:numPr>
      <w:spacing w:before="40" w:after="120"/>
      <w:jc w:val="left"/>
      <w:outlineLvl w:val="2"/>
    </w:pPr>
    <w:rPr>
      <w:rFonts w:ascii="Times New Roman" w:eastAsiaTheme="majorEastAsia" w:hAnsi="Times New Roman" w:cstheme="majorBidi"/>
      <w:b/>
      <w:kern w:val="0"/>
      <w:sz w:val="24"/>
      <w:szCs w:val="24"/>
      <w:lang w:eastAsia="en-US"/>
    </w:rPr>
  </w:style>
  <w:style w:type="paragraph" w:styleId="4">
    <w:name w:val="heading 4"/>
    <w:basedOn w:val="3"/>
    <w:next w:val="a"/>
    <w:link w:val="40"/>
    <w:uiPriority w:val="2"/>
    <w:qFormat/>
    <w:rsid w:val="002C766F"/>
    <w:pPr>
      <w:numPr>
        <w:ilvl w:val="3"/>
      </w:numPr>
      <w:outlineLvl w:val="3"/>
    </w:pPr>
    <w:rPr>
      <w:iCs/>
    </w:rPr>
  </w:style>
  <w:style w:type="paragraph" w:styleId="5">
    <w:name w:val="heading 5"/>
    <w:basedOn w:val="4"/>
    <w:next w:val="a"/>
    <w:link w:val="50"/>
    <w:uiPriority w:val="2"/>
    <w:qFormat/>
    <w:rsid w:val="002C766F"/>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qFormat/>
    <w:rsid w:val="002C766F"/>
    <w:pPr>
      <w:widowControl/>
      <w:suppressLineNumbers/>
      <w:spacing w:before="240" w:after="360"/>
      <w:jc w:val="center"/>
    </w:pPr>
    <w:rPr>
      <w:rFonts w:ascii="Times New Roman" w:hAnsi="Times New Roman" w:cs="Times New Roman"/>
      <w:b/>
      <w:kern w:val="0"/>
      <w:sz w:val="32"/>
      <w:szCs w:val="32"/>
      <w:lang w:eastAsia="en-US"/>
    </w:rPr>
  </w:style>
  <w:style w:type="character" w:customStyle="1" w:styleId="a5">
    <w:name w:val="标题 字符"/>
    <w:basedOn w:val="a1"/>
    <w:link w:val="a4"/>
    <w:rsid w:val="002C766F"/>
    <w:rPr>
      <w:rFonts w:ascii="Times New Roman" w:hAnsi="Times New Roman" w:cs="Times New Roman"/>
      <w:b/>
      <w:kern w:val="0"/>
      <w:sz w:val="32"/>
      <w:szCs w:val="32"/>
      <w:lang w:eastAsia="en-US"/>
    </w:rPr>
  </w:style>
  <w:style w:type="character" w:customStyle="1" w:styleId="10">
    <w:name w:val="标题 1 字符"/>
    <w:basedOn w:val="a1"/>
    <w:link w:val="1"/>
    <w:uiPriority w:val="2"/>
    <w:rsid w:val="002C766F"/>
    <w:rPr>
      <w:rFonts w:ascii="Times New Roman" w:eastAsia="Cambria" w:hAnsi="Times New Roman" w:cs="Times New Roman"/>
      <w:b/>
      <w:kern w:val="0"/>
      <w:sz w:val="24"/>
      <w:szCs w:val="24"/>
      <w:lang w:eastAsia="en-US"/>
    </w:rPr>
  </w:style>
  <w:style w:type="paragraph" w:styleId="a0">
    <w:name w:val="List Paragraph"/>
    <w:basedOn w:val="a"/>
    <w:uiPriority w:val="34"/>
    <w:qFormat/>
    <w:rsid w:val="002C766F"/>
    <w:pPr>
      <w:ind w:firstLineChars="200" w:firstLine="420"/>
    </w:pPr>
  </w:style>
  <w:style w:type="character" w:customStyle="1" w:styleId="20">
    <w:name w:val="标题 2 字符"/>
    <w:basedOn w:val="a1"/>
    <w:link w:val="2"/>
    <w:uiPriority w:val="2"/>
    <w:rsid w:val="002C766F"/>
    <w:rPr>
      <w:rFonts w:ascii="Times New Roman" w:eastAsia="Cambria" w:hAnsi="Times New Roman" w:cs="Times New Roman"/>
      <w:b/>
      <w:kern w:val="0"/>
      <w:sz w:val="24"/>
      <w:szCs w:val="24"/>
      <w:lang w:eastAsia="en-US"/>
    </w:rPr>
  </w:style>
  <w:style w:type="character" w:customStyle="1" w:styleId="30">
    <w:name w:val="标题 3 字符"/>
    <w:basedOn w:val="a1"/>
    <w:link w:val="3"/>
    <w:uiPriority w:val="2"/>
    <w:rsid w:val="002C766F"/>
    <w:rPr>
      <w:rFonts w:ascii="Times New Roman" w:eastAsiaTheme="majorEastAsia" w:hAnsi="Times New Roman" w:cstheme="majorBidi"/>
      <w:b/>
      <w:kern w:val="0"/>
      <w:sz w:val="24"/>
      <w:szCs w:val="24"/>
      <w:lang w:eastAsia="en-US"/>
    </w:rPr>
  </w:style>
  <w:style w:type="character" w:customStyle="1" w:styleId="40">
    <w:name w:val="标题 4 字符"/>
    <w:basedOn w:val="a1"/>
    <w:link w:val="4"/>
    <w:uiPriority w:val="2"/>
    <w:rsid w:val="002C766F"/>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2C766F"/>
    <w:rPr>
      <w:rFonts w:ascii="Times New Roman" w:eastAsiaTheme="majorEastAsia" w:hAnsi="Times New Roman" w:cstheme="majorBidi"/>
      <w:b/>
      <w:iCs/>
      <w:kern w:val="0"/>
      <w:sz w:val="24"/>
      <w:szCs w:val="24"/>
      <w:lang w:eastAsia="en-US"/>
    </w:rPr>
  </w:style>
  <w:style w:type="character" w:styleId="a6">
    <w:name w:val="annotation reference"/>
    <w:basedOn w:val="a1"/>
    <w:uiPriority w:val="99"/>
    <w:semiHidden/>
    <w:unhideWhenUsed/>
    <w:rsid w:val="00374060"/>
    <w:rPr>
      <w:sz w:val="21"/>
      <w:szCs w:val="21"/>
    </w:rPr>
  </w:style>
  <w:style w:type="paragraph" w:styleId="a7">
    <w:name w:val="annotation text"/>
    <w:basedOn w:val="a"/>
    <w:link w:val="a8"/>
    <w:uiPriority w:val="99"/>
    <w:semiHidden/>
    <w:unhideWhenUsed/>
    <w:rsid w:val="00374060"/>
    <w:pPr>
      <w:jc w:val="left"/>
    </w:pPr>
  </w:style>
  <w:style w:type="character" w:customStyle="1" w:styleId="a8">
    <w:name w:val="批注文字 字符"/>
    <w:basedOn w:val="a1"/>
    <w:link w:val="a7"/>
    <w:uiPriority w:val="99"/>
    <w:semiHidden/>
    <w:rsid w:val="00374060"/>
  </w:style>
  <w:style w:type="paragraph" w:customStyle="1" w:styleId="SupplementaryMaterial">
    <w:name w:val="Supplementary Material"/>
    <w:basedOn w:val="a4"/>
    <w:next w:val="a4"/>
    <w:qFormat/>
    <w:rsid w:val="00374060"/>
    <w:pPr>
      <w:spacing w:after="120"/>
    </w:pPr>
    <w:rPr>
      <w:i/>
    </w:rPr>
  </w:style>
  <w:style w:type="character" w:styleId="a9">
    <w:name w:val="Hyperlink"/>
    <w:basedOn w:val="a1"/>
    <w:uiPriority w:val="99"/>
    <w:unhideWhenUsed/>
    <w:rsid w:val="00374060"/>
    <w:rPr>
      <w:color w:val="0000FF"/>
      <w:u w:val="single"/>
    </w:rPr>
  </w:style>
  <w:style w:type="character" w:styleId="aa">
    <w:name w:val="line number"/>
    <w:basedOn w:val="a1"/>
    <w:uiPriority w:val="99"/>
    <w:semiHidden/>
    <w:unhideWhenUsed/>
    <w:rsid w:val="00FA66E7"/>
  </w:style>
  <w:style w:type="paragraph" w:styleId="ab">
    <w:name w:val="header"/>
    <w:basedOn w:val="a"/>
    <w:link w:val="ac"/>
    <w:uiPriority w:val="99"/>
    <w:unhideWhenUsed/>
    <w:rsid w:val="00920633"/>
    <w:pPr>
      <w:tabs>
        <w:tab w:val="center" w:pos="4153"/>
        <w:tab w:val="right" w:pos="8306"/>
      </w:tabs>
      <w:snapToGrid w:val="0"/>
      <w:jc w:val="center"/>
    </w:pPr>
    <w:rPr>
      <w:sz w:val="18"/>
      <w:szCs w:val="18"/>
    </w:rPr>
  </w:style>
  <w:style w:type="character" w:customStyle="1" w:styleId="ac">
    <w:name w:val="页眉 字符"/>
    <w:basedOn w:val="a1"/>
    <w:link w:val="ab"/>
    <w:uiPriority w:val="99"/>
    <w:rsid w:val="00920633"/>
    <w:rPr>
      <w:sz w:val="18"/>
      <w:szCs w:val="18"/>
    </w:rPr>
  </w:style>
  <w:style w:type="paragraph" w:styleId="ad">
    <w:name w:val="footer"/>
    <w:basedOn w:val="a"/>
    <w:link w:val="ae"/>
    <w:uiPriority w:val="99"/>
    <w:unhideWhenUsed/>
    <w:rsid w:val="00920633"/>
    <w:pPr>
      <w:tabs>
        <w:tab w:val="center" w:pos="4153"/>
        <w:tab w:val="right" w:pos="8306"/>
      </w:tabs>
      <w:snapToGrid w:val="0"/>
      <w:jc w:val="left"/>
    </w:pPr>
    <w:rPr>
      <w:sz w:val="18"/>
      <w:szCs w:val="18"/>
    </w:rPr>
  </w:style>
  <w:style w:type="character" w:customStyle="1" w:styleId="ae">
    <w:name w:val="页脚 字符"/>
    <w:basedOn w:val="a1"/>
    <w:link w:val="ad"/>
    <w:uiPriority w:val="99"/>
    <w:rsid w:val="009206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wang.qing2@zs-hospital.sh.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wanghe1222@outlook.com</dc:creator>
  <cp:keywords/>
  <dc:description/>
  <cp:lastModifiedBy>晴 王</cp:lastModifiedBy>
  <cp:revision>2</cp:revision>
  <dcterms:created xsi:type="dcterms:W3CDTF">2023-07-24T15:22:00Z</dcterms:created>
  <dcterms:modified xsi:type="dcterms:W3CDTF">2023-07-24T15:22:00Z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1826e539ede22c439b7dffddc78568d62b1c5232556b208e843a7ff1f5f50e19</vt:lpwstr>
  </property>
</Properties>
</file>