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D7F80" w14:textId="1176C962" w:rsidR="00A3593B" w:rsidRPr="00B749C5" w:rsidRDefault="00A3593B" w:rsidP="00B749C5">
      <w:pPr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B749C5"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Pr="00B749C5">
        <w:rPr>
          <w:rFonts w:ascii="Times New Roman" w:hAnsi="Times New Roman" w:cs="Times New Roman"/>
          <w:b/>
          <w:bCs/>
          <w:sz w:val="28"/>
          <w:szCs w:val="32"/>
        </w:rPr>
        <w:t>upplementa</w:t>
      </w:r>
      <w:r w:rsidR="00212A3B" w:rsidRPr="00B749C5">
        <w:rPr>
          <w:rFonts w:ascii="Times New Roman" w:hAnsi="Times New Roman" w:cs="Times New Roman"/>
          <w:b/>
          <w:bCs/>
          <w:sz w:val="28"/>
          <w:szCs w:val="32"/>
        </w:rPr>
        <w:t>l</w:t>
      </w:r>
      <w:r w:rsidRPr="00B749C5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722F9C">
        <w:rPr>
          <w:rFonts w:ascii="Times New Roman" w:hAnsi="Times New Roman" w:cs="Times New Roman" w:hint="eastAsia"/>
          <w:b/>
          <w:bCs/>
          <w:sz w:val="28"/>
          <w:szCs w:val="32"/>
        </w:rPr>
        <w:t>Figure</w:t>
      </w:r>
      <w:r w:rsidRPr="00B749C5">
        <w:rPr>
          <w:rFonts w:ascii="Times New Roman" w:hAnsi="Times New Roman" w:cs="Times New Roman"/>
          <w:b/>
          <w:bCs/>
          <w:sz w:val="28"/>
          <w:szCs w:val="32"/>
        </w:rPr>
        <w:t>s</w:t>
      </w:r>
    </w:p>
    <w:p w14:paraId="18AA65CB" w14:textId="70E3F789" w:rsidR="00A3593B" w:rsidRDefault="00B749C5" w:rsidP="00973BC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49C2A9E" wp14:editId="7126CA5A">
            <wp:extent cx="5274310" cy="2461895"/>
            <wp:effectExtent l="0" t="0" r="2540" b="0"/>
            <wp:docPr id="16770558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055863" name="图片 167705586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F46FB" w14:textId="3AEB9E58" w:rsidR="0040584B" w:rsidRDefault="00A3593B" w:rsidP="00B749C5">
      <w:pPr>
        <w:spacing w:afterLines="100" w:after="312" w:line="360" w:lineRule="auto"/>
        <w:rPr>
          <w:rFonts w:ascii="Times New Roman" w:hAnsi="Times New Roman" w:cs="Times New Roman"/>
        </w:rPr>
      </w:pPr>
      <w:r w:rsidRPr="00A3593B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1. (A)</w:t>
      </w:r>
      <w:r w:rsidR="00973BC8">
        <w:rPr>
          <w:rFonts w:ascii="Times New Roman" w:hAnsi="Times New Roman" w:cs="Times New Roman"/>
        </w:rPr>
        <w:t xml:space="preserve"> VIM immunofluorescent images</w:t>
      </w:r>
      <w:r>
        <w:rPr>
          <w:rFonts w:ascii="Times New Roman" w:hAnsi="Times New Roman" w:cs="Times New Roman"/>
        </w:rPr>
        <w:t xml:space="preserve"> </w:t>
      </w:r>
      <w:r w:rsidR="00973BC8">
        <w:rPr>
          <w:rFonts w:ascii="Times New Roman" w:hAnsi="Times New Roman" w:cs="Times New Roman"/>
        </w:rPr>
        <w:t>of</w:t>
      </w:r>
      <w:r w:rsidR="00973BC8" w:rsidRPr="00973BC8">
        <w:rPr>
          <w:rFonts w:ascii="Times New Roman" w:hAnsi="Times New Roman" w:cs="Times New Roman"/>
        </w:rPr>
        <w:t xml:space="preserve"> Müller cell</w:t>
      </w:r>
      <w:r w:rsidR="00973BC8">
        <w:rPr>
          <w:rFonts w:ascii="Times New Roman" w:hAnsi="Times New Roman" w:cs="Times New Roman"/>
        </w:rPr>
        <w:t xml:space="preserve">s before and after ODG injury. (B) </w:t>
      </w:r>
      <w:r w:rsidR="00973BC8" w:rsidRPr="00973BC8">
        <w:rPr>
          <w:rFonts w:ascii="Times New Roman" w:hAnsi="Times New Roman" w:cs="Times New Roman"/>
        </w:rPr>
        <w:t>Representative live and dead cell staining of normal Müller cells and NADPH/NAC-treated OGD-injured Müller cells and (</w:t>
      </w:r>
      <w:r w:rsidR="00973BC8">
        <w:rPr>
          <w:rFonts w:ascii="Times New Roman" w:hAnsi="Times New Roman" w:cs="Times New Roman"/>
        </w:rPr>
        <w:t>C</w:t>
      </w:r>
      <w:r w:rsidR="00973BC8" w:rsidRPr="00973BC8">
        <w:rPr>
          <w:rFonts w:ascii="Times New Roman" w:hAnsi="Times New Roman" w:cs="Times New Roman"/>
        </w:rPr>
        <w:t>) statistics of</w:t>
      </w:r>
      <w:r w:rsidR="00973BC8">
        <w:rPr>
          <w:rFonts w:ascii="Times New Roman" w:hAnsi="Times New Roman" w:cs="Times New Roman"/>
        </w:rPr>
        <w:t xml:space="preserve"> dead cell rate.</w:t>
      </w:r>
      <w:r w:rsidR="005D2748">
        <w:rPr>
          <w:rFonts w:ascii="Times New Roman" w:hAnsi="Times New Roman" w:cs="Times New Roman"/>
        </w:rPr>
        <w:t xml:space="preserve"> </w:t>
      </w:r>
      <w:r w:rsidR="005D2748" w:rsidRPr="005D2748">
        <w:rPr>
          <w:rFonts w:ascii="Times New Roman" w:hAnsi="Times New Roman" w:cs="Times New Roman"/>
        </w:rPr>
        <w:t xml:space="preserve">Error bars = SD. Scale bars = 100 </w:t>
      </w:r>
      <w:proofErr w:type="spellStart"/>
      <w:r w:rsidR="005D2748" w:rsidRPr="005D2748">
        <w:rPr>
          <w:rFonts w:ascii="Times New Roman" w:hAnsi="Times New Roman" w:cs="Times New Roman"/>
        </w:rPr>
        <w:t>μm</w:t>
      </w:r>
      <w:proofErr w:type="spellEnd"/>
      <w:r w:rsidR="005D2748" w:rsidRPr="005D2748">
        <w:rPr>
          <w:rFonts w:ascii="Times New Roman" w:hAnsi="Times New Roman" w:cs="Times New Roman"/>
        </w:rPr>
        <w:t>. Comparisons were conducted by one way ANOVA</w:t>
      </w:r>
      <w:r w:rsidR="005D2748">
        <w:rPr>
          <w:rFonts w:ascii="Times New Roman" w:hAnsi="Times New Roman" w:cs="Times New Roman"/>
        </w:rPr>
        <w:t>.</w:t>
      </w:r>
      <w:r w:rsidR="005D2748" w:rsidRPr="005D2748">
        <w:rPr>
          <w:rFonts w:ascii="Times New Roman" w:hAnsi="Times New Roman" w:cs="Times New Roman"/>
        </w:rPr>
        <w:t xml:space="preserve"> ***: p &lt; 0.001; ****: p &lt; 0.0001.</w:t>
      </w:r>
    </w:p>
    <w:p w14:paraId="23EEB116" w14:textId="6077A61D" w:rsidR="00973BC8" w:rsidRDefault="00442CF2" w:rsidP="00B749C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2C97AD" wp14:editId="2EB560D5">
            <wp:extent cx="5274310" cy="4828540"/>
            <wp:effectExtent l="0" t="0" r="2540" b="0"/>
            <wp:docPr id="932835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835770" name="图片 93283577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696E7" w14:textId="14BBADE9" w:rsidR="00973BC8" w:rsidRDefault="00973BC8" w:rsidP="00B749C5">
      <w:pPr>
        <w:spacing w:afterLines="100" w:after="312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S2. (A) </w:t>
      </w:r>
      <w:r w:rsidRPr="00973BC8">
        <w:rPr>
          <w:rFonts w:ascii="Times New Roman" w:hAnsi="Times New Roman" w:cs="Times New Roman"/>
        </w:rPr>
        <w:t xml:space="preserve">Representative Transwell assay images of normal Müller cells and NADPH/NAC-treated OGD-injured Müller cells, cocultured with </w:t>
      </w:r>
      <w:r>
        <w:rPr>
          <w:rFonts w:ascii="Times New Roman" w:hAnsi="Times New Roman" w:cs="Times New Roman"/>
        </w:rPr>
        <w:t>s</w:t>
      </w:r>
      <w:r w:rsidRPr="00973BC8">
        <w:rPr>
          <w:rFonts w:ascii="Times New Roman" w:hAnsi="Times New Roman" w:cs="Times New Roman"/>
        </w:rPr>
        <w:t>upernatant</w:t>
      </w:r>
      <w:r>
        <w:rPr>
          <w:rFonts w:ascii="Times New Roman" w:hAnsi="Times New Roman" w:cs="Times New Roman"/>
        </w:rPr>
        <w:t xml:space="preserve"> from </w:t>
      </w:r>
      <w:r w:rsidRPr="00973BC8">
        <w:rPr>
          <w:rFonts w:ascii="Times New Roman" w:hAnsi="Times New Roman" w:cs="Times New Roman"/>
        </w:rPr>
        <w:t>RGCs</w:t>
      </w:r>
      <w:r>
        <w:rPr>
          <w:rFonts w:ascii="Times New Roman" w:hAnsi="Times New Roman" w:cs="Times New Roman"/>
        </w:rPr>
        <w:t xml:space="preserve"> that have undergone OGD</w:t>
      </w:r>
      <w:r w:rsidRPr="00973BC8">
        <w:rPr>
          <w:rFonts w:ascii="Times New Roman" w:hAnsi="Times New Roman" w:cs="Times New Roman"/>
        </w:rPr>
        <w:t>, and (</w:t>
      </w:r>
      <w:r>
        <w:rPr>
          <w:rFonts w:ascii="Times New Roman" w:hAnsi="Times New Roman" w:cs="Times New Roman"/>
        </w:rPr>
        <w:t>B</w:t>
      </w:r>
      <w:r w:rsidRPr="00973BC8">
        <w:rPr>
          <w:rFonts w:ascii="Times New Roman" w:hAnsi="Times New Roman" w:cs="Times New Roman"/>
        </w:rPr>
        <w:t>) statistics of migrated Müller cell number.</w:t>
      </w:r>
      <w:r w:rsidR="003111CD">
        <w:rPr>
          <w:rFonts w:ascii="Times New Roman" w:hAnsi="Times New Roman" w:cs="Times New Roman"/>
        </w:rPr>
        <w:t xml:space="preserve"> (C) </w:t>
      </w:r>
      <w:r w:rsidR="003111CD" w:rsidRPr="003111CD">
        <w:rPr>
          <w:rFonts w:ascii="Times New Roman" w:hAnsi="Times New Roman" w:cs="Times New Roman"/>
        </w:rPr>
        <w:t xml:space="preserve">Representative DHE staining images of normal Müller cells and </w:t>
      </w:r>
      <w:r w:rsidR="003111CD">
        <w:rPr>
          <w:rFonts w:ascii="Times New Roman" w:hAnsi="Times New Roman" w:cs="Times New Roman"/>
        </w:rPr>
        <w:t xml:space="preserve">different concentrated </w:t>
      </w:r>
      <w:r w:rsidR="003111CD" w:rsidRPr="003111CD">
        <w:rPr>
          <w:rFonts w:ascii="Times New Roman" w:hAnsi="Times New Roman" w:cs="Times New Roman"/>
        </w:rPr>
        <w:t>NADPH/NAC-treated OGD-injured Müller cells and (</w:t>
      </w:r>
      <w:r w:rsidR="003111CD">
        <w:rPr>
          <w:rFonts w:ascii="Times New Roman" w:hAnsi="Times New Roman" w:cs="Times New Roman"/>
        </w:rPr>
        <w:t>D</w:t>
      </w:r>
      <w:r w:rsidR="003111CD" w:rsidRPr="003111CD">
        <w:rPr>
          <w:rFonts w:ascii="Times New Roman" w:hAnsi="Times New Roman" w:cs="Times New Roman"/>
        </w:rPr>
        <w:t>) statistics of DHE relative fluorescent intensity.</w:t>
      </w:r>
      <w:r w:rsidR="005D2748">
        <w:rPr>
          <w:rFonts w:ascii="Times New Roman" w:hAnsi="Times New Roman" w:cs="Times New Roman"/>
        </w:rPr>
        <w:t xml:space="preserve"> </w:t>
      </w:r>
      <w:r w:rsidR="005D2748" w:rsidRPr="005D2748">
        <w:rPr>
          <w:rFonts w:ascii="Times New Roman" w:hAnsi="Times New Roman" w:cs="Times New Roman"/>
        </w:rPr>
        <w:t xml:space="preserve">Error bars = SD. Scale bars = 100 </w:t>
      </w:r>
      <w:proofErr w:type="spellStart"/>
      <w:r w:rsidR="005D2748" w:rsidRPr="005D2748">
        <w:rPr>
          <w:rFonts w:ascii="Times New Roman" w:hAnsi="Times New Roman" w:cs="Times New Roman"/>
        </w:rPr>
        <w:t>μm</w:t>
      </w:r>
      <w:proofErr w:type="spellEnd"/>
      <w:r w:rsidR="005D2748" w:rsidRPr="005D2748">
        <w:rPr>
          <w:rFonts w:ascii="Times New Roman" w:hAnsi="Times New Roman" w:cs="Times New Roman"/>
        </w:rPr>
        <w:t>. Comparisons were conducted by one way ANOVA. **: p &lt; 0.01; ****: p &lt; 0.0001.</w:t>
      </w:r>
    </w:p>
    <w:p w14:paraId="4A5BBE99" w14:textId="3899C99F" w:rsidR="00705B86" w:rsidRDefault="00B749C5" w:rsidP="00B749C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D89D3E" wp14:editId="7C90BA26">
            <wp:extent cx="5274310" cy="3696335"/>
            <wp:effectExtent l="0" t="0" r="2540" b="0"/>
            <wp:docPr id="3990210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021058" name="图片 39902105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0ECE3" w14:textId="57423971" w:rsidR="00857C48" w:rsidRDefault="00705B86" w:rsidP="00B749C5">
      <w:pPr>
        <w:spacing w:afterLines="100" w:after="312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S3. (A) </w:t>
      </w:r>
      <w:r w:rsidRPr="00705B86">
        <w:rPr>
          <w:rFonts w:ascii="Times New Roman" w:hAnsi="Times New Roman" w:cs="Times New Roman"/>
        </w:rPr>
        <w:t>Representative</w:t>
      </w:r>
      <w:r>
        <w:rPr>
          <w:rFonts w:ascii="Times New Roman" w:hAnsi="Times New Roman" w:cs="Times New Roman"/>
        </w:rPr>
        <w:t xml:space="preserve"> OCT images of </w:t>
      </w:r>
      <w:r w:rsidRPr="00705B86">
        <w:rPr>
          <w:rFonts w:ascii="Times New Roman" w:hAnsi="Times New Roman" w:cs="Times New Roman"/>
        </w:rPr>
        <w:t>a healthy rat retina and NADPH/NAC-treated COH rat retinas.</w:t>
      </w:r>
      <w:r>
        <w:rPr>
          <w:rFonts w:ascii="Times New Roman" w:hAnsi="Times New Roman" w:cs="Times New Roman"/>
        </w:rPr>
        <w:t xml:space="preserve"> Color lines </w:t>
      </w:r>
      <w:r w:rsidR="003F3704" w:rsidRPr="003F3704">
        <w:rPr>
          <w:rFonts w:ascii="Times New Roman" w:hAnsi="Times New Roman" w:cs="Times New Roman"/>
        </w:rPr>
        <w:t>delineate</w:t>
      </w:r>
      <w:r w:rsidR="003F3704">
        <w:rPr>
          <w:rFonts w:ascii="Times New Roman" w:hAnsi="Times New Roman" w:cs="Times New Roman"/>
        </w:rPr>
        <w:t xml:space="preserve">d edges of retinas. (B) </w:t>
      </w:r>
      <w:r w:rsidR="003F3704" w:rsidRPr="003F3704">
        <w:rPr>
          <w:rFonts w:ascii="Times New Roman" w:hAnsi="Times New Roman" w:cs="Times New Roman"/>
        </w:rPr>
        <w:t xml:space="preserve">Representative </w:t>
      </w:r>
      <w:r w:rsidR="003F3704">
        <w:rPr>
          <w:rFonts w:ascii="Times New Roman" w:hAnsi="Times New Roman" w:cs="Times New Roman"/>
        </w:rPr>
        <w:t xml:space="preserve">p-p38 IHC images of </w:t>
      </w:r>
      <w:r w:rsidR="003F3704" w:rsidRPr="003F3704">
        <w:rPr>
          <w:rFonts w:ascii="Times New Roman" w:hAnsi="Times New Roman" w:cs="Times New Roman"/>
        </w:rPr>
        <w:t>a healthy rat retina and NADPH/NAC-treated COH rat retinas.</w:t>
      </w:r>
      <w:r w:rsidR="003F3704">
        <w:rPr>
          <w:rFonts w:ascii="Times New Roman" w:hAnsi="Times New Roman" w:cs="Times New Roman"/>
        </w:rPr>
        <w:t xml:space="preserve"> (C) </w:t>
      </w:r>
      <w:r w:rsidR="003F3704" w:rsidRPr="003F3704">
        <w:rPr>
          <w:rFonts w:ascii="Times New Roman" w:hAnsi="Times New Roman" w:cs="Times New Roman"/>
        </w:rPr>
        <w:t xml:space="preserve">WB blots (numbers beside: molecular weight; unit: </w:t>
      </w:r>
      <w:proofErr w:type="spellStart"/>
      <w:r w:rsidR="003F3704" w:rsidRPr="003F3704">
        <w:rPr>
          <w:rFonts w:ascii="Times New Roman" w:hAnsi="Times New Roman" w:cs="Times New Roman"/>
        </w:rPr>
        <w:t>kDa</w:t>
      </w:r>
      <w:proofErr w:type="spellEnd"/>
      <w:r w:rsidR="003F3704" w:rsidRPr="003F3704">
        <w:rPr>
          <w:rFonts w:ascii="Times New Roman" w:hAnsi="Times New Roman" w:cs="Times New Roman"/>
        </w:rPr>
        <w:t xml:space="preserve">) of </w:t>
      </w:r>
      <w:r w:rsidR="003F3704">
        <w:rPr>
          <w:rFonts w:ascii="Times New Roman" w:hAnsi="Times New Roman" w:cs="Times New Roman"/>
        </w:rPr>
        <w:t>NLRP3, c-Jun, Iba-1</w:t>
      </w:r>
      <w:r w:rsidR="003F3704" w:rsidRPr="003F3704">
        <w:rPr>
          <w:rFonts w:ascii="Times New Roman" w:hAnsi="Times New Roman" w:cs="Times New Roman"/>
        </w:rPr>
        <w:t xml:space="preserve"> from a healthy rat retina and </w:t>
      </w:r>
      <w:r w:rsidR="003F3704">
        <w:rPr>
          <w:rFonts w:ascii="Times New Roman" w:hAnsi="Times New Roman" w:cs="Times New Roman"/>
        </w:rPr>
        <w:t xml:space="preserve">different concentrated </w:t>
      </w:r>
      <w:r w:rsidR="003F3704" w:rsidRPr="003F3704">
        <w:rPr>
          <w:rFonts w:ascii="Times New Roman" w:hAnsi="Times New Roman" w:cs="Times New Roman"/>
        </w:rPr>
        <w:t>NADPH</w:t>
      </w:r>
      <w:r w:rsidR="003F3704">
        <w:rPr>
          <w:rFonts w:ascii="Times New Roman" w:hAnsi="Times New Roman" w:cs="Times New Roman"/>
        </w:rPr>
        <w:t xml:space="preserve"> &amp; </w:t>
      </w:r>
      <w:r w:rsidR="003F3704" w:rsidRPr="003F3704">
        <w:rPr>
          <w:rFonts w:ascii="Times New Roman" w:hAnsi="Times New Roman" w:cs="Times New Roman"/>
        </w:rPr>
        <w:t>NAC-treated COH rat retinas, and (</w:t>
      </w:r>
      <w:r w:rsidR="00A807B1">
        <w:rPr>
          <w:rFonts w:ascii="Times New Roman" w:hAnsi="Times New Roman" w:cs="Times New Roman"/>
        </w:rPr>
        <w:t>D</w:t>
      </w:r>
      <w:r w:rsidR="003F3704" w:rsidRPr="003F3704">
        <w:rPr>
          <w:rFonts w:ascii="Times New Roman" w:hAnsi="Times New Roman" w:cs="Times New Roman"/>
        </w:rPr>
        <w:t xml:space="preserve">) statistics of its gray value. Error bars = SD. Scale bars = 100 </w:t>
      </w:r>
      <w:proofErr w:type="spellStart"/>
      <w:r w:rsidR="003F3704" w:rsidRPr="003F3704">
        <w:rPr>
          <w:rFonts w:ascii="Times New Roman" w:hAnsi="Times New Roman" w:cs="Times New Roman"/>
        </w:rPr>
        <w:t>μm</w:t>
      </w:r>
      <w:proofErr w:type="spellEnd"/>
      <w:r w:rsidR="003F3704" w:rsidRPr="003F3704">
        <w:rPr>
          <w:rFonts w:ascii="Times New Roman" w:hAnsi="Times New Roman" w:cs="Times New Roman"/>
        </w:rPr>
        <w:t>. Comparisons were conducted by one way ANOVA.</w:t>
      </w:r>
      <w:r w:rsidR="003F3704">
        <w:rPr>
          <w:rFonts w:ascii="Times New Roman" w:hAnsi="Times New Roman" w:cs="Times New Roman"/>
        </w:rPr>
        <w:t xml:space="preserve"> </w:t>
      </w:r>
      <w:r w:rsidR="003F3704" w:rsidRPr="003F3704">
        <w:rPr>
          <w:rFonts w:ascii="Times New Roman" w:hAnsi="Times New Roman" w:cs="Times New Roman"/>
        </w:rPr>
        <w:t>*: p &lt; 0.</w:t>
      </w:r>
      <w:r w:rsidR="003F3704">
        <w:rPr>
          <w:rFonts w:ascii="Times New Roman" w:hAnsi="Times New Roman" w:cs="Times New Roman"/>
        </w:rPr>
        <w:t>05</w:t>
      </w:r>
      <w:r w:rsidR="003F3704" w:rsidRPr="003F3704">
        <w:rPr>
          <w:rFonts w:ascii="Times New Roman" w:hAnsi="Times New Roman" w:cs="Times New Roman"/>
        </w:rPr>
        <w:t>; **: p &lt; 0.01; ***: p &lt; 0.001.</w:t>
      </w:r>
    </w:p>
    <w:sectPr w:rsidR="00857C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B9BFF" w14:textId="77777777" w:rsidR="00054D84" w:rsidRDefault="00054D84" w:rsidP="00212A3B">
      <w:r>
        <w:separator/>
      </w:r>
    </w:p>
  </w:endnote>
  <w:endnote w:type="continuationSeparator" w:id="0">
    <w:p w14:paraId="4BF74C1F" w14:textId="77777777" w:rsidR="00054D84" w:rsidRDefault="00054D84" w:rsidP="00212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14855" w14:textId="77777777" w:rsidR="00054D84" w:rsidRDefault="00054D84" w:rsidP="00212A3B">
      <w:r>
        <w:separator/>
      </w:r>
    </w:p>
  </w:footnote>
  <w:footnote w:type="continuationSeparator" w:id="0">
    <w:p w14:paraId="0493B935" w14:textId="77777777" w:rsidR="00054D84" w:rsidRDefault="00054D84" w:rsidP="00212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93B"/>
    <w:rsid w:val="00054D84"/>
    <w:rsid w:val="00162612"/>
    <w:rsid w:val="00212A3B"/>
    <w:rsid w:val="003111CD"/>
    <w:rsid w:val="003F3704"/>
    <w:rsid w:val="0040584B"/>
    <w:rsid w:val="00442CF2"/>
    <w:rsid w:val="005D2748"/>
    <w:rsid w:val="00705B86"/>
    <w:rsid w:val="00722F9C"/>
    <w:rsid w:val="007F3177"/>
    <w:rsid w:val="00857C48"/>
    <w:rsid w:val="00944DD2"/>
    <w:rsid w:val="00973BC8"/>
    <w:rsid w:val="00A3593B"/>
    <w:rsid w:val="00A807B1"/>
    <w:rsid w:val="00B749C5"/>
    <w:rsid w:val="00F03BF5"/>
    <w:rsid w:val="00F5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B06EC0"/>
  <w14:defaultImageDpi w14:val="32767"/>
  <w15:chartTrackingRefBased/>
  <w15:docId w15:val="{BB1F360B-8405-4B91-999D-4C99DE0FE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51">
    <w:name w:val="清单表 1 浅色 - 着色 51"/>
    <w:basedOn w:val="a1"/>
    <w:uiPriority w:val="46"/>
    <w:qFormat/>
    <w:rsid w:val="00857C48"/>
    <w:rPr>
      <w:rFonts w:ascii="Times New Roman" w:eastAsia="宋体" w:hAnsi="Times New Roman" w:cs="Times New Roman"/>
      <w:kern w:val="0"/>
      <w:sz w:val="20"/>
      <w:szCs w:val="20"/>
    </w:rPr>
    <w:tblPr>
      <w:tblInd w:w="0" w:type="nil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3">
    <w:name w:val="header"/>
    <w:basedOn w:val="a"/>
    <w:link w:val="a4"/>
    <w:uiPriority w:val="99"/>
    <w:unhideWhenUsed/>
    <w:rsid w:val="00212A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2A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2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2A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alex0506078@sina.com</dc:creator>
  <cp:keywords/>
  <dc:description/>
  <cp:lastModifiedBy>alex0506078@sina.com</cp:lastModifiedBy>
  <cp:revision>13</cp:revision>
  <dcterms:created xsi:type="dcterms:W3CDTF">2023-07-09T11:11:00Z</dcterms:created>
  <dcterms:modified xsi:type="dcterms:W3CDTF">2023-07-10T16:19:00Z</dcterms:modified>
</cp:coreProperties>
</file>