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51D3A" w14:textId="68B36548" w:rsidR="005173B7" w:rsidRDefault="005173B7" w:rsidP="005173B7">
      <w:pPr>
        <w:jc w:val="center"/>
        <w:rPr>
          <w:rFonts w:ascii="Arial" w:eastAsia="Arial" w:hAnsi="Arial" w:cs="Arial"/>
          <w:b/>
        </w:rPr>
      </w:pPr>
      <w:r>
        <w:rPr>
          <w:rFonts w:ascii="Arial" w:eastAsia="Arial" w:hAnsi="Arial" w:cs="Arial"/>
          <w:b/>
        </w:rPr>
        <w:t>Supplement</w:t>
      </w:r>
      <w:r w:rsidR="008D60ED">
        <w:rPr>
          <w:rFonts w:ascii="Arial" w:eastAsia="Arial" w:hAnsi="Arial" w:cs="Arial"/>
          <w:b/>
        </w:rPr>
        <w:t>ary Tables</w:t>
      </w:r>
    </w:p>
    <w:p w14:paraId="756D5AAA" w14:textId="77777777" w:rsidR="005173B7" w:rsidRDefault="005173B7" w:rsidP="005173B7">
      <w:pPr>
        <w:rPr>
          <w:rFonts w:ascii="Arial" w:eastAsia="Arial" w:hAnsi="Arial" w:cs="Arial"/>
          <w:b/>
        </w:rPr>
      </w:pPr>
    </w:p>
    <w:p w14:paraId="7AF8E330" w14:textId="77777777" w:rsidR="00B926C7" w:rsidRDefault="00B926C7" w:rsidP="005173B7">
      <w:pPr>
        <w:rPr>
          <w:rFonts w:ascii="Arial" w:eastAsia="Arial" w:hAnsi="Arial" w:cs="Arial"/>
          <w:b/>
          <w:sz w:val="22"/>
          <w:szCs w:val="22"/>
        </w:rPr>
      </w:pPr>
    </w:p>
    <w:p w14:paraId="17C8AFAD" w14:textId="7CBB4E1D" w:rsidR="00B926C7" w:rsidRDefault="00B926C7" w:rsidP="005173B7">
      <w:pPr>
        <w:rPr>
          <w:rFonts w:ascii="Arial" w:eastAsia="Arial" w:hAnsi="Arial" w:cs="Arial"/>
          <w:b/>
          <w:sz w:val="22"/>
          <w:szCs w:val="22"/>
        </w:rPr>
      </w:pPr>
      <w:r>
        <w:rPr>
          <w:rFonts w:ascii="Arial" w:eastAsia="Arial" w:hAnsi="Arial" w:cs="Arial"/>
          <w:b/>
          <w:sz w:val="22"/>
          <w:szCs w:val="22"/>
        </w:rPr>
        <w:t>Supplementary Table 2</w:t>
      </w:r>
      <w:r w:rsidR="00614FB9">
        <w:rPr>
          <w:rFonts w:ascii="Arial" w:eastAsia="Arial" w:hAnsi="Arial" w:cs="Arial"/>
          <w:b/>
          <w:sz w:val="22"/>
          <w:szCs w:val="22"/>
        </w:rPr>
        <w:t>: Benefits associated with TTBWA registration in 2016</w:t>
      </w:r>
    </w:p>
    <w:p w14:paraId="35192BDD" w14:textId="21B4824C" w:rsidR="00B926C7" w:rsidRDefault="00B926C7" w:rsidP="005173B7">
      <w:pPr>
        <w:rPr>
          <w:rFonts w:ascii="Arial" w:eastAsia="Arial" w:hAnsi="Arial" w:cs="Arial"/>
          <w:b/>
          <w:sz w:val="22"/>
          <w:szCs w:val="22"/>
        </w:rPr>
      </w:pPr>
    </w:p>
    <w:tbl>
      <w:tblPr>
        <w:tblStyle w:val="TableGrid"/>
        <w:tblW w:w="0" w:type="auto"/>
        <w:tblLook w:val="04A0" w:firstRow="1" w:lastRow="0" w:firstColumn="1" w:lastColumn="0" w:noHBand="0" w:noVBand="1"/>
      </w:tblPr>
      <w:tblGrid>
        <w:gridCol w:w="9010"/>
      </w:tblGrid>
      <w:tr w:rsidR="00B926C7" w14:paraId="62B71323" w14:textId="77777777" w:rsidTr="00B926C7">
        <w:tc>
          <w:tcPr>
            <w:tcW w:w="9010" w:type="dxa"/>
          </w:tcPr>
          <w:p w14:paraId="755F43C0" w14:textId="3603F72A" w:rsidR="00B926C7" w:rsidRDefault="00B926C7" w:rsidP="005173B7">
            <w:pPr>
              <w:rPr>
                <w:rFonts w:ascii="Arial" w:eastAsia="Arial" w:hAnsi="Arial" w:cs="Arial"/>
                <w:b/>
                <w:sz w:val="22"/>
                <w:szCs w:val="22"/>
              </w:rPr>
            </w:pPr>
            <w:r>
              <w:rPr>
                <w:rFonts w:ascii="Arial" w:eastAsia="Arial" w:hAnsi="Arial" w:cs="Arial"/>
                <w:b/>
                <w:sz w:val="22"/>
                <w:szCs w:val="22"/>
              </w:rPr>
              <w:t>Benefits of TTBWA registration</w:t>
            </w:r>
          </w:p>
        </w:tc>
      </w:tr>
      <w:tr w:rsidR="00B926C7" w14:paraId="77FE3CC6" w14:textId="77777777" w:rsidTr="00B926C7">
        <w:tc>
          <w:tcPr>
            <w:tcW w:w="9010" w:type="dxa"/>
          </w:tcPr>
          <w:p w14:paraId="02B070DB" w14:textId="06C95B0F" w:rsidR="00B926C7" w:rsidRDefault="00B926C7" w:rsidP="00B926C7">
            <w:pPr>
              <w:rPr>
                <w:rFonts w:asciiTheme="minorHAnsi" w:eastAsia="Arial" w:hAnsiTheme="minorHAnsi" w:cstheme="minorHAnsi"/>
                <w:color w:val="000000"/>
                <w:sz w:val="20"/>
                <w:szCs w:val="20"/>
              </w:rPr>
            </w:pPr>
            <w:r>
              <w:rPr>
                <w:rFonts w:asciiTheme="minorHAnsi" w:eastAsia="Arial" w:hAnsiTheme="minorHAnsi" w:cstheme="minorHAnsi"/>
                <w:color w:val="000000"/>
                <w:sz w:val="20"/>
                <w:szCs w:val="20"/>
              </w:rPr>
              <w:t xml:space="preserve">In 2016, the </w:t>
            </w:r>
            <w:r w:rsidRPr="00B926C7">
              <w:rPr>
                <w:rFonts w:asciiTheme="minorHAnsi" w:eastAsia="Arial" w:hAnsiTheme="minorHAnsi" w:cstheme="minorHAnsi"/>
                <w:color w:val="000000"/>
                <w:sz w:val="20"/>
                <w:szCs w:val="20"/>
              </w:rPr>
              <w:t>TTBWA branches in Port-of-Spain and San Fernando, Trinidad, offer</w:t>
            </w:r>
            <w:r>
              <w:rPr>
                <w:rFonts w:asciiTheme="minorHAnsi" w:eastAsia="Arial" w:hAnsiTheme="minorHAnsi" w:cstheme="minorHAnsi"/>
                <w:color w:val="000000"/>
                <w:sz w:val="20"/>
                <w:szCs w:val="20"/>
              </w:rPr>
              <w:t>ed</w:t>
            </w:r>
            <w:r w:rsidRPr="00B926C7">
              <w:rPr>
                <w:rFonts w:asciiTheme="minorHAnsi" w:eastAsia="Arial" w:hAnsiTheme="minorHAnsi" w:cstheme="minorHAnsi"/>
                <w:color w:val="000000"/>
                <w:sz w:val="20"/>
                <w:szCs w:val="20"/>
              </w:rPr>
              <w:t xml:space="preserve"> classes and services, via local libraries or home visits. These include</w:t>
            </w:r>
            <w:r>
              <w:rPr>
                <w:rFonts w:asciiTheme="minorHAnsi" w:eastAsia="Arial" w:hAnsiTheme="minorHAnsi" w:cstheme="minorHAnsi"/>
                <w:color w:val="000000"/>
                <w:sz w:val="20"/>
                <w:szCs w:val="20"/>
              </w:rPr>
              <w:t>d:</w:t>
            </w:r>
          </w:p>
          <w:p w14:paraId="275AF0FD" w14:textId="77777777" w:rsidR="00B926C7" w:rsidRPr="00B926C7" w:rsidRDefault="00B926C7" w:rsidP="00B926C7">
            <w:pPr>
              <w:pStyle w:val="ListParagraph"/>
              <w:numPr>
                <w:ilvl w:val="0"/>
                <w:numId w:val="3"/>
              </w:numPr>
              <w:rPr>
                <w:rFonts w:ascii="Arial" w:eastAsia="Arial" w:hAnsi="Arial" w:cs="Arial"/>
                <w:b/>
                <w:sz w:val="22"/>
                <w:szCs w:val="22"/>
              </w:rPr>
            </w:pPr>
            <w:r w:rsidRPr="00B926C7">
              <w:rPr>
                <w:rFonts w:asciiTheme="minorHAnsi" w:eastAsia="Arial" w:hAnsiTheme="minorHAnsi" w:cstheme="minorHAnsi"/>
                <w:color w:val="000000"/>
                <w:sz w:val="20"/>
                <w:szCs w:val="20"/>
              </w:rPr>
              <w:t xml:space="preserve">leisure activities; </w:t>
            </w:r>
          </w:p>
          <w:p w14:paraId="1DE0ECE9" w14:textId="77777777" w:rsidR="00B926C7" w:rsidRPr="00B926C7" w:rsidRDefault="00B926C7" w:rsidP="00B926C7">
            <w:pPr>
              <w:pStyle w:val="ListParagraph"/>
              <w:numPr>
                <w:ilvl w:val="0"/>
                <w:numId w:val="3"/>
              </w:numPr>
              <w:rPr>
                <w:rFonts w:ascii="Arial" w:eastAsia="Arial" w:hAnsi="Arial" w:cs="Arial"/>
                <w:b/>
                <w:sz w:val="22"/>
                <w:szCs w:val="22"/>
              </w:rPr>
            </w:pPr>
            <w:r w:rsidRPr="00B926C7">
              <w:rPr>
                <w:rFonts w:asciiTheme="minorHAnsi" w:eastAsia="Arial" w:hAnsiTheme="minorHAnsi" w:cstheme="minorHAnsi"/>
                <w:color w:val="000000"/>
                <w:sz w:val="20"/>
                <w:szCs w:val="20"/>
              </w:rPr>
              <w:t xml:space="preserve">mobility and orientation training, including provision of white sticks/canes; </w:t>
            </w:r>
          </w:p>
          <w:p w14:paraId="24C3E7A4" w14:textId="77777777" w:rsidR="00B926C7" w:rsidRPr="00B926C7" w:rsidRDefault="00B926C7" w:rsidP="00B926C7">
            <w:pPr>
              <w:pStyle w:val="ListParagraph"/>
              <w:numPr>
                <w:ilvl w:val="0"/>
                <w:numId w:val="3"/>
              </w:numPr>
              <w:rPr>
                <w:rFonts w:ascii="Arial" w:eastAsia="Arial" w:hAnsi="Arial" w:cs="Arial"/>
                <w:b/>
                <w:sz w:val="22"/>
                <w:szCs w:val="22"/>
              </w:rPr>
            </w:pPr>
            <w:r w:rsidRPr="00B926C7">
              <w:rPr>
                <w:rFonts w:asciiTheme="minorHAnsi" w:eastAsia="Arial" w:hAnsiTheme="minorHAnsi" w:cstheme="minorHAnsi"/>
                <w:color w:val="000000"/>
                <w:sz w:val="20"/>
                <w:szCs w:val="20"/>
              </w:rPr>
              <w:t xml:space="preserve">daily living skills, including self-care, washing clothes and using the stove; </w:t>
            </w:r>
          </w:p>
          <w:p w14:paraId="5DC0583B" w14:textId="5399C330" w:rsidR="00B926C7" w:rsidRPr="00B926C7" w:rsidRDefault="00B926C7" w:rsidP="00B926C7">
            <w:pPr>
              <w:pStyle w:val="ListParagraph"/>
              <w:numPr>
                <w:ilvl w:val="0"/>
                <w:numId w:val="3"/>
              </w:numPr>
              <w:rPr>
                <w:rFonts w:ascii="Arial" w:eastAsia="Arial" w:hAnsi="Arial" w:cs="Arial"/>
                <w:b/>
                <w:sz w:val="22"/>
                <w:szCs w:val="22"/>
              </w:rPr>
            </w:pPr>
            <w:r w:rsidRPr="00B926C7">
              <w:rPr>
                <w:rFonts w:asciiTheme="minorHAnsi" w:eastAsia="Arial" w:hAnsiTheme="minorHAnsi" w:cstheme="minorHAnsi"/>
                <w:color w:val="000000"/>
                <w:sz w:val="20"/>
                <w:szCs w:val="20"/>
              </w:rPr>
              <w:t>social and communication skills training, including Braille classes and courses on using the computer and assistive technology</w:t>
            </w:r>
            <w:r>
              <w:rPr>
                <w:rFonts w:asciiTheme="minorHAnsi" w:eastAsia="Arial" w:hAnsiTheme="minorHAnsi" w:cstheme="minorHAnsi"/>
                <w:color w:val="000000"/>
                <w:sz w:val="20"/>
                <w:szCs w:val="20"/>
              </w:rPr>
              <w:t xml:space="preserve">. This </w:t>
            </w:r>
            <w:r w:rsidRPr="00B926C7">
              <w:rPr>
                <w:rFonts w:asciiTheme="minorHAnsi" w:eastAsia="Arial" w:hAnsiTheme="minorHAnsi" w:cstheme="minorHAnsi"/>
                <w:color w:val="000000"/>
                <w:sz w:val="20"/>
                <w:szCs w:val="20"/>
              </w:rPr>
              <w:t xml:space="preserve">training took place at 3 different locations weekly, with about 10 people attending per location; </w:t>
            </w:r>
          </w:p>
          <w:p w14:paraId="7357C4C4" w14:textId="77777777" w:rsidR="00B926C7" w:rsidRPr="00B926C7" w:rsidRDefault="00B926C7" w:rsidP="00B926C7">
            <w:pPr>
              <w:pStyle w:val="ListParagraph"/>
              <w:numPr>
                <w:ilvl w:val="0"/>
                <w:numId w:val="3"/>
              </w:numPr>
              <w:rPr>
                <w:rFonts w:ascii="Arial" w:eastAsia="Arial" w:hAnsi="Arial" w:cs="Arial"/>
                <w:b/>
                <w:sz w:val="22"/>
                <w:szCs w:val="22"/>
              </w:rPr>
            </w:pPr>
            <w:r w:rsidRPr="00B926C7">
              <w:rPr>
                <w:rFonts w:asciiTheme="minorHAnsi" w:eastAsia="Arial" w:hAnsiTheme="minorHAnsi" w:cstheme="minorHAnsi"/>
                <w:color w:val="000000"/>
                <w:sz w:val="20"/>
                <w:szCs w:val="20"/>
              </w:rPr>
              <w:t xml:space="preserve">a socialisation programme including a board game club and client empowerment group; </w:t>
            </w:r>
          </w:p>
          <w:p w14:paraId="5954E441" w14:textId="77777777" w:rsidR="00B926C7" w:rsidRPr="00B926C7" w:rsidRDefault="00B926C7" w:rsidP="00B926C7">
            <w:pPr>
              <w:pStyle w:val="ListParagraph"/>
              <w:numPr>
                <w:ilvl w:val="0"/>
                <w:numId w:val="3"/>
              </w:numPr>
              <w:rPr>
                <w:rFonts w:ascii="Arial" w:eastAsia="Arial" w:hAnsi="Arial" w:cs="Arial"/>
                <w:b/>
                <w:sz w:val="22"/>
                <w:szCs w:val="22"/>
              </w:rPr>
            </w:pPr>
            <w:r w:rsidRPr="00B926C7">
              <w:rPr>
                <w:rFonts w:asciiTheme="minorHAnsi" w:eastAsia="Arial" w:hAnsiTheme="minorHAnsi" w:cstheme="minorHAnsi"/>
                <w:color w:val="000000"/>
                <w:sz w:val="20"/>
                <w:szCs w:val="20"/>
              </w:rPr>
              <w:t xml:space="preserve">vocational counselling and training in massage therapy and basket weaving; </w:t>
            </w:r>
          </w:p>
          <w:p w14:paraId="7838A202" w14:textId="77777777" w:rsidR="00B926C7" w:rsidRPr="00B926C7" w:rsidRDefault="00B926C7" w:rsidP="00B926C7">
            <w:pPr>
              <w:pStyle w:val="ListParagraph"/>
              <w:numPr>
                <w:ilvl w:val="0"/>
                <w:numId w:val="3"/>
              </w:numPr>
              <w:rPr>
                <w:rFonts w:ascii="Arial" w:eastAsia="Arial" w:hAnsi="Arial" w:cs="Arial"/>
                <w:b/>
                <w:sz w:val="22"/>
                <w:szCs w:val="22"/>
              </w:rPr>
            </w:pPr>
            <w:r w:rsidRPr="00B926C7">
              <w:rPr>
                <w:rFonts w:asciiTheme="minorHAnsi" w:eastAsia="Arial" w:hAnsiTheme="minorHAnsi" w:cstheme="minorHAnsi"/>
                <w:color w:val="000000"/>
                <w:sz w:val="20"/>
                <w:szCs w:val="20"/>
              </w:rPr>
              <w:t xml:space="preserve">counselling services for people recently diagnosed as visually impaired or blind, and their families; </w:t>
            </w:r>
          </w:p>
          <w:p w14:paraId="0FE2803C" w14:textId="77777777" w:rsidR="00B926C7" w:rsidRPr="00B926C7" w:rsidRDefault="00B926C7" w:rsidP="00B926C7">
            <w:pPr>
              <w:pStyle w:val="ListParagraph"/>
              <w:numPr>
                <w:ilvl w:val="0"/>
                <w:numId w:val="3"/>
              </w:numPr>
              <w:rPr>
                <w:rFonts w:ascii="Arial" w:eastAsia="Arial" w:hAnsi="Arial" w:cs="Arial"/>
                <w:b/>
                <w:sz w:val="22"/>
                <w:szCs w:val="22"/>
              </w:rPr>
            </w:pPr>
            <w:r w:rsidRPr="00B926C7">
              <w:rPr>
                <w:rFonts w:asciiTheme="minorHAnsi" w:eastAsia="Arial" w:hAnsiTheme="minorHAnsi" w:cstheme="minorHAnsi"/>
                <w:color w:val="000000"/>
                <w:sz w:val="20"/>
                <w:szCs w:val="20"/>
              </w:rPr>
              <w:t>social welfare assistance.</w:t>
            </w:r>
            <w:r w:rsidRPr="00B926C7">
              <w:rPr>
                <w:rFonts w:asciiTheme="minorHAnsi" w:hAnsiTheme="minorHAnsi" w:cstheme="minorHAnsi"/>
                <w:sz w:val="20"/>
                <w:szCs w:val="20"/>
              </w:rPr>
              <w:t xml:space="preserve"> </w:t>
            </w:r>
          </w:p>
          <w:p w14:paraId="6B9881A2" w14:textId="77777777" w:rsidR="00B926C7" w:rsidRDefault="00B926C7" w:rsidP="00B926C7">
            <w:pPr>
              <w:rPr>
                <w:rFonts w:asciiTheme="minorHAnsi" w:eastAsia="Arial" w:hAnsiTheme="minorHAnsi" w:cstheme="minorHAnsi"/>
                <w:color w:val="000000"/>
                <w:sz w:val="20"/>
                <w:szCs w:val="20"/>
              </w:rPr>
            </w:pPr>
          </w:p>
          <w:p w14:paraId="24888F04" w14:textId="54B21884" w:rsidR="00B926C7" w:rsidRDefault="00B926C7" w:rsidP="00B926C7">
            <w:pPr>
              <w:rPr>
                <w:rFonts w:asciiTheme="minorHAnsi" w:eastAsia="Arial" w:hAnsiTheme="minorHAnsi" w:cstheme="minorHAnsi"/>
                <w:color w:val="000000"/>
                <w:sz w:val="20"/>
                <w:szCs w:val="20"/>
              </w:rPr>
            </w:pPr>
            <w:r w:rsidRPr="00FB5BB0">
              <w:rPr>
                <w:rFonts w:asciiTheme="minorHAnsi" w:eastAsia="Arial" w:hAnsiTheme="minorHAnsi" w:cstheme="minorHAnsi"/>
                <w:color w:val="000000"/>
                <w:sz w:val="20"/>
                <w:szCs w:val="20"/>
              </w:rPr>
              <w:t>All people certified as visually impaired or blind were eligible to apply for a disability grant and social welfare from the Ministry of Social Development and Family Services.</w:t>
            </w:r>
          </w:p>
          <w:p w14:paraId="1C79C3B8" w14:textId="77777777" w:rsidR="00B926C7" w:rsidRDefault="00B926C7" w:rsidP="00B926C7">
            <w:pPr>
              <w:rPr>
                <w:rFonts w:ascii="Arial" w:eastAsia="Arial" w:hAnsi="Arial" w:cs="Arial"/>
                <w:b/>
                <w:sz w:val="22"/>
                <w:szCs w:val="22"/>
              </w:rPr>
            </w:pPr>
          </w:p>
          <w:p w14:paraId="06562591" w14:textId="0D470C11" w:rsidR="00B926C7" w:rsidRPr="00FB5BB0" w:rsidRDefault="00B926C7" w:rsidP="00B926C7">
            <w:pPr>
              <w:rPr>
                <w:rFonts w:asciiTheme="minorHAnsi" w:eastAsia="Arial" w:hAnsiTheme="minorHAnsi" w:cstheme="minorHAnsi"/>
                <w:sz w:val="20"/>
                <w:szCs w:val="20"/>
              </w:rPr>
            </w:pPr>
            <w:r>
              <w:rPr>
                <w:rFonts w:asciiTheme="minorHAnsi" w:eastAsia="Arial" w:hAnsiTheme="minorHAnsi" w:cstheme="minorHAnsi"/>
                <w:color w:val="000000"/>
                <w:sz w:val="20"/>
                <w:szCs w:val="20"/>
              </w:rPr>
              <w:t xml:space="preserve">TTBWA clients were </w:t>
            </w:r>
            <w:r w:rsidRPr="00FB5BB0">
              <w:rPr>
                <w:rFonts w:asciiTheme="minorHAnsi" w:eastAsia="Arial" w:hAnsiTheme="minorHAnsi" w:cstheme="minorHAnsi"/>
                <w:color w:val="000000"/>
                <w:sz w:val="20"/>
                <w:szCs w:val="20"/>
              </w:rPr>
              <w:t>able to access the sole low vision clinic in Trinidad and Tobago, established by the University of the West Indies’ School of Optometry in St. Augustine in 2012, where low vision aids and devices were available,</w:t>
            </w:r>
            <w:r w:rsidR="00614FB9">
              <w:rPr>
                <w:rFonts w:asciiTheme="minorHAnsi" w:eastAsia="Arial" w:hAnsiTheme="minorHAnsi" w:cstheme="minorHAnsi"/>
                <w:color w:val="000000"/>
                <w:sz w:val="20"/>
                <w:szCs w:val="20"/>
              </w:rPr>
              <w:t xml:space="preserve"> with the cost of this</w:t>
            </w:r>
            <w:r w:rsidRPr="00FB5BB0">
              <w:rPr>
                <w:rFonts w:asciiTheme="minorHAnsi" w:eastAsia="Arial" w:hAnsiTheme="minorHAnsi" w:cstheme="minorHAnsi"/>
                <w:color w:val="000000"/>
                <w:sz w:val="20"/>
                <w:szCs w:val="20"/>
              </w:rPr>
              <w:t xml:space="preserve"> funded directly by the TTBWA.</w:t>
            </w:r>
          </w:p>
          <w:p w14:paraId="2465FF42" w14:textId="25E34FD1" w:rsidR="00B926C7" w:rsidRPr="00B926C7" w:rsidRDefault="00B926C7" w:rsidP="00B926C7">
            <w:pPr>
              <w:rPr>
                <w:rFonts w:ascii="Arial" w:eastAsia="Arial" w:hAnsi="Arial" w:cs="Arial"/>
                <w:b/>
                <w:sz w:val="22"/>
                <w:szCs w:val="22"/>
              </w:rPr>
            </w:pPr>
          </w:p>
        </w:tc>
      </w:tr>
    </w:tbl>
    <w:p w14:paraId="24F75C40" w14:textId="77777777" w:rsidR="00B926C7" w:rsidRDefault="00B926C7" w:rsidP="005173B7">
      <w:pPr>
        <w:rPr>
          <w:rFonts w:ascii="Arial" w:eastAsia="Arial" w:hAnsi="Arial" w:cs="Arial"/>
          <w:b/>
          <w:sz w:val="22"/>
          <w:szCs w:val="22"/>
        </w:rPr>
      </w:pPr>
    </w:p>
    <w:p w14:paraId="199A74DB" w14:textId="77777777" w:rsidR="00B926C7" w:rsidRDefault="00B926C7" w:rsidP="005173B7">
      <w:pPr>
        <w:rPr>
          <w:rFonts w:ascii="Arial" w:eastAsia="Arial" w:hAnsi="Arial" w:cs="Arial"/>
          <w:b/>
          <w:sz w:val="22"/>
          <w:szCs w:val="22"/>
        </w:rPr>
      </w:pPr>
    </w:p>
    <w:p w14:paraId="6A1EF15D" w14:textId="77777777" w:rsidR="00B926C7" w:rsidRDefault="00B926C7" w:rsidP="005173B7">
      <w:pPr>
        <w:rPr>
          <w:rFonts w:ascii="Arial" w:eastAsia="Arial" w:hAnsi="Arial" w:cs="Arial"/>
          <w:b/>
          <w:sz w:val="22"/>
          <w:szCs w:val="22"/>
        </w:rPr>
      </w:pPr>
    </w:p>
    <w:p w14:paraId="7848CABB" w14:textId="1A505B2D" w:rsidR="00EB698B" w:rsidRPr="00FB5BB0" w:rsidRDefault="00EB698B" w:rsidP="005173B7">
      <w:pPr>
        <w:rPr>
          <w:rFonts w:ascii="Arial" w:eastAsia="Arial" w:hAnsi="Arial" w:cs="Arial"/>
          <w:b/>
          <w:sz w:val="22"/>
          <w:szCs w:val="22"/>
        </w:rPr>
      </w:pPr>
      <w:r w:rsidRPr="00FB5BB0">
        <w:rPr>
          <w:rFonts w:ascii="Arial" w:eastAsia="Arial" w:hAnsi="Arial" w:cs="Arial"/>
          <w:b/>
          <w:sz w:val="22"/>
          <w:szCs w:val="22"/>
        </w:rPr>
        <w:t>Supplementary Ta</w:t>
      </w:r>
      <w:r w:rsidR="008D60ED" w:rsidRPr="00FB5BB0">
        <w:rPr>
          <w:rFonts w:ascii="Arial" w:eastAsia="Arial" w:hAnsi="Arial" w:cs="Arial"/>
          <w:b/>
          <w:sz w:val="22"/>
          <w:szCs w:val="22"/>
        </w:rPr>
        <w:t>ble</w:t>
      </w:r>
      <w:r w:rsidR="00614FB9">
        <w:rPr>
          <w:rFonts w:ascii="Arial" w:eastAsia="Arial" w:hAnsi="Arial" w:cs="Arial"/>
          <w:b/>
          <w:sz w:val="22"/>
          <w:szCs w:val="22"/>
        </w:rPr>
        <w:t xml:space="preserve"> 3</w:t>
      </w:r>
      <w:r w:rsidRPr="00FB5BB0">
        <w:rPr>
          <w:rFonts w:ascii="Arial" w:eastAsia="Arial" w:hAnsi="Arial" w:cs="Arial"/>
          <w:b/>
          <w:sz w:val="22"/>
          <w:szCs w:val="22"/>
        </w:rPr>
        <w:t>: Standardised Recruitment approach for TTBWA validation study</w:t>
      </w:r>
    </w:p>
    <w:p w14:paraId="70B39482" w14:textId="345542BA" w:rsidR="008D60ED" w:rsidRDefault="008D60ED" w:rsidP="005173B7">
      <w:pPr>
        <w:rPr>
          <w:rFonts w:ascii="Arial" w:eastAsia="Arial" w:hAnsi="Arial" w:cs="Arial"/>
          <w:b/>
        </w:rPr>
      </w:pPr>
    </w:p>
    <w:tbl>
      <w:tblPr>
        <w:tblStyle w:val="TableGrid"/>
        <w:tblW w:w="0" w:type="auto"/>
        <w:tblLook w:val="04A0" w:firstRow="1" w:lastRow="0" w:firstColumn="1" w:lastColumn="0" w:noHBand="0" w:noVBand="1"/>
      </w:tblPr>
      <w:tblGrid>
        <w:gridCol w:w="9010"/>
      </w:tblGrid>
      <w:tr w:rsidR="008D60ED" w14:paraId="4223ADF1" w14:textId="77777777" w:rsidTr="008D60ED">
        <w:tc>
          <w:tcPr>
            <w:tcW w:w="9010" w:type="dxa"/>
          </w:tcPr>
          <w:p w14:paraId="64739B8F" w14:textId="25371AC1" w:rsidR="008D60ED" w:rsidRPr="00FB5BB0" w:rsidRDefault="008D60ED" w:rsidP="005173B7">
            <w:pPr>
              <w:rPr>
                <w:rFonts w:asciiTheme="minorHAnsi" w:eastAsia="Arial" w:hAnsiTheme="minorHAnsi" w:cstheme="minorHAnsi"/>
                <w:b/>
                <w:sz w:val="20"/>
                <w:szCs w:val="20"/>
              </w:rPr>
            </w:pPr>
            <w:r w:rsidRPr="00FB5BB0">
              <w:rPr>
                <w:rFonts w:asciiTheme="minorHAnsi" w:eastAsia="Arial" w:hAnsiTheme="minorHAnsi" w:cstheme="minorHAnsi"/>
                <w:b/>
                <w:sz w:val="20"/>
                <w:szCs w:val="20"/>
              </w:rPr>
              <w:t>Recruitment process</w:t>
            </w:r>
          </w:p>
        </w:tc>
      </w:tr>
      <w:tr w:rsidR="008D60ED" w14:paraId="65AF1463" w14:textId="77777777" w:rsidTr="008D60ED">
        <w:tc>
          <w:tcPr>
            <w:tcW w:w="9010" w:type="dxa"/>
          </w:tcPr>
          <w:p w14:paraId="3F46A248" w14:textId="77777777" w:rsidR="008D60ED" w:rsidRPr="00FB5BB0" w:rsidRDefault="008D60ED" w:rsidP="008D60ED">
            <w:pPr>
              <w:pStyle w:val="ListParagraph"/>
              <w:rPr>
                <w:rFonts w:asciiTheme="minorHAnsi" w:eastAsia="Arial" w:hAnsiTheme="minorHAnsi" w:cstheme="minorHAnsi"/>
                <w:b/>
                <w:sz w:val="20"/>
                <w:szCs w:val="20"/>
              </w:rPr>
            </w:pPr>
          </w:p>
          <w:p w14:paraId="2CE5AF75" w14:textId="21FB4304" w:rsidR="008D60ED" w:rsidRPr="00FB5BB0" w:rsidRDefault="008D60ED" w:rsidP="008D60ED">
            <w:pPr>
              <w:pStyle w:val="ListParagraph"/>
              <w:numPr>
                <w:ilvl w:val="0"/>
                <w:numId w:val="1"/>
              </w:numPr>
              <w:rPr>
                <w:rFonts w:asciiTheme="minorHAnsi" w:eastAsia="Arial" w:hAnsiTheme="minorHAnsi" w:cstheme="minorHAnsi"/>
                <w:b/>
                <w:sz w:val="20"/>
                <w:szCs w:val="20"/>
              </w:rPr>
            </w:pPr>
            <w:r w:rsidRPr="00FB5BB0">
              <w:rPr>
                <w:rFonts w:asciiTheme="minorHAnsi" w:eastAsia="Arial" w:hAnsiTheme="minorHAnsi" w:cstheme="minorHAnsi"/>
                <w:sz w:val="20"/>
                <w:szCs w:val="20"/>
              </w:rPr>
              <w:t>Staff in the TTBWA Headquarters contacted clients by telephone to explain purpose of the research study and the outcome of the call was recorded as “willing to participate”, “unwilling to participate” (reason noted), “deceased” or “no contact”.</w:t>
            </w:r>
          </w:p>
          <w:p w14:paraId="751B8BCC" w14:textId="77777777" w:rsidR="008D60ED" w:rsidRPr="00FB5BB0" w:rsidRDefault="008D60ED" w:rsidP="008D60ED">
            <w:pPr>
              <w:pStyle w:val="ListParagraph"/>
              <w:numPr>
                <w:ilvl w:val="0"/>
                <w:numId w:val="1"/>
              </w:numPr>
              <w:rPr>
                <w:rFonts w:asciiTheme="minorHAnsi" w:eastAsia="Arial" w:hAnsiTheme="minorHAnsi" w:cstheme="minorHAnsi"/>
                <w:b/>
                <w:sz w:val="20"/>
                <w:szCs w:val="20"/>
              </w:rPr>
            </w:pPr>
            <w:r w:rsidRPr="00FB5BB0">
              <w:rPr>
                <w:rFonts w:asciiTheme="minorHAnsi" w:eastAsia="Arial" w:hAnsiTheme="minorHAnsi" w:cstheme="minorHAnsi"/>
                <w:sz w:val="20"/>
                <w:szCs w:val="20"/>
              </w:rPr>
              <w:t>If no telephone number was available on the register, or if the number was incorrect or out of service, staff used the Trinidad and Tobago Residential Directory to look up the client using both name and address.</w:t>
            </w:r>
          </w:p>
          <w:p w14:paraId="25593A7E" w14:textId="77777777" w:rsidR="008D60ED" w:rsidRPr="00FB5BB0" w:rsidRDefault="008D60ED" w:rsidP="008D60ED">
            <w:pPr>
              <w:pStyle w:val="ListParagraph"/>
              <w:numPr>
                <w:ilvl w:val="0"/>
                <w:numId w:val="1"/>
              </w:numPr>
              <w:rPr>
                <w:rFonts w:asciiTheme="minorHAnsi" w:eastAsia="Arial" w:hAnsiTheme="minorHAnsi" w:cstheme="minorHAnsi"/>
                <w:b/>
                <w:sz w:val="20"/>
                <w:szCs w:val="20"/>
              </w:rPr>
            </w:pPr>
            <w:r w:rsidRPr="00FB5BB0">
              <w:rPr>
                <w:rFonts w:asciiTheme="minorHAnsi" w:eastAsia="Arial" w:hAnsiTheme="minorHAnsi" w:cstheme="minorHAnsi"/>
                <w:sz w:val="20"/>
                <w:szCs w:val="20"/>
              </w:rPr>
              <w:t>Active telephone numbers were called up to 3 times at different times on different days, and a message was left if an answering machine was available, giving a short explanation about the study and a contact number.</w:t>
            </w:r>
          </w:p>
          <w:p w14:paraId="593FD2AB" w14:textId="5A0672D3" w:rsidR="008D60ED" w:rsidRPr="00FB5BB0" w:rsidRDefault="008D60ED" w:rsidP="008D60ED">
            <w:pPr>
              <w:pStyle w:val="ListParagraph"/>
              <w:numPr>
                <w:ilvl w:val="0"/>
                <w:numId w:val="1"/>
              </w:numPr>
              <w:rPr>
                <w:rFonts w:asciiTheme="minorHAnsi" w:eastAsia="Arial" w:hAnsiTheme="minorHAnsi" w:cstheme="minorHAnsi"/>
                <w:b/>
                <w:sz w:val="20"/>
                <w:szCs w:val="20"/>
              </w:rPr>
            </w:pPr>
            <w:r w:rsidRPr="00FB5BB0">
              <w:rPr>
                <w:rFonts w:asciiTheme="minorHAnsi" w:eastAsia="Arial" w:hAnsiTheme="minorHAnsi" w:cstheme="minorHAnsi"/>
                <w:sz w:val="20"/>
                <w:szCs w:val="20"/>
              </w:rPr>
              <w:t>Participants were offered free transport from the TTBWA Headquarters in Port of Spain</w:t>
            </w:r>
            <w:r w:rsidRPr="00FB5BB0">
              <w:rPr>
                <w:rFonts w:asciiTheme="minorHAnsi" w:eastAsia="Arial" w:hAnsiTheme="minorHAnsi" w:cstheme="minorHAnsi"/>
                <w:sz w:val="20"/>
                <w:szCs w:val="20"/>
              </w:rPr>
              <w:t xml:space="preserve"> (Northwest Trinidad)</w:t>
            </w:r>
            <w:r w:rsidRPr="00FB5BB0">
              <w:rPr>
                <w:rFonts w:asciiTheme="minorHAnsi" w:eastAsia="Arial" w:hAnsiTheme="minorHAnsi" w:cstheme="minorHAnsi"/>
                <w:sz w:val="20"/>
                <w:szCs w:val="20"/>
              </w:rPr>
              <w:t xml:space="preserve"> to an appointment at the research clinic in the University of the West Indies Department of Optometry, St Augustine</w:t>
            </w:r>
            <w:r w:rsidRPr="00FB5BB0">
              <w:rPr>
                <w:rFonts w:asciiTheme="minorHAnsi" w:eastAsia="Arial" w:hAnsiTheme="minorHAnsi" w:cstheme="minorHAnsi"/>
                <w:sz w:val="20"/>
                <w:szCs w:val="20"/>
              </w:rPr>
              <w:t xml:space="preserve"> (Northcentral Trinidad)</w:t>
            </w:r>
            <w:r w:rsidRPr="00FB5BB0">
              <w:rPr>
                <w:rFonts w:asciiTheme="minorHAnsi" w:eastAsia="Arial" w:hAnsiTheme="minorHAnsi" w:cstheme="minorHAnsi"/>
                <w:sz w:val="20"/>
                <w:szCs w:val="20"/>
              </w:rPr>
              <w:t xml:space="preserve">. </w:t>
            </w:r>
          </w:p>
          <w:p w14:paraId="68CEEEE1" w14:textId="316DD809" w:rsidR="008D60ED" w:rsidRPr="00FB5BB0" w:rsidRDefault="008D60ED" w:rsidP="008D60ED">
            <w:pPr>
              <w:rPr>
                <w:rFonts w:asciiTheme="minorHAnsi" w:eastAsia="Arial" w:hAnsiTheme="minorHAnsi" w:cstheme="minorHAnsi"/>
                <w:b/>
                <w:sz w:val="20"/>
                <w:szCs w:val="20"/>
              </w:rPr>
            </w:pPr>
          </w:p>
        </w:tc>
      </w:tr>
    </w:tbl>
    <w:p w14:paraId="45EDAB04" w14:textId="77777777" w:rsidR="008D60ED" w:rsidRDefault="008D60ED" w:rsidP="005173B7">
      <w:pPr>
        <w:rPr>
          <w:rFonts w:ascii="Arial" w:eastAsia="Arial" w:hAnsi="Arial" w:cs="Arial"/>
          <w:b/>
        </w:rPr>
      </w:pPr>
    </w:p>
    <w:p w14:paraId="22CD4A3F" w14:textId="38A60B15" w:rsidR="00EB698B" w:rsidRDefault="00EB698B" w:rsidP="005173B7">
      <w:pPr>
        <w:rPr>
          <w:rFonts w:ascii="Arial" w:eastAsia="Arial" w:hAnsi="Arial" w:cs="Arial"/>
          <w:b/>
        </w:rPr>
      </w:pPr>
    </w:p>
    <w:p w14:paraId="7BD85143" w14:textId="77777777" w:rsidR="00614FB9" w:rsidRDefault="00614FB9">
      <w:pPr>
        <w:rPr>
          <w:rFonts w:ascii="Arial" w:eastAsia="Arial" w:hAnsi="Arial" w:cs="Arial"/>
          <w:b/>
          <w:sz w:val="22"/>
          <w:szCs w:val="22"/>
        </w:rPr>
      </w:pPr>
      <w:r>
        <w:rPr>
          <w:rFonts w:ascii="Arial" w:eastAsia="Arial" w:hAnsi="Arial" w:cs="Arial"/>
          <w:b/>
          <w:sz w:val="22"/>
          <w:szCs w:val="22"/>
        </w:rPr>
        <w:br w:type="page"/>
      </w:r>
    </w:p>
    <w:p w14:paraId="6CFDE035" w14:textId="6AC7536C" w:rsidR="005173B7" w:rsidRPr="00FB5BB0" w:rsidRDefault="005173B7" w:rsidP="005173B7">
      <w:pPr>
        <w:rPr>
          <w:rFonts w:ascii="Arial" w:eastAsia="Arial" w:hAnsi="Arial" w:cs="Arial"/>
          <w:b/>
          <w:sz w:val="22"/>
          <w:szCs w:val="22"/>
        </w:rPr>
      </w:pPr>
      <w:r w:rsidRPr="00FB5BB0">
        <w:rPr>
          <w:rFonts w:ascii="Arial" w:eastAsia="Arial" w:hAnsi="Arial" w:cs="Arial"/>
          <w:b/>
          <w:sz w:val="22"/>
          <w:szCs w:val="22"/>
        </w:rPr>
        <w:lastRenderedPageBreak/>
        <w:t xml:space="preserve">Supplementary Table </w:t>
      </w:r>
      <w:r w:rsidR="00614FB9">
        <w:rPr>
          <w:rFonts w:ascii="Arial" w:eastAsia="Arial" w:hAnsi="Arial" w:cs="Arial"/>
          <w:b/>
          <w:sz w:val="22"/>
          <w:szCs w:val="22"/>
        </w:rPr>
        <w:t>4</w:t>
      </w:r>
      <w:r w:rsidRPr="00FB5BB0">
        <w:rPr>
          <w:rFonts w:ascii="Arial" w:eastAsia="Arial" w:hAnsi="Arial" w:cs="Arial"/>
          <w:b/>
          <w:sz w:val="22"/>
          <w:szCs w:val="22"/>
        </w:rPr>
        <w:t>: Characteristics of clients on the 2016 TTBWA Register in Trinidad, and comparison of responders and non-responders</w:t>
      </w:r>
    </w:p>
    <w:p w14:paraId="628F3BE0" w14:textId="77777777" w:rsidR="005173B7" w:rsidRDefault="005173B7" w:rsidP="005173B7">
      <w:pPr>
        <w:rPr>
          <w:rFonts w:ascii="Arial" w:eastAsia="Arial" w:hAnsi="Arial" w:cs="Arial"/>
        </w:rPr>
      </w:pPr>
    </w:p>
    <w:tbl>
      <w:tblPr>
        <w:tblW w:w="9078" w:type="dxa"/>
        <w:tblInd w:w="-11" w:type="dxa"/>
        <w:tblLayout w:type="fixed"/>
        <w:tblLook w:val="0400" w:firstRow="0" w:lastRow="0" w:firstColumn="0" w:lastColumn="0" w:noHBand="0" w:noVBand="1"/>
      </w:tblPr>
      <w:tblGrid>
        <w:gridCol w:w="1185"/>
        <w:gridCol w:w="1185"/>
        <w:gridCol w:w="1322"/>
        <w:gridCol w:w="1417"/>
        <w:gridCol w:w="1418"/>
        <w:gridCol w:w="1559"/>
        <w:gridCol w:w="992"/>
      </w:tblGrid>
      <w:tr w:rsidR="005173B7" w:rsidRPr="00FB5BB0" w14:paraId="3621F529" w14:textId="77777777" w:rsidTr="00EF27D8">
        <w:trPr>
          <w:trHeight w:val="240"/>
        </w:trPr>
        <w:tc>
          <w:tcPr>
            <w:tcW w:w="1185" w:type="dxa"/>
            <w:tcBorders>
              <w:top w:val="single" w:sz="4" w:space="0" w:color="auto"/>
              <w:left w:val="single" w:sz="4" w:space="0" w:color="000000"/>
              <w:right w:val="nil"/>
            </w:tcBorders>
            <w:shd w:val="clear" w:color="auto" w:fill="auto"/>
          </w:tcPr>
          <w:p w14:paraId="2BF8EC80"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single" w:sz="4" w:space="0" w:color="auto"/>
              <w:left w:val="nil"/>
              <w:right w:val="nil"/>
            </w:tcBorders>
            <w:shd w:val="clear" w:color="auto" w:fill="auto"/>
          </w:tcPr>
          <w:p w14:paraId="0795A21A"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322" w:type="dxa"/>
            <w:tcBorders>
              <w:top w:val="single" w:sz="4" w:space="0" w:color="auto"/>
              <w:left w:val="single" w:sz="4" w:space="0" w:color="000000"/>
              <w:right w:val="single" w:sz="4" w:space="0" w:color="000000"/>
            </w:tcBorders>
            <w:shd w:val="clear" w:color="auto" w:fill="auto"/>
          </w:tcPr>
          <w:p w14:paraId="12786A62"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All</w:t>
            </w:r>
          </w:p>
        </w:tc>
        <w:tc>
          <w:tcPr>
            <w:tcW w:w="1417" w:type="dxa"/>
            <w:tcBorders>
              <w:top w:val="single" w:sz="4" w:space="0" w:color="auto"/>
              <w:left w:val="nil"/>
              <w:right w:val="single" w:sz="4" w:space="0" w:color="000000"/>
            </w:tcBorders>
            <w:shd w:val="clear" w:color="auto" w:fill="auto"/>
          </w:tcPr>
          <w:p w14:paraId="3095E827"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Responders</w:t>
            </w:r>
          </w:p>
        </w:tc>
        <w:tc>
          <w:tcPr>
            <w:tcW w:w="1418" w:type="dxa"/>
            <w:tcBorders>
              <w:top w:val="single" w:sz="4" w:space="0" w:color="auto"/>
              <w:left w:val="nil"/>
              <w:right w:val="single" w:sz="4" w:space="0" w:color="000000"/>
            </w:tcBorders>
            <w:shd w:val="clear" w:color="auto" w:fill="auto"/>
          </w:tcPr>
          <w:p w14:paraId="01F7DCA4"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Non-responders</w:t>
            </w:r>
          </w:p>
        </w:tc>
        <w:tc>
          <w:tcPr>
            <w:tcW w:w="1559" w:type="dxa"/>
            <w:tcBorders>
              <w:top w:val="single" w:sz="4" w:space="0" w:color="auto"/>
              <w:left w:val="nil"/>
              <w:right w:val="single" w:sz="4" w:space="0" w:color="000000"/>
            </w:tcBorders>
            <w:shd w:val="clear" w:color="auto" w:fill="auto"/>
          </w:tcPr>
          <w:p w14:paraId="1CD82319"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OR (95% CI)</w:t>
            </w:r>
          </w:p>
        </w:tc>
        <w:tc>
          <w:tcPr>
            <w:tcW w:w="992" w:type="dxa"/>
            <w:tcBorders>
              <w:top w:val="single" w:sz="4" w:space="0" w:color="auto"/>
              <w:left w:val="nil"/>
              <w:right w:val="single" w:sz="4" w:space="0" w:color="000000"/>
            </w:tcBorders>
            <w:shd w:val="clear" w:color="auto" w:fill="auto"/>
          </w:tcPr>
          <w:p w14:paraId="2AC72D4F"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p-value</w:t>
            </w:r>
          </w:p>
        </w:tc>
      </w:tr>
      <w:tr w:rsidR="005173B7" w:rsidRPr="00FB5BB0" w14:paraId="55C50B34" w14:textId="77777777" w:rsidTr="00EF27D8">
        <w:trPr>
          <w:trHeight w:val="240"/>
        </w:trPr>
        <w:tc>
          <w:tcPr>
            <w:tcW w:w="1185" w:type="dxa"/>
            <w:tcBorders>
              <w:left w:val="single" w:sz="4" w:space="0" w:color="000000"/>
              <w:bottom w:val="single" w:sz="4" w:space="0" w:color="000000"/>
              <w:right w:val="nil"/>
            </w:tcBorders>
            <w:shd w:val="clear" w:color="auto" w:fill="auto"/>
          </w:tcPr>
          <w:p w14:paraId="4FC6E7FB"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n</w:t>
            </w:r>
          </w:p>
        </w:tc>
        <w:tc>
          <w:tcPr>
            <w:tcW w:w="1185" w:type="dxa"/>
            <w:tcBorders>
              <w:left w:val="nil"/>
              <w:bottom w:val="single" w:sz="4" w:space="0" w:color="000000"/>
              <w:right w:val="nil"/>
            </w:tcBorders>
            <w:shd w:val="clear" w:color="auto" w:fill="auto"/>
          </w:tcPr>
          <w:p w14:paraId="1CBE69F8"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322" w:type="dxa"/>
            <w:tcBorders>
              <w:left w:val="single" w:sz="4" w:space="0" w:color="000000"/>
              <w:bottom w:val="single" w:sz="4" w:space="0" w:color="000000"/>
              <w:right w:val="single" w:sz="4" w:space="0" w:color="000000"/>
            </w:tcBorders>
            <w:shd w:val="clear" w:color="auto" w:fill="auto"/>
          </w:tcPr>
          <w:p w14:paraId="4FF40424"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863</w:t>
            </w:r>
          </w:p>
        </w:tc>
        <w:tc>
          <w:tcPr>
            <w:tcW w:w="1417" w:type="dxa"/>
            <w:tcBorders>
              <w:left w:val="nil"/>
              <w:bottom w:val="single" w:sz="4" w:space="0" w:color="000000"/>
              <w:right w:val="single" w:sz="4" w:space="0" w:color="000000"/>
            </w:tcBorders>
            <w:shd w:val="clear" w:color="auto" w:fill="auto"/>
          </w:tcPr>
          <w:p w14:paraId="5F4FC9FE"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148</w:t>
            </w:r>
          </w:p>
        </w:tc>
        <w:tc>
          <w:tcPr>
            <w:tcW w:w="1418" w:type="dxa"/>
            <w:tcBorders>
              <w:left w:val="nil"/>
              <w:bottom w:val="single" w:sz="4" w:space="0" w:color="000000"/>
              <w:right w:val="single" w:sz="4" w:space="0" w:color="000000"/>
            </w:tcBorders>
            <w:shd w:val="clear" w:color="auto" w:fill="auto"/>
          </w:tcPr>
          <w:p w14:paraId="13050B37"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715</w:t>
            </w:r>
          </w:p>
        </w:tc>
        <w:tc>
          <w:tcPr>
            <w:tcW w:w="1559" w:type="dxa"/>
            <w:tcBorders>
              <w:left w:val="nil"/>
              <w:bottom w:val="single" w:sz="4" w:space="0" w:color="000000"/>
              <w:right w:val="single" w:sz="4" w:space="0" w:color="000000"/>
            </w:tcBorders>
            <w:shd w:val="clear" w:color="auto" w:fill="auto"/>
          </w:tcPr>
          <w:p w14:paraId="438BECB6" w14:textId="77777777" w:rsidR="005173B7" w:rsidRPr="00FB5BB0" w:rsidRDefault="005173B7" w:rsidP="00EF27D8">
            <w:pPr>
              <w:rPr>
                <w:rFonts w:asciiTheme="minorHAnsi" w:eastAsia="Arial" w:hAnsiTheme="minorHAnsi" w:cstheme="minorHAnsi"/>
                <w:sz w:val="20"/>
                <w:szCs w:val="20"/>
              </w:rPr>
            </w:pPr>
          </w:p>
        </w:tc>
        <w:tc>
          <w:tcPr>
            <w:tcW w:w="992" w:type="dxa"/>
            <w:tcBorders>
              <w:left w:val="nil"/>
              <w:bottom w:val="single" w:sz="4" w:space="0" w:color="000000"/>
              <w:right w:val="single" w:sz="4" w:space="0" w:color="000000"/>
            </w:tcBorders>
            <w:shd w:val="clear" w:color="auto" w:fill="auto"/>
          </w:tcPr>
          <w:p w14:paraId="6A04D0A4"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0931BCD8"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034BABC0"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Address recorded</w:t>
            </w:r>
          </w:p>
        </w:tc>
        <w:tc>
          <w:tcPr>
            <w:tcW w:w="1185" w:type="dxa"/>
            <w:tcBorders>
              <w:top w:val="nil"/>
              <w:left w:val="nil"/>
              <w:bottom w:val="single" w:sz="4" w:space="0" w:color="000000"/>
              <w:right w:val="nil"/>
            </w:tcBorders>
            <w:shd w:val="clear" w:color="auto" w:fill="auto"/>
          </w:tcPr>
          <w:p w14:paraId="0908A0C5"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Yes, n (%)</w:t>
            </w:r>
          </w:p>
        </w:tc>
        <w:tc>
          <w:tcPr>
            <w:tcW w:w="1322" w:type="dxa"/>
            <w:tcBorders>
              <w:top w:val="nil"/>
              <w:left w:val="single" w:sz="4" w:space="0" w:color="000000"/>
              <w:bottom w:val="single" w:sz="4" w:space="0" w:color="000000"/>
              <w:right w:val="single" w:sz="4" w:space="0" w:color="000000"/>
            </w:tcBorders>
            <w:shd w:val="clear" w:color="auto" w:fill="auto"/>
          </w:tcPr>
          <w:p w14:paraId="2B0C6C01"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853 (98.8)</w:t>
            </w:r>
          </w:p>
        </w:tc>
        <w:tc>
          <w:tcPr>
            <w:tcW w:w="1417" w:type="dxa"/>
            <w:tcBorders>
              <w:top w:val="nil"/>
              <w:left w:val="nil"/>
              <w:bottom w:val="single" w:sz="4" w:space="0" w:color="000000"/>
              <w:right w:val="single" w:sz="4" w:space="0" w:color="000000"/>
            </w:tcBorders>
            <w:shd w:val="clear" w:color="auto" w:fill="auto"/>
          </w:tcPr>
          <w:p w14:paraId="169822F2"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146 (98.7)</w:t>
            </w:r>
          </w:p>
        </w:tc>
        <w:tc>
          <w:tcPr>
            <w:tcW w:w="1418" w:type="dxa"/>
            <w:tcBorders>
              <w:top w:val="nil"/>
              <w:left w:val="nil"/>
              <w:bottom w:val="single" w:sz="4" w:space="0" w:color="000000"/>
              <w:right w:val="single" w:sz="4" w:space="0" w:color="000000"/>
            </w:tcBorders>
            <w:shd w:val="clear" w:color="auto" w:fill="auto"/>
          </w:tcPr>
          <w:p w14:paraId="6581582B"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707 (98.9)</w:t>
            </w:r>
          </w:p>
        </w:tc>
        <w:tc>
          <w:tcPr>
            <w:tcW w:w="1559" w:type="dxa"/>
            <w:tcBorders>
              <w:top w:val="nil"/>
              <w:left w:val="nil"/>
              <w:bottom w:val="single" w:sz="4" w:space="0" w:color="000000"/>
              <w:right w:val="single" w:sz="4" w:space="0" w:color="000000"/>
            </w:tcBorders>
            <w:shd w:val="clear" w:color="auto" w:fill="auto"/>
          </w:tcPr>
          <w:p w14:paraId="2E205F4C"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992" w:type="dxa"/>
            <w:tcBorders>
              <w:top w:val="nil"/>
              <w:left w:val="nil"/>
              <w:bottom w:val="single" w:sz="4" w:space="0" w:color="000000"/>
              <w:right w:val="single" w:sz="4" w:space="0" w:color="000000"/>
            </w:tcBorders>
            <w:shd w:val="clear" w:color="auto" w:fill="auto"/>
          </w:tcPr>
          <w:p w14:paraId="2AF4B789"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04E98842"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5426552D"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Telephone recorded</w:t>
            </w:r>
          </w:p>
        </w:tc>
        <w:tc>
          <w:tcPr>
            <w:tcW w:w="1185" w:type="dxa"/>
            <w:tcBorders>
              <w:top w:val="nil"/>
              <w:left w:val="nil"/>
              <w:bottom w:val="single" w:sz="4" w:space="0" w:color="000000"/>
              <w:right w:val="nil"/>
            </w:tcBorders>
            <w:shd w:val="clear" w:color="auto" w:fill="auto"/>
          </w:tcPr>
          <w:p w14:paraId="5D9E8DB7"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Yes, n (%)</w:t>
            </w:r>
          </w:p>
        </w:tc>
        <w:tc>
          <w:tcPr>
            <w:tcW w:w="1322" w:type="dxa"/>
            <w:tcBorders>
              <w:top w:val="nil"/>
              <w:left w:val="single" w:sz="4" w:space="0" w:color="000000"/>
              <w:bottom w:val="single" w:sz="4" w:space="0" w:color="000000"/>
              <w:right w:val="single" w:sz="4" w:space="0" w:color="000000"/>
            </w:tcBorders>
            <w:shd w:val="clear" w:color="auto" w:fill="auto"/>
          </w:tcPr>
          <w:p w14:paraId="26AF94AD"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478 (55.4)</w:t>
            </w:r>
          </w:p>
        </w:tc>
        <w:tc>
          <w:tcPr>
            <w:tcW w:w="1417" w:type="dxa"/>
            <w:tcBorders>
              <w:top w:val="nil"/>
              <w:left w:val="nil"/>
              <w:bottom w:val="single" w:sz="4" w:space="0" w:color="000000"/>
              <w:right w:val="single" w:sz="4" w:space="0" w:color="000000"/>
            </w:tcBorders>
            <w:shd w:val="clear" w:color="auto" w:fill="auto"/>
          </w:tcPr>
          <w:p w14:paraId="38E7799B"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148 (100)</w:t>
            </w:r>
          </w:p>
        </w:tc>
        <w:tc>
          <w:tcPr>
            <w:tcW w:w="1418" w:type="dxa"/>
            <w:tcBorders>
              <w:top w:val="nil"/>
              <w:left w:val="nil"/>
              <w:bottom w:val="single" w:sz="4" w:space="0" w:color="000000"/>
              <w:right w:val="single" w:sz="4" w:space="0" w:color="000000"/>
            </w:tcBorders>
            <w:shd w:val="clear" w:color="auto" w:fill="auto"/>
          </w:tcPr>
          <w:p w14:paraId="2330F119"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380 (53.2)</w:t>
            </w:r>
          </w:p>
        </w:tc>
        <w:tc>
          <w:tcPr>
            <w:tcW w:w="1559" w:type="dxa"/>
            <w:tcBorders>
              <w:top w:val="nil"/>
              <w:left w:val="nil"/>
              <w:bottom w:val="single" w:sz="4" w:space="0" w:color="000000"/>
              <w:right w:val="single" w:sz="4" w:space="0" w:color="000000"/>
            </w:tcBorders>
            <w:shd w:val="clear" w:color="auto" w:fill="auto"/>
          </w:tcPr>
          <w:p w14:paraId="279E11FE"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992" w:type="dxa"/>
            <w:tcBorders>
              <w:top w:val="nil"/>
              <w:left w:val="nil"/>
              <w:bottom w:val="single" w:sz="4" w:space="0" w:color="000000"/>
              <w:right w:val="single" w:sz="4" w:space="0" w:color="000000"/>
            </w:tcBorders>
            <w:shd w:val="clear" w:color="auto" w:fill="auto"/>
          </w:tcPr>
          <w:p w14:paraId="762502CE"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709B77D0"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0E1D035A"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Age</w:t>
            </w:r>
          </w:p>
        </w:tc>
        <w:tc>
          <w:tcPr>
            <w:tcW w:w="1185" w:type="dxa"/>
            <w:tcBorders>
              <w:top w:val="nil"/>
              <w:left w:val="nil"/>
              <w:bottom w:val="single" w:sz="4" w:space="0" w:color="000000"/>
              <w:right w:val="nil"/>
            </w:tcBorders>
            <w:shd w:val="clear" w:color="auto" w:fill="auto"/>
          </w:tcPr>
          <w:p w14:paraId="0A165017"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Mean (</w:t>
            </w:r>
            <w:proofErr w:type="spellStart"/>
            <w:r w:rsidRPr="00FB5BB0">
              <w:rPr>
                <w:rFonts w:asciiTheme="minorHAnsi" w:eastAsia="Arial" w:hAnsiTheme="minorHAnsi" w:cstheme="minorHAnsi"/>
                <w:sz w:val="20"/>
                <w:szCs w:val="20"/>
              </w:rPr>
              <w:t>sd</w:t>
            </w:r>
            <w:proofErr w:type="spellEnd"/>
            <w:r w:rsidRPr="00FB5BB0">
              <w:rPr>
                <w:rFonts w:asciiTheme="minorHAnsi" w:eastAsia="Arial" w:hAnsiTheme="minorHAnsi" w:cstheme="minorHAnsi"/>
                <w:sz w:val="20"/>
                <w:szCs w:val="20"/>
              </w:rPr>
              <w:t>)</w:t>
            </w:r>
          </w:p>
        </w:tc>
        <w:tc>
          <w:tcPr>
            <w:tcW w:w="1322" w:type="dxa"/>
            <w:tcBorders>
              <w:top w:val="nil"/>
              <w:left w:val="single" w:sz="4" w:space="0" w:color="000000"/>
              <w:bottom w:val="single" w:sz="4" w:space="0" w:color="000000"/>
              <w:right w:val="single" w:sz="4" w:space="0" w:color="000000"/>
            </w:tcBorders>
            <w:shd w:val="clear" w:color="auto" w:fill="auto"/>
          </w:tcPr>
          <w:p w14:paraId="150B4545"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62.1 (20.7)</w:t>
            </w:r>
          </w:p>
        </w:tc>
        <w:tc>
          <w:tcPr>
            <w:tcW w:w="1417" w:type="dxa"/>
            <w:tcBorders>
              <w:top w:val="nil"/>
              <w:left w:val="nil"/>
              <w:bottom w:val="single" w:sz="4" w:space="0" w:color="000000"/>
              <w:right w:val="single" w:sz="4" w:space="0" w:color="000000"/>
            </w:tcBorders>
            <w:shd w:val="clear" w:color="auto" w:fill="auto"/>
          </w:tcPr>
          <w:p w14:paraId="6C6D2368"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53.0 (20.3)</w:t>
            </w:r>
          </w:p>
        </w:tc>
        <w:tc>
          <w:tcPr>
            <w:tcW w:w="1418" w:type="dxa"/>
            <w:tcBorders>
              <w:top w:val="nil"/>
              <w:left w:val="nil"/>
              <w:bottom w:val="single" w:sz="4" w:space="0" w:color="000000"/>
              <w:right w:val="single" w:sz="4" w:space="0" w:color="000000"/>
            </w:tcBorders>
            <w:shd w:val="clear" w:color="auto" w:fill="auto"/>
          </w:tcPr>
          <w:p w14:paraId="31F44797"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64.0 (20.3)</w:t>
            </w:r>
          </w:p>
        </w:tc>
        <w:tc>
          <w:tcPr>
            <w:tcW w:w="1559" w:type="dxa"/>
            <w:tcBorders>
              <w:top w:val="nil"/>
              <w:left w:val="nil"/>
              <w:bottom w:val="single" w:sz="4" w:space="0" w:color="000000"/>
              <w:right w:val="single" w:sz="4" w:space="0" w:color="000000"/>
            </w:tcBorders>
            <w:shd w:val="clear" w:color="auto" w:fill="auto"/>
          </w:tcPr>
          <w:p w14:paraId="036B3A9C"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0.98 (0.97 to 0.99)</w:t>
            </w:r>
          </w:p>
        </w:tc>
        <w:tc>
          <w:tcPr>
            <w:tcW w:w="992" w:type="dxa"/>
            <w:tcBorders>
              <w:top w:val="nil"/>
              <w:left w:val="nil"/>
              <w:bottom w:val="single" w:sz="4" w:space="0" w:color="000000"/>
              <w:right w:val="single" w:sz="4" w:space="0" w:color="000000"/>
            </w:tcBorders>
            <w:shd w:val="clear" w:color="auto" w:fill="auto"/>
          </w:tcPr>
          <w:p w14:paraId="43B4227A"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0.0004</w:t>
            </w:r>
          </w:p>
        </w:tc>
      </w:tr>
      <w:tr w:rsidR="005173B7" w:rsidRPr="00FB5BB0" w14:paraId="1A0D10AD"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17504A12"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7E365067"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Range</w:t>
            </w:r>
          </w:p>
        </w:tc>
        <w:tc>
          <w:tcPr>
            <w:tcW w:w="1322" w:type="dxa"/>
            <w:tcBorders>
              <w:top w:val="nil"/>
              <w:left w:val="single" w:sz="4" w:space="0" w:color="000000"/>
              <w:bottom w:val="single" w:sz="4" w:space="0" w:color="000000"/>
              <w:right w:val="single" w:sz="4" w:space="0" w:color="000000"/>
            </w:tcBorders>
            <w:shd w:val="clear" w:color="auto" w:fill="auto"/>
          </w:tcPr>
          <w:p w14:paraId="04B784A5"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2 to 107</w:t>
            </w:r>
          </w:p>
        </w:tc>
        <w:tc>
          <w:tcPr>
            <w:tcW w:w="1417" w:type="dxa"/>
            <w:tcBorders>
              <w:top w:val="nil"/>
              <w:left w:val="nil"/>
              <w:bottom w:val="single" w:sz="4" w:space="0" w:color="000000"/>
              <w:right w:val="single" w:sz="4" w:space="0" w:color="000000"/>
            </w:tcBorders>
            <w:shd w:val="clear" w:color="auto" w:fill="auto"/>
          </w:tcPr>
          <w:p w14:paraId="0F685FEC"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12 to 97</w:t>
            </w:r>
          </w:p>
        </w:tc>
        <w:tc>
          <w:tcPr>
            <w:tcW w:w="1418" w:type="dxa"/>
            <w:tcBorders>
              <w:top w:val="nil"/>
              <w:left w:val="nil"/>
              <w:bottom w:val="single" w:sz="4" w:space="0" w:color="000000"/>
              <w:right w:val="single" w:sz="4" w:space="0" w:color="000000"/>
            </w:tcBorders>
            <w:shd w:val="clear" w:color="auto" w:fill="auto"/>
          </w:tcPr>
          <w:p w14:paraId="32349A21"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2 to 107</w:t>
            </w:r>
          </w:p>
        </w:tc>
        <w:tc>
          <w:tcPr>
            <w:tcW w:w="1559" w:type="dxa"/>
            <w:tcBorders>
              <w:top w:val="nil"/>
              <w:left w:val="nil"/>
              <w:bottom w:val="single" w:sz="4" w:space="0" w:color="000000"/>
              <w:right w:val="single" w:sz="4" w:space="0" w:color="000000"/>
            </w:tcBorders>
            <w:shd w:val="clear" w:color="auto" w:fill="auto"/>
          </w:tcPr>
          <w:p w14:paraId="2709C313"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992" w:type="dxa"/>
            <w:tcBorders>
              <w:top w:val="nil"/>
              <w:left w:val="nil"/>
              <w:bottom w:val="single" w:sz="4" w:space="0" w:color="000000"/>
              <w:right w:val="single" w:sz="4" w:space="0" w:color="000000"/>
            </w:tcBorders>
            <w:shd w:val="clear" w:color="auto" w:fill="auto"/>
          </w:tcPr>
          <w:p w14:paraId="3C8D76A3"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2C5F50" w:rsidRPr="00FB5BB0" w14:paraId="4B34522E"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71F820E7" w14:textId="4F60600A" w:rsidR="002C5F50" w:rsidRPr="00FB5BB0" w:rsidRDefault="002C5F50"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Age at registration</w:t>
            </w:r>
          </w:p>
        </w:tc>
        <w:tc>
          <w:tcPr>
            <w:tcW w:w="1185" w:type="dxa"/>
            <w:tcBorders>
              <w:top w:val="nil"/>
              <w:left w:val="nil"/>
              <w:bottom w:val="single" w:sz="4" w:space="0" w:color="000000"/>
              <w:right w:val="nil"/>
            </w:tcBorders>
            <w:shd w:val="clear" w:color="auto" w:fill="auto"/>
          </w:tcPr>
          <w:p w14:paraId="571321F2" w14:textId="4DECDAEF" w:rsidR="002C5F50" w:rsidRPr="00FB5BB0" w:rsidRDefault="002C5F50"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Mean (</w:t>
            </w:r>
            <w:proofErr w:type="spellStart"/>
            <w:r w:rsidRPr="00FB5BB0">
              <w:rPr>
                <w:rFonts w:asciiTheme="minorHAnsi" w:eastAsia="Arial" w:hAnsiTheme="minorHAnsi" w:cstheme="minorHAnsi"/>
                <w:sz w:val="20"/>
                <w:szCs w:val="20"/>
              </w:rPr>
              <w:t>sd</w:t>
            </w:r>
            <w:proofErr w:type="spellEnd"/>
            <w:r w:rsidRPr="00FB5BB0">
              <w:rPr>
                <w:rFonts w:asciiTheme="minorHAnsi" w:eastAsia="Arial" w:hAnsiTheme="minorHAnsi" w:cstheme="minorHAnsi"/>
                <w:sz w:val="20"/>
                <w:szCs w:val="20"/>
              </w:rPr>
              <w:t>)</w:t>
            </w:r>
          </w:p>
        </w:tc>
        <w:tc>
          <w:tcPr>
            <w:tcW w:w="1322" w:type="dxa"/>
            <w:tcBorders>
              <w:top w:val="nil"/>
              <w:left w:val="single" w:sz="4" w:space="0" w:color="000000"/>
              <w:bottom w:val="single" w:sz="4" w:space="0" w:color="000000"/>
              <w:right w:val="single" w:sz="4" w:space="0" w:color="000000"/>
            </w:tcBorders>
            <w:shd w:val="clear" w:color="auto" w:fill="auto"/>
          </w:tcPr>
          <w:p w14:paraId="140A2DA3" w14:textId="13283E05" w:rsidR="002C5F50" w:rsidRPr="00FB5BB0" w:rsidRDefault="002C5F50"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xml:space="preserve">47.6 </w:t>
            </w:r>
            <w:r w:rsidR="003D5E66" w:rsidRPr="00FB5BB0">
              <w:rPr>
                <w:rFonts w:asciiTheme="minorHAnsi" w:eastAsia="Arial" w:hAnsiTheme="minorHAnsi" w:cstheme="minorHAnsi"/>
                <w:sz w:val="20"/>
                <w:szCs w:val="20"/>
              </w:rPr>
              <w:t>(22.2)</w:t>
            </w:r>
          </w:p>
        </w:tc>
        <w:tc>
          <w:tcPr>
            <w:tcW w:w="1417" w:type="dxa"/>
            <w:tcBorders>
              <w:top w:val="nil"/>
              <w:left w:val="nil"/>
              <w:bottom w:val="single" w:sz="4" w:space="0" w:color="000000"/>
              <w:right w:val="single" w:sz="4" w:space="0" w:color="000000"/>
            </w:tcBorders>
            <w:shd w:val="clear" w:color="auto" w:fill="auto"/>
          </w:tcPr>
          <w:p w14:paraId="65858F31" w14:textId="5A9DDE2B" w:rsidR="002C5F50" w:rsidRPr="00FB5BB0" w:rsidRDefault="0056331B"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48.6 (21.2)</w:t>
            </w:r>
          </w:p>
        </w:tc>
        <w:tc>
          <w:tcPr>
            <w:tcW w:w="1418" w:type="dxa"/>
            <w:tcBorders>
              <w:top w:val="nil"/>
              <w:left w:val="nil"/>
              <w:bottom w:val="single" w:sz="4" w:space="0" w:color="000000"/>
              <w:right w:val="single" w:sz="4" w:space="0" w:color="000000"/>
            </w:tcBorders>
            <w:shd w:val="clear" w:color="auto" w:fill="auto"/>
          </w:tcPr>
          <w:p w14:paraId="4FD347DB" w14:textId="70FC3F3C" w:rsidR="002C5F50" w:rsidRPr="00FB5BB0" w:rsidRDefault="00684F69"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47.3 (22.4)</w:t>
            </w:r>
          </w:p>
        </w:tc>
        <w:tc>
          <w:tcPr>
            <w:tcW w:w="1559" w:type="dxa"/>
            <w:tcBorders>
              <w:top w:val="nil"/>
              <w:left w:val="nil"/>
              <w:bottom w:val="single" w:sz="4" w:space="0" w:color="000000"/>
              <w:right w:val="single" w:sz="4" w:space="0" w:color="000000"/>
            </w:tcBorders>
            <w:shd w:val="clear" w:color="auto" w:fill="auto"/>
          </w:tcPr>
          <w:p w14:paraId="77787C77" w14:textId="77777777" w:rsidR="002C5F50" w:rsidRPr="00FB5BB0" w:rsidRDefault="002C5F50" w:rsidP="00EF27D8">
            <w:pPr>
              <w:rPr>
                <w:rFonts w:asciiTheme="minorHAnsi" w:eastAsia="Arial" w:hAnsiTheme="minorHAnsi" w:cstheme="minorHAnsi"/>
                <w:sz w:val="20"/>
                <w:szCs w:val="20"/>
              </w:rPr>
            </w:pPr>
          </w:p>
        </w:tc>
        <w:tc>
          <w:tcPr>
            <w:tcW w:w="992" w:type="dxa"/>
            <w:tcBorders>
              <w:top w:val="nil"/>
              <w:left w:val="nil"/>
              <w:bottom w:val="single" w:sz="4" w:space="0" w:color="000000"/>
              <w:right w:val="single" w:sz="4" w:space="0" w:color="000000"/>
            </w:tcBorders>
            <w:shd w:val="clear" w:color="auto" w:fill="auto"/>
          </w:tcPr>
          <w:p w14:paraId="644BCE40" w14:textId="77777777" w:rsidR="002C5F50" w:rsidRPr="00FB5BB0" w:rsidRDefault="002C5F50" w:rsidP="00EF27D8">
            <w:pPr>
              <w:rPr>
                <w:rFonts w:asciiTheme="minorHAnsi" w:eastAsia="Arial" w:hAnsiTheme="minorHAnsi" w:cstheme="minorHAnsi"/>
                <w:sz w:val="20"/>
                <w:szCs w:val="20"/>
              </w:rPr>
            </w:pPr>
          </w:p>
        </w:tc>
      </w:tr>
      <w:tr w:rsidR="002C5F50" w:rsidRPr="00FB5BB0" w14:paraId="60D0708C"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6A8D7571" w14:textId="77777777" w:rsidR="002C5F50" w:rsidRPr="00FB5BB0" w:rsidRDefault="002C5F50" w:rsidP="00EF27D8">
            <w:pPr>
              <w:rPr>
                <w:rFonts w:asciiTheme="minorHAnsi" w:eastAsia="Arial" w:hAnsiTheme="minorHAnsi" w:cstheme="minorHAnsi"/>
                <w:sz w:val="20"/>
                <w:szCs w:val="20"/>
              </w:rPr>
            </w:pPr>
          </w:p>
        </w:tc>
        <w:tc>
          <w:tcPr>
            <w:tcW w:w="1185" w:type="dxa"/>
            <w:tcBorders>
              <w:top w:val="nil"/>
              <w:left w:val="nil"/>
              <w:bottom w:val="single" w:sz="4" w:space="0" w:color="000000"/>
              <w:right w:val="nil"/>
            </w:tcBorders>
            <w:shd w:val="clear" w:color="auto" w:fill="auto"/>
          </w:tcPr>
          <w:p w14:paraId="4FDF61A4" w14:textId="27E961C9" w:rsidR="002C5F50" w:rsidRPr="00FB5BB0" w:rsidRDefault="002C5F50"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Range</w:t>
            </w:r>
          </w:p>
        </w:tc>
        <w:tc>
          <w:tcPr>
            <w:tcW w:w="1322" w:type="dxa"/>
            <w:tcBorders>
              <w:top w:val="nil"/>
              <w:left w:val="single" w:sz="4" w:space="0" w:color="000000"/>
              <w:bottom w:val="single" w:sz="4" w:space="0" w:color="000000"/>
              <w:right w:val="single" w:sz="4" w:space="0" w:color="000000"/>
            </w:tcBorders>
            <w:shd w:val="clear" w:color="auto" w:fill="auto"/>
          </w:tcPr>
          <w:p w14:paraId="47B1B881" w14:textId="3E9CF99C" w:rsidR="002C5F50" w:rsidRPr="00FB5BB0" w:rsidRDefault="002C5F50"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 to 96</w:t>
            </w:r>
          </w:p>
        </w:tc>
        <w:tc>
          <w:tcPr>
            <w:tcW w:w="1417" w:type="dxa"/>
            <w:tcBorders>
              <w:top w:val="nil"/>
              <w:left w:val="nil"/>
              <w:bottom w:val="single" w:sz="4" w:space="0" w:color="000000"/>
              <w:right w:val="single" w:sz="4" w:space="0" w:color="000000"/>
            </w:tcBorders>
            <w:shd w:val="clear" w:color="auto" w:fill="auto"/>
          </w:tcPr>
          <w:p w14:paraId="0800043C" w14:textId="5D927FC2" w:rsidR="002C5F50" w:rsidRPr="00FB5BB0" w:rsidRDefault="0056331B"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 to 89</w:t>
            </w:r>
          </w:p>
        </w:tc>
        <w:tc>
          <w:tcPr>
            <w:tcW w:w="1418" w:type="dxa"/>
            <w:tcBorders>
              <w:top w:val="nil"/>
              <w:left w:val="nil"/>
              <w:bottom w:val="single" w:sz="4" w:space="0" w:color="000000"/>
              <w:right w:val="single" w:sz="4" w:space="0" w:color="000000"/>
            </w:tcBorders>
            <w:shd w:val="clear" w:color="auto" w:fill="auto"/>
          </w:tcPr>
          <w:p w14:paraId="03AF1D56" w14:textId="5DD1CBF7" w:rsidR="002C5F50" w:rsidRPr="00FB5BB0" w:rsidRDefault="00684F69"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 to 96</w:t>
            </w:r>
          </w:p>
        </w:tc>
        <w:tc>
          <w:tcPr>
            <w:tcW w:w="1559" w:type="dxa"/>
            <w:tcBorders>
              <w:top w:val="nil"/>
              <w:left w:val="nil"/>
              <w:bottom w:val="single" w:sz="4" w:space="0" w:color="000000"/>
              <w:right w:val="single" w:sz="4" w:space="0" w:color="000000"/>
            </w:tcBorders>
            <w:shd w:val="clear" w:color="auto" w:fill="auto"/>
          </w:tcPr>
          <w:p w14:paraId="70050DCF" w14:textId="77777777" w:rsidR="002C5F50" w:rsidRPr="00FB5BB0" w:rsidRDefault="002C5F50" w:rsidP="00EF27D8">
            <w:pPr>
              <w:rPr>
                <w:rFonts w:asciiTheme="minorHAnsi" w:eastAsia="Arial" w:hAnsiTheme="minorHAnsi" w:cstheme="minorHAnsi"/>
                <w:sz w:val="20"/>
                <w:szCs w:val="20"/>
              </w:rPr>
            </w:pPr>
          </w:p>
        </w:tc>
        <w:tc>
          <w:tcPr>
            <w:tcW w:w="992" w:type="dxa"/>
            <w:tcBorders>
              <w:top w:val="nil"/>
              <w:left w:val="nil"/>
              <w:bottom w:val="single" w:sz="4" w:space="0" w:color="000000"/>
              <w:right w:val="single" w:sz="4" w:space="0" w:color="000000"/>
            </w:tcBorders>
            <w:shd w:val="clear" w:color="auto" w:fill="auto"/>
          </w:tcPr>
          <w:p w14:paraId="0CEFA66E" w14:textId="77777777" w:rsidR="002C5F50" w:rsidRPr="00FB5BB0" w:rsidRDefault="002C5F50" w:rsidP="00EF27D8">
            <w:pPr>
              <w:rPr>
                <w:rFonts w:asciiTheme="minorHAnsi" w:eastAsia="Arial" w:hAnsiTheme="minorHAnsi" w:cstheme="minorHAnsi"/>
                <w:sz w:val="20"/>
                <w:szCs w:val="20"/>
              </w:rPr>
            </w:pPr>
          </w:p>
        </w:tc>
      </w:tr>
      <w:tr w:rsidR="005173B7" w:rsidRPr="00FB5BB0" w14:paraId="0B9EFF81"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02457EF0"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Gender</w:t>
            </w:r>
          </w:p>
        </w:tc>
        <w:tc>
          <w:tcPr>
            <w:tcW w:w="1185" w:type="dxa"/>
            <w:tcBorders>
              <w:top w:val="nil"/>
              <w:left w:val="nil"/>
              <w:bottom w:val="single" w:sz="4" w:space="0" w:color="000000"/>
              <w:right w:val="nil"/>
            </w:tcBorders>
            <w:shd w:val="clear" w:color="auto" w:fill="auto"/>
          </w:tcPr>
          <w:p w14:paraId="3F23789B"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Male, n(%)</w:t>
            </w:r>
          </w:p>
        </w:tc>
        <w:tc>
          <w:tcPr>
            <w:tcW w:w="1322" w:type="dxa"/>
            <w:tcBorders>
              <w:top w:val="nil"/>
              <w:left w:val="single" w:sz="4" w:space="0" w:color="000000"/>
              <w:bottom w:val="single" w:sz="4" w:space="0" w:color="000000"/>
              <w:right w:val="single" w:sz="4" w:space="0" w:color="000000"/>
            </w:tcBorders>
            <w:shd w:val="clear" w:color="auto" w:fill="auto"/>
          </w:tcPr>
          <w:p w14:paraId="4ED6ADB9"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415 (48.1)</w:t>
            </w:r>
          </w:p>
        </w:tc>
        <w:tc>
          <w:tcPr>
            <w:tcW w:w="1417" w:type="dxa"/>
            <w:tcBorders>
              <w:top w:val="nil"/>
              <w:left w:val="nil"/>
              <w:bottom w:val="single" w:sz="4" w:space="0" w:color="000000"/>
              <w:right w:val="single" w:sz="4" w:space="0" w:color="000000"/>
            </w:tcBorders>
            <w:shd w:val="clear" w:color="auto" w:fill="auto"/>
          </w:tcPr>
          <w:p w14:paraId="1CD373C4"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67 (45.3)</w:t>
            </w:r>
          </w:p>
        </w:tc>
        <w:tc>
          <w:tcPr>
            <w:tcW w:w="1418" w:type="dxa"/>
            <w:tcBorders>
              <w:top w:val="nil"/>
              <w:left w:val="nil"/>
              <w:bottom w:val="single" w:sz="4" w:space="0" w:color="000000"/>
              <w:right w:val="single" w:sz="4" w:space="0" w:color="000000"/>
            </w:tcBorders>
            <w:shd w:val="clear" w:color="auto" w:fill="auto"/>
          </w:tcPr>
          <w:p w14:paraId="770CECB5"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350 (49.0)</w:t>
            </w:r>
          </w:p>
        </w:tc>
        <w:tc>
          <w:tcPr>
            <w:tcW w:w="1559" w:type="dxa"/>
            <w:tcBorders>
              <w:top w:val="nil"/>
              <w:left w:val="nil"/>
              <w:bottom w:val="single" w:sz="4" w:space="0" w:color="000000"/>
              <w:right w:val="single" w:sz="4" w:space="0" w:color="000000"/>
            </w:tcBorders>
            <w:shd w:val="clear" w:color="auto" w:fill="auto"/>
          </w:tcPr>
          <w:p w14:paraId="45E1D909"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1.22 (0.86 to 1.75)</w:t>
            </w:r>
          </w:p>
        </w:tc>
        <w:tc>
          <w:tcPr>
            <w:tcW w:w="992" w:type="dxa"/>
            <w:tcBorders>
              <w:top w:val="nil"/>
              <w:left w:val="nil"/>
              <w:bottom w:val="single" w:sz="4" w:space="0" w:color="000000"/>
              <w:right w:val="single" w:sz="4" w:space="0" w:color="000000"/>
            </w:tcBorders>
            <w:shd w:val="clear" w:color="auto" w:fill="auto"/>
          </w:tcPr>
          <w:p w14:paraId="044FFCB9"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0.2641**</w:t>
            </w:r>
          </w:p>
        </w:tc>
      </w:tr>
      <w:tr w:rsidR="005173B7" w:rsidRPr="00FB5BB0" w14:paraId="34565975"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6DBCB77A"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Years since</w:t>
            </w:r>
          </w:p>
        </w:tc>
        <w:tc>
          <w:tcPr>
            <w:tcW w:w="1185" w:type="dxa"/>
            <w:tcBorders>
              <w:top w:val="nil"/>
              <w:left w:val="nil"/>
              <w:bottom w:val="single" w:sz="4" w:space="0" w:color="000000"/>
              <w:right w:val="nil"/>
            </w:tcBorders>
            <w:shd w:val="clear" w:color="auto" w:fill="auto"/>
          </w:tcPr>
          <w:p w14:paraId="7BD7A553"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median (IQR)</w:t>
            </w:r>
          </w:p>
        </w:tc>
        <w:tc>
          <w:tcPr>
            <w:tcW w:w="1322" w:type="dxa"/>
            <w:tcBorders>
              <w:top w:val="nil"/>
              <w:left w:val="single" w:sz="4" w:space="0" w:color="000000"/>
              <w:bottom w:val="single" w:sz="4" w:space="0" w:color="000000"/>
              <w:right w:val="single" w:sz="4" w:space="0" w:color="000000"/>
            </w:tcBorders>
            <w:shd w:val="clear" w:color="auto" w:fill="auto"/>
          </w:tcPr>
          <w:p w14:paraId="1AEE5179"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12 (9 to 20)</w:t>
            </w:r>
          </w:p>
        </w:tc>
        <w:tc>
          <w:tcPr>
            <w:tcW w:w="1417" w:type="dxa"/>
            <w:tcBorders>
              <w:top w:val="nil"/>
              <w:left w:val="nil"/>
              <w:bottom w:val="single" w:sz="4" w:space="0" w:color="000000"/>
              <w:right w:val="single" w:sz="4" w:space="0" w:color="000000"/>
            </w:tcBorders>
            <w:shd w:val="clear" w:color="auto" w:fill="auto"/>
          </w:tcPr>
          <w:p w14:paraId="43B84D39"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9 (4 to 17.5)</w:t>
            </w:r>
          </w:p>
        </w:tc>
        <w:tc>
          <w:tcPr>
            <w:tcW w:w="1418" w:type="dxa"/>
            <w:tcBorders>
              <w:top w:val="nil"/>
              <w:left w:val="nil"/>
              <w:bottom w:val="single" w:sz="4" w:space="0" w:color="000000"/>
              <w:right w:val="single" w:sz="4" w:space="0" w:color="000000"/>
            </w:tcBorders>
            <w:shd w:val="clear" w:color="auto" w:fill="auto"/>
          </w:tcPr>
          <w:p w14:paraId="10775B60"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13 (9 to 20)</w:t>
            </w:r>
          </w:p>
        </w:tc>
        <w:tc>
          <w:tcPr>
            <w:tcW w:w="1559" w:type="dxa"/>
            <w:tcBorders>
              <w:top w:val="nil"/>
              <w:left w:val="nil"/>
              <w:bottom w:val="single" w:sz="4" w:space="0" w:color="000000"/>
              <w:right w:val="single" w:sz="4" w:space="0" w:color="000000"/>
            </w:tcBorders>
            <w:shd w:val="clear" w:color="auto" w:fill="auto"/>
          </w:tcPr>
          <w:p w14:paraId="4DF93948"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Non-linear</w:t>
            </w:r>
          </w:p>
        </w:tc>
        <w:tc>
          <w:tcPr>
            <w:tcW w:w="992" w:type="dxa"/>
            <w:tcBorders>
              <w:top w:val="nil"/>
              <w:left w:val="nil"/>
              <w:bottom w:val="single" w:sz="4" w:space="0" w:color="000000"/>
              <w:right w:val="single" w:sz="4" w:space="0" w:color="000000"/>
            </w:tcBorders>
            <w:shd w:val="clear" w:color="auto" w:fill="auto"/>
          </w:tcPr>
          <w:p w14:paraId="6D175CF7"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70EEB91E"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6FB29C5E"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registration</w:t>
            </w:r>
          </w:p>
        </w:tc>
        <w:tc>
          <w:tcPr>
            <w:tcW w:w="1185" w:type="dxa"/>
            <w:tcBorders>
              <w:top w:val="nil"/>
              <w:left w:val="nil"/>
              <w:bottom w:val="single" w:sz="4" w:space="0" w:color="000000"/>
              <w:right w:val="nil"/>
            </w:tcBorders>
            <w:shd w:val="clear" w:color="auto" w:fill="auto"/>
          </w:tcPr>
          <w:p w14:paraId="3225AB33"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range</w:t>
            </w:r>
          </w:p>
        </w:tc>
        <w:tc>
          <w:tcPr>
            <w:tcW w:w="1322" w:type="dxa"/>
            <w:tcBorders>
              <w:top w:val="nil"/>
              <w:left w:val="single" w:sz="4" w:space="0" w:color="000000"/>
              <w:bottom w:val="single" w:sz="4" w:space="0" w:color="000000"/>
              <w:right w:val="single" w:sz="4" w:space="0" w:color="000000"/>
            </w:tcBorders>
            <w:shd w:val="clear" w:color="auto" w:fill="auto"/>
          </w:tcPr>
          <w:p w14:paraId="6A25907A"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 to 91</w:t>
            </w:r>
          </w:p>
        </w:tc>
        <w:tc>
          <w:tcPr>
            <w:tcW w:w="1417" w:type="dxa"/>
            <w:tcBorders>
              <w:top w:val="nil"/>
              <w:left w:val="nil"/>
              <w:bottom w:val="single" w:sz="4" w:space="0" w:color="000000"/>
              <w:right w:val="single" w:sz="4" w:space="0" w:color="000000"/>
            </w:tcBorders>
            <w:shd w:val="clear" w:color="auto" w:fill="auto"/>
          </w:tcPr>
          <w:p w14:paraId="3E248711"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 to 52</w:t>
            </w:r>
          </w:p>
        </w:tc>
        <w:tc>
          <w:tcPr>
            <w:tcW w:w="1418" w:type="dxa"/>
            <w:tcBorders>
              <w:top w:val="nil"/>
              <w:left w:val="nil"/>
              <w:bottom w:val="single" w:sz="4" w:space="0" w:color="000000"/>
              <w:right w:val="single" w:sz="4" w:space="0" w:color="000000"/>
            </w:tcBorders>
            <w:shd w:val="clear" w:color="auto" w:fill="auto"/>
          </w:tcPr>
          <w:p w14:paraId="1A5E5C7D"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 to 91</w:t>
            </w:r>
          </w:p>
        </w:tc>
        <w:tc>
          <w:tcPr>
            <w:tcW w:w="1559" w:type="dxa"/>
            <w:tcBorders>
              <w:top w:val="nil"/>
              <w:left w:val="nil"/>
              <w:bottom w:val="single" w:sz="4" w:space="0" w:color="000000"/>
              <w:right w:val="single" w:sz="4" w:space="0" w:color="000000"/>
            </w:tcBorders>
            <w:shd w:val="clear" w:color="auto" w:fill="auto"/>
          </w:tcPr>
          <w:p w14:paraId="310EDB90"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992" w:type="dxa"/>
            <w:tcBorders>
              <w:top w:val="nil"/>
              <w:left w:val="nil"/>
              <w:bottom w:val="single" w:sz="4" w:space="0" w:color="000000"/>
              <w:right w:val="single" w:sz="4" w:space="0" w:color="000000"/>
            </w:tcBorders>
            <w:shd w:val="clear" w:color="auto" w:fill="auto"/>
          </w:tcPr>
          <w:p w14:paraId="2209E6FA"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2D2B6C27"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1140ABDD"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790DE96A"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 to 10 years</w:t>
            </w:r>
          </w:p>
        </w:tc>
        <w:tc>
          <w:tcPr>
            <w:tcW w:w="1322" w:type="dxa"/>
            <w:tcBorders>
              <w:top w:val="nil"/>
              <w:left w:val="single" w:sz="4" w:space="0" w:color="000000"/>
              <w:bottom w:val="single" w:sz="4" w:space="0" w:color="000000"/>
              <w:right w:val="single" w:sz="4" w:space="0" w:color="000000"/>
            </w:tcBorders>
            <w:shd w:val="clear" w:color="auto" w:fill="auto"/>
          </w:tcPr>
          <w:p w14:paraId="25C08730"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417" w:type="dxa"/>
            <w:tcBorders>
              <w:top w:val="nil"/>
              <w:left w:val="nil"/>
              <w:bottom w:val="single" w:sz="4" w:space="0" w:color="000000"/>
              <w:right w:val="single" w:sz="4" w:space="0" w:color="000000"/>
            </w:tcBorders>
            <w:shd w:val="clear" w:color="auto" w:fill="auto"/>
          </w:tcPr>
          <w:p w14:paraId="660F03B1"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418" w:type="dxa"/>
            <w:tcBorders>
              <w:top w:val="nil"/>
              <w:left w:val="nil"/>
              <w:bottom w:val="single" w:sz="4" w:space="0" w:color="000000"/>
              <w:right w:val="single" w:sz="4" w:space="0" w:color="000000"/>
            </w:tcBorders>
            <w:shd w:val="clear" w:color="auto" w:fill="auto"/>
          </w:tcPr>
          <w:p w14:paraId="690D9389"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559" w:type="dxa"/>
            <w:tcBorders>
              <w:top w:val="nil"/>
              <w:left w:val="nil"/>
              <w:bottom w:val="single" w:sz="4" w:space="0" w:color="000000"/>
              <w:right w:val="single" w:sz="4" w:space="0" w:color="000000"/>
            </w:tcBorders>
            <w:shd w:val="clear" w:color="auto" w:fill="auto"/>
          </w:tcPr>
          <w:p w14:paraId="48E1E0BC"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w:t>
            </w:r>
          </w:p>
        </w:tc>
        <w:tc>
          <w:tcPr>
            <w:tcW w:w="992" w:type="dxa"/>
            <w:tcBorders>
              <w:top w:val="nil"/>
              <w:left w:val="nil"/>
              <w:bottom w:val="single" w:sz="4" w:space="0" w:color="000000"/>
              <w:right w:val="single" w:sz="4" w:space="0" w:color="000000"/>
            </w:tcBorders>
            <w:shd w:val="clear" w:color="auto" w:fill="auto"/>
          </w:tcPr>
          <w:p w14:paraId="1C7770B4"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&lt;0.0001</w:t>
            </w:r>
          </w:p>
        </w:tc>
      </w:tr>
      <w:tr w:rsidR="005173B7" w:rsidRPr="00FB5BB0" w14:paraId="4A46DDB4"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75E0E7EF"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502EBEE0"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11 to 20 years</w:t>
            </w:r>
          </w:p>
        </w:tc>
        <w:tc>
          <w:tcPr>
            <w:tcW w:w="1322" w:type="dxa"/>
            <w:tcBorders>
              <w:top w:val="nil"/>
              <w:left w:val="single" w:sz="4" w:space="0" w:color="000000"/>
              <w:bottom w:val="single" w:sz="4" w:space="0" w:color="000000"/>
              <w:right w:val="single" w:sz="4" w:space="0" w:color="000000"/>
            </w:tcBorders>
            <w:shd w:val="clear" w:color="auto" w:fill="auto"/>
          </w:tcPr>
          <w:p w14:paraId="2C5D6560"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417" w:type="dxa"/>
            <w:tcBorders>
              <w:top w:val="nil"/>
              <w:left w:val="nil"/>
              <w:bottom w:val="single" w:sz="4" w:space="0" w:color="000000"/>
              <w:right w:val="single" w:sz="4" w:space="0" w:color="000000"/>
            </w:tcBorders>
            <w:shd w:val="clear" w:color="auto" w:fill="auto"/>
          </w:tcPr>
          <w:p w14:paraId="1606F117"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418" w:type="dxa"/>
            <w:tcBorders>
              <w:top w:val="nil"/>
              <w:left w:val="nil"/>
              <w:bottom w:val="single" w:sz="4" w:space="0" w:color="000000"/>
              <w:right w:val="single" w:sz="4" w:space="0" w:color="000000"/>
            </w:tcBorders>
            <w:shd w:val="clear" w:color="auto" w:fill="auto"/>
          </w:tcPr>
          <w:p w14:paraId="235BB156"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559" w:type="dxa"/>
            <w:tcBorders>
              <w:top w:val="nil"/>
              <w:left w:val="nil"/>
              <w:bottom w:val="single" w:sz="4" w:space="0" w:color="000000"/>
              <w:right w:val="single" w:sz="4" w:space="0" w:color="000000"/>
            </w:tcBorders>
            <w:shd w:val="clear" w:color="auto" w:fill="auto"/>
          </w:tcPr>
          <w:p w14:paraId="0FAEE9A4"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0.25 (0.14 to 0.43)</w:t>
            </w:r>
          </w:p>
        </w:tc>
        <w:tc>
          <w:tcPr>
            <w:tcW w:w="992" w:type="dxa"/>
            <w:tcBorders>
              <w:top w:val="nil"/>
              <w:left w:val="nil"/>
              <w:bottom w:val="single" w:sz="4" w:space="0" w:color="000000"/>
              <w:right w:val="single" w:sz="4" w:space="0" w:color="000000"/>
            </w:tcBorders>
            <w:shd w:val="clear" w:color="auto" w:fill="auto"/>
          </w:tcPr>
          <w:p w14:paraId="4445F14D"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239ED0CB"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1BB42E37"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6A5DB611"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21 to 30 years</w:t>
            </w:r>
          </w:p>
        </w:tc>
        <w:tc>
          <w:tcPr>
            <w:tcW w:w="1322" w:type="dxa"/>
            <w:tcBorders>
              <w:top w:val="nil"/>
              <w:left w:val="single" w:sz="4" w:space="0" w:color="000000"/>
              <w:bottom w:val="single" w:sz="4" w:space="0" w:color="000000"/>
              <w:right w:val="single" w:sz="4" w:space="0" w:color="000000"/>
            </w:tcBorders>
            <w:shd w:val="clear" w:color="auto" w:fill="auto"/>
          </w:tcPr>
          <w:p w14:paraId="281E8BF6"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417" w:type="dxa"/>
            <w:tcBorders>
              <w:top w:val="nil"/>
              <w:left w:val="nil"/>
              <w:bottom w:val="single" w:sz="4" w:space="0" w:color="000000"/>
              <w:right w:val="single" w:sz="4" w:space="0" w:color="000000"/>
            </w:tcBorders>
            <w:shd w:val="clear" w:color="auto" w:fill="auto"/>
          </w:tcPr>
          <w:p w14:paraId="36EC116B"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418" w:type="dxa"/>
            <w:tcBorders>
              <w:top w:val="nil"/>
              <w:left w:val="nil"/>
              <w:bottom w:val="single" w:sz="4" w:space="0" w:color="000000"/>
              <w:right w:val="single" w:sz="4" w:space="0" w:color="000000"/>
            </w:tcBorders>
            <w:shd w:val="clear" w:color="auto" w:fill="auto"/>
          </w:tcPr>
          <w:p w14:paraId="1965006D"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559" w:type="dxa"/>
            <w:tcBorders>
              <w:top w:val="nil"/>
              <w:left w:val="nil"/>
              <w:bottom w:val="single" w:sz="4" w:space="0" w:color="000000"/>
              <w:right w:val="single" w:sz="4" w:space="0" w:color="000000"/>
            </w:tcBorders>
            <w:shd w:val="clear" w:color="auto" w:fill="auto"/>
          </w:tcPr>
          <w:p w14:paraId="52CE252C"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0.38 (0.21 to 0.69)</w:t>
            </w:r>
          </w:p>
        </w:tc>
        <w:tc>
          <w:tcPr>
            <w:tcW w:w="992" w:type="dxa"/>
            <w:tcBorders>
              <w:top w:val="nil"/>
              <w:left w:val="nil"/>
              <w:bottom w:val="single" w:sz="4" w:space="0" w:color="000000"/>
              <w:right w:val="single" w:sz="4" w:space="0" w:color="000000"/>
            </w:tcBorders>
            <w:shd w:val="clear" w:color="auto" w:fill="auto"/>
          </w:tcPr>
          <w:p w14:paraId="4974DF14"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4A416E02"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1EBCBD03"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49ABD795"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&gt; 31 years</w:t>
            </w:r>
          </w:p>
        </w:tc>
        <w:tc>
          <w:tcPr>
            <w:tcW w:w="1322" w:type="dxa"/>
            <w:tcBorders>
              <w:top w:val="nil"/>
              <w:left w:val="single" w:sz="4" w:space="0" w:color="000000"/>
              <w:bottom w:val="single" w:sz="4" w:space="0" w:color="000000"/>
              <w:right w:val="single" w:sz="4" w:space="0" w:color="000000"/>
            </w:tcBorders>
            <w:shd w:val="clear" w:color="auto" w:fill="auto"/>
          </w:tcPr>
          <w:p w14:paraId="607A5182"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417" w:type="dxa"/>
            <w:tcBorders>
              <w:top w:val="nil"/>
              <w:left w:val="nil"/>
              <w:bottom w:val="single" w:sz="4" w:space="0" w:color="000000"/>
              <w:right w:val="single" w:sz="4" w:space="0" w:color="000000"/>
            </w:tcBorders>
            <w:shd w:val="clear" w:color="auto" w:fill="auto"/>
          </w:tcPr>
          <w:p w14:paraId="4F95D506"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418" w:type="dxa"/>
            <w:tcBorders>
              <w:top w:val="nil"/>
              <w:left w:val="nil"/>
              <w:bottom w:val="single" w:sz="4" w:space="0" w:color="000000"/>
              <w:right w:val="single" w:sz="4" w:space="0" w:color="000000"/>
            </w:tcBorders>
            <w:shd w:val="clear" w:color="auto" w:fill="auto"/>
          </w:tcPr>
          <w:p w14:paraId="421A1721"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559" w:type="dxa"/>
            <w:tcBorders>
              <w:top w:val="nil"/>
              <w:left w:val="nil"/>
              <w:bottom w:val="single" w:sz="4" w:space="0" w:color="000000"/>
              <w:right w:val="single" w:sz="4" w:space="0" w:color="000000"/>
            </w:tcBorders>
            <w:shd w:val="clear" w:color="auto" w:fill="auto"/>
          </w:tcPr>
          <w:p w14:paraId="7DF61F8E"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0.46 (0.23 to 0.91)</w:t>
            </w:r>
          </w:p>
        </w:tc>
        <w:tc>
          <w:tcPr>
            <w:tcW w:w="992" w:type="dxa"/>
            <w:tcBorders>
              <w:top w:val="nil"/>
              <w:left w:val="nil"/>
              <w:bottom w:val="single" w:sz="4" w:space="0" w:color="000000"/>
              <w:right w:val="single" w:sz="4" w:space="0" w:color="000000"/>
            </w:tcBorders>
            <w:shd w:val="clear" w:color="auto" w:fill="auto"/>
          </w:tcPr>
          <w:p w14:paraId="6625913B"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053C9FFF"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4B2619F1"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Region</w:t>
            </w:r>
          </w:p>
        </w:tc>
        <w:tc>
          <w:tcPr>
            <w:tcW w:w="1185" w:type="dxa"/>
            <w:tcBorders>
              <w:top w:val="nil"/>
              <w:left w:val="nil"/>
              <w:bottom w:val="single" w:sz="4" w:space="0" w:color="000000"/>
              <w:right w:val="nil"/>
            </w:tcBorders>
            <w:shd w:val="clear" w:color="auto" w:fill="auto"/>
          </w:tcPr>
          <w:p w14:paraId="0FBE1CE1"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Northwest</w:t>
            </w:r>
          </w:p>
        </w:tc>
        <w:tc>
          <w:tcPr>
            <w:tcW w:w="1322" w:type="dxa"/>
            <w:tcBorders>
              <w:top w:val="nil"/>
              <w:left w:val="single" w:sz="4" w:space="0" w:color="000000"/>
              <w:bottom w:val="single" w:sz="4" w:space="0" w:color="000000"/>
              <w:right w:val="single" w:sz="4" w:space="0" w:color="000000"/>
            </w:tcBorders>
            <w:shd w:val="clear" w:color="auto" w:fill="auto"/>
          </w:tcPr>
          <w:p w14:paraId="0B668D8D"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244 (28.3)</w:t>
            </w:r>
          </w:p>
        </w:tc>
        <w:tc>
          <w:tcPr>
            <w:tcW w:w="1417" w:type="dxa"/>
            <w:tcBorders>
              <w:top w:val="nil"/>
              <w:left w:val="nil"/>
              <w:bottom w:val="single" w:sz="4" w:space="0" w:color="000000"/>
              <w:right w:val="single" w:sz="4" w:space="0" w:color="000000"/>
            </w:tcBorders>
            <w:shd w:val="clear" w:color="auto" w:fill="auto"/>
          </w:tcPr>
          <w:p w14:paraId="78511B55"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73 (49.3)</w:t>
            </w:r>
          </w:p>
        </w:tc>
        <w:tc>
          <w:tcPr>
            <w:tcW w:w="1418" w:type="dxa"/>
            <w:tcBorders>
              <w:top w:val="nil"/>
              <w:left w:val="nil"/>
              <w:bottom w:val="single" w:sz="4" w:space="0" w:color="000000"/>
              <w:right w:val="single" w:sz="4" w:space="0" w:color="000000"/>
            </w:tcBorders>
            <w:shd w:val="clear" w:color="auto" w:fill="auto"/>
          </w:tcPr>
          <w:p w14:paraId="5A928629"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171 (23.9)</w:t>
            </w:r>
          </w:p>
        </w:tc>
        <w:tc>
          <w:tcPr>
            <w:tcW w:w="1559" w:type="dxa"/>
            <w:tcBorders>
              <w:top w:val="nil"/>
              <w:left w:val="nil"/>
              <w:bottom w:val="single" w:sz="4" w:space="0" w:color="000000"/>
              <w:right w:val="single" w:sz="4" w:space="0" w:color="000000"/>
            </w:tcBorders>
            <w:shd w:val="clear" w:color="auto" w:fill="auto"/>
          </w:tcPr>
          <w:p w14:paraId="4231BD85"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w:t>
            </w:r>
          </w:p>
        </w:tc>
        <w:tc>
          <w:tcPr>
            <w:tcW w:w="992" w:type="dxa"/>
            <w:tcBorders>
              <w:top w:val="nil"/>
              <w:left w:val="nil"/>
              <w:bottom w:val="single" w:sz="4" w:space="0" w:color="000000"/>
              <w:right w:val="single" w:sz="4" w:space="0" w:color="000000"/>
            </w:tcBorders>
            <w:shd w:val="clear" w:color="auto" w:fill="auto"/>
          </w:tcPr>
          <w:p w14:paraId="09405D01"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&lt;0.0001</w:t>
            </w:r>
          </w:p>
        </w:tc>
      </w:tr>
      <w:tr w:rsidR="005173B7" w:rsidRPr="00FB5BB0" w14:paraId="15DBF9C4"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01D2A8B2"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099E6AD7"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Northcentral</w:t>
            </w:r>
          </w:p>
        </w:tc>
        <w:tc>
          <w:tcPr>
            <w:tcW w:w="1322" w:type="dxa"/>
            <w:tcBorders>
              <w:top w:val="nil"/>
              <w:left w:val="single" w:sz="4" w:space="0" w:color="000000"/>
              <w:bottom w:val="single" w:sz="4" w:space="0" w:color="000000"/>
              <w:right w:val="single" w:sz="4" w:space="0" w:color="000000"/>
            </w:tcBorders>
            <w:shd w:val="clear" w:color="auto" w:fill="auto"/>
          </w:tcPr>
          <w:p w14:paraId="1D757A19"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215 (24.9)</w:t>
            </w:r>
          </w:p>
        </w:tc>
        <w:tc>
          <w:tcPr>
            <w:tcW w:w="1417" w:type="dxa"/>
            <w:tcBorders>
              <w:top w:val="nil"/>
              <w:left w:val="nil"/>
              <w:bottom w:val="single" w:sz="4" w:space="0" w:color="000000"/>
              <w:right w:val="single" w:sz="4" w:space="0" w:color="000000"/>
            </w:tcBorders>
            <w:shd w:val="clear" w:color="auto" w:fill="auto"/>
          </w:tcPr>
          <w:p w14:paraId="3ED9E033"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48 (32.4)</w:t>
            </w:r>
          </w:p>
        </w:tc>
        <w:tc>
          <w:tcPr>
            <w:tcW w:w="1418" w:type="dxa"/>
            <w:tcBorders>
              <w:top w:val="nil"/>
              <w:left w:val="nil"/>
              <w:bottom w:val="single" w:sz="4" w:space="0" w:color="000000"/>
              <w:right w:val="single" w:sz="4" w:space="0" w:color="000000"/>
            </w:tcBorders>
            <w:shd w:val="clear" w:color="auto" w:fill="auto"/>
          </w:tcPr>
          <w:p w14:paraId="477AC7ED"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167 (23.4)</w:t>
            </w:r>
          </w:p>
        </w:tc>
        <w:tc>
          <w:tcPr>
            <w:tcW w:w="1559" w:type="dxa"/>
            <w:tcBorders>
              <w:top w:val="nil"/>
              <w:left w:val="nil"/>
              <w:bottom w:val="single" w:sz="4" w:space="0" w:color="000000"/>
              <w:right w:val="single" w:sz="4" w:space="0" w:color="000000"/>
            </w:tcBorders>
            <w:shd w:val="clear" w:color="auto" w:fill="auto"/>
          </w:tcPr>
          <w:p w14:paraId="4C54A484"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0.46 (0.28 to 0.76)</w:t>
            </w:r>
          </w:p>
        </w:tc>
        <w:tc>
          <w:tcPr>
            <w:tcW w:w="992" w:type="dxa"/>
            <w:tcBorders>
              <w:top w:val="nil"/>
              <w:left w:val="nil"/>
              <w:bottom w:val="single" w:sz="4" w:space="0" w:color="000000"/>
              <w:right w:val="single" w:sz="4" w:space="0" w:color="000000"/>
            </w:tcBorders>
            <w:shd w:val="clear" w:color="auto" w:fill="auto"/>
          </w:tcPr>
          <w:p w14:paraId="6638387D"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5D62E1E9"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33098C53"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105927DE"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East</w:t>
            </w:r>
          </w:p>
        </w:tc>
        <w:tc>
          <w:tcPr>
            <w:tcW w:w="1322" w:type="dxa"/>
            <w:tcBorders>
              <w:top w:val="nil"/>
              <w:left w:val="single" w:sz="4" w:space="0" w:color="000000"/>
              <w:bottom w:val="single" w:sz="4" w:space="0" w:color="000000"/>
              <w:right w:val="single" w:sz="4" w:space="0" w:color="000000"/>
            </w:tcBorders>
            <w:shd w:val="clear" w:color="auto" w:fill="auto"/>
          </w:tcPr>
          <w:p w14:paraId="475B2FB6"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59 (6.8)</w:t>
            </w:r>
          </w:p>
        </w:tc>
        <w:tc>
          <w:tcPr>
            <w:tcW w:w="1417" w:type="dxa"/>
            <w:tcBorders>
              <w:top w:val="nil"/>
              <w:left w:val="nil"/>
              <w:bottom w:val="single" w:sz="4" w:space="0" w:color="000000"/>
              <w:right w:val="single" w:sz="4" w:space="0" w:color="000000"/>
            </w:tcBorders>
            <w:shd w:val="clear" w:color="auto" w:fill="auto"/>
          </w:tcPr>
          <w:p w14:paraId="10423E93"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5 (3.4)</w:t>
            </w:r>
          </w:p>
        </w:tc>
        <w:tc>
          <w:tcPr>
            <w:tcW w:w="1418" w:type="dxa"/>
            <w:tcBorders>
              <w:top w:val="nil"/>
              <w:left w:val="nil"/>
              <w:bottom w:val="single" w:sz="4" w:space="0" w:color="000000"/>
              <w:right w:val="single" w:sz="4" w:space="0" w:color="000000"/>
            </w:tcBorders>
            <w:shd w:val="clear" w:color="auto" w:fill="auto"/>
          </w:tcPr>
          <w:p w14:paraId="58673EA1"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54 (7.6)</w:t>
            </w:r>
          </w:p>
        </w:tc>
        <w:tc>
          <w:tcPr>
            <w:tcW w:w="1559" w:type="dxa"/>
            <w:tcBorders>
              <w:top w:val="nil"/>
              <w:left w:val="nil"/>
              <w:bottom w:val="single" w:sz="4" w:space="0" w:color="000000"/>
              <w:right w:val="single" w:sz="4" w:space="0" w:color="000000"/>
            </w:tcBorders>
            <w:shd w:val="clear" w:color="auto" w:fill="auto"/>
          </w:tcPr>
          <w:p w14:paraId="0BDA8D4B"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0.17 (0.10 to 0.31)</w:t>
            </w:r>
          </w:p>
        </w:tc>
        <w:tc>
          <w:tcPr>
            <w:tcW w:w="992" w:type="dxa"/>
            <w:tcBorders>
              <w:top w:val="nil"/>
              <w:left w:val="nil"/>
              <w:bottom w:val="single" w:sz="4" w:space="0" w:color="000000"/>
              <w:right w:val="single" w:sz="4" w:space="0" w:color="000000"/>
            </w:tcBorders>
            <w:shd w:val="clear" w:color="auto" w:fill="auto"/>
          </w:tcPr>
          <w:p w14:paraId="5A6B31D0"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5CA4CF6D"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35819052"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468A6A1D"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South</w:t>
            </w:r>
          </w:p>
        </w:tc>
        <w:tc>
          <w:tcPr>
            <w:tcW w:w="1322" w:type="dxa"/>
            <w:tcBorders>
              <w:top w:val="nil"/>
              <w:left w:val="single" w:sz="4" w:space="0" w:color="000000"/>
              <w:bottom w:val="single" w:sz="4" w:space="0" w:color="000000"/>
              <w:right w:val="single" w:sz="4" w:space="0" w:color="000000"/>
            </w:tcBorders>
            <w:shd w:val="clear" w:color="auto" w:fill="auto"/>
          </w:tcPr>
          <w:p w14:paraId="4715A996"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341 (39.5)</w:t>
            </w:r>
          </w:p>
        </w:tc>
        <w:tc>
          <w:tcPr>
            <w:tcW w:w="1417" w:type="dxa"/>
            <w:tcBorders>
              <w:top w:val="nil"/>
              <w:left w:val="nil"/>
              <w:bottom w:val="single" w:sz="4" w:space="0" w:color="000000"/>
              <w:right w:val="single" w:sz="4" w:space="0" w:color="000000"/>
            </w:tcBorders>
            <w:shd w:val="clear" w:color="auto" w:fill="auto"/>
          </w:tcPr>
          <w:p w14:paraId="2517AB2C"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22 (14.9)</w:t>
            </w:r>
          </w:p>
        </w:tc>
        <w:tc>
          <w:tcPr>
            <w:tcW w:w="1418" w:type="dxa"/>
            <w:tcBorders>
              <w:top w:val="nil"/>
              <w:left w:val="nil"/>
              <w:bottom w:val="single" w:sz="4" w:space="0" w:color="000000"/>
              <w:right w:val="single" w:sz="4" w:space="0" w:color="000000"/>
            </w:tcBorders>
            <w:shd w:val="clear" w:color="auto" w:fill="auto"/>
          </w:tcPr>
          <w:p w14:paraId="180E7BFF"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319 (44.6)</w:t>
            </w:r>
          </w:p>
        </w:tc>
        <w:tc>
          <w:tcPr>
            <w:tcW w:w="1559" w:type="dxa"/>
            <w:tcBorders>
              <w:top w:val="nil"/>
              <w:left w:val="nil"/>
              <w:bottom w:val="single" w:sz="4" w:space="0" w:color="000000"/>
              <w:right w:val="single" w:sz="4" w:space="0" w:color="000000"/>
            </w:tcBorders>
            <w:shd w:val="clear" w:color="auto" w:fill="auto"/>
          </w:tcPr>
          <w:p w14:paraId="7EB7A446"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0.18 (0.06 to 0.53)</w:t>
            </w:r>
          </w:p>
        </w:tc>
        <w:tc>
          <w:tcPr>
            <w:tcW w:w="992" w:type="dxa"/>
            <w:tcBorders>
              <w:top w:val="nil"/>
              <w:left w:val="nil"/>
              <w:bottom w:val="single" w:sz="4" w:space="0" w:color="000000"/>
              <w:right w:val="single" w:sz="4" w:space="0" w:color="000000"/>
            </w:tcBorders>
            <w:shd w:val="clear" w:color="auto" w:fill="auto"/>
          </w:tcPr>
          <w:p w14:paraId="66260BEF"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29BF5272"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39B66F40"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Marital</w:t>
            </w:r>
          </w:p>
        </w:tc>
        <w:tc>
          <w:tcPr>
            <w:tcW w:w="1185" w:type="dxa"/>
            <w:tcBorders>
              <w:top w:val="nil"/>
              <w:left w:val="nil"/>
              <w:bottom w:val="single" w:sz="4" w:space="0" w:color="000000"/>
              <w:right w:val="nil"/>
            </w:tcBorders>
            <w:shd w:val="clear" w:color="auto" w:fill="auto"/>
          </w:tcPr>
          <w:p w14:paraId="26D6BE3F"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Single</w:t>
            </w:r>
          </w:p>
        </w:tc>
        <w:tc>
          <w:tcPr>
            <w:tcW w:w="1322" w:type="dxa"/>
            <w:tcBorders>
              <w:top w:val="nil"/>
              <w:left w:val="single" w:sz="4" w:space="0" w:color="000000"/>
              <w:bottom w:val="single" w:sz="4" w:space="0" w:color="000000"/>
              <w:right w:val="single" w:sz="4" w:space="0" w:color="000000"/>
            </w:tcBorders>
            <w:shd w:val="clear" w:color="auto" w:fill="auto"/>
          </w:tcPr>
          <w:p w14:paraId="174D421E"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355 (41.1)</w:t>
            </w:r>
          </w:p>
        </w:tc>
        <w:tc>
          <w:tcPr>
            <w:tcW w:w="1417" w:type="dxa"/>
            <w:tcBorders>
              <w:top w:val="nil"/>
              <w:left w:val="nil"/>
              <w:bottom w:val="single" w:sz="4" w:space="0" w:color="000000"/>
              <w:right w:val="single" w:sz="4" w:space="0" w:color="000000"/>
            </w:tcBorders>
            <w:shd w:val="clear" w:color="auto" w:fill="auto"/>
          </w:tcPr>
          <w:p w14:paraId="09EE3A77"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83 (56.1)</w:t>
            </w:r>
          </w:p>
        </w:tc>
        <w:tc>
          <w:tcPr>
            <w:tcW w:w="1418" w:type="dxa"/>
            <w:tcBorders>
              <w:top w:val="nil"/>
              <w:left w:val="nil"/>
              <w:bottom w:val="single" w:sz="4" w:space="0" w:color="000000"/>
              <w:right w:val="single" w:sz="4" w:space="0" w:color="000000"/>
            </w:tcBorders>
            <w:shd w:val="clear" w:color="auto" w:fill="auto"/>
          </w:tcPr>
          <w:p w14:paraId="1345983D"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272 (38.0)</w:t>
            </w:r>
          </w:p>
        </w:tc>
        <w:tc>
          <w:tcPr>
            <w:tcW w:w="1559" w:type="dxa"/>
            <w:tcBorders>
              <w:top w:val="nil"/>
              <w:left w:val="nil"/>
              <w:bottom w:val="single" w:sz="4" w:space="0" w:color="000000"/>
              <w:right w:val="single" w:sz="4" w:space="0" w:color="000000"/>
            </w:tcBorders>
            <w:shd w:val="clear" w:color="auto" w:fill="auto"/>
          </w:tcPr>
          <w:p w14:paraId="6FEE07B1"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w:t>
            </w:r>
          </w:p>
        </w:tc>
        <w:tc>
          <w:tcPr>
            <w:tcW w:w="992" w:type="dxa"/>
            <w:tcBorders>
              <w:top w:val="nil"/>
              <w:left w:val="nil"/>
              <w:bottom w:val="single" w:sz="4" w:space="0" w:color="000000"/>
              <w:right w:val="single" w:sz="4" w:space="0" w:color="000000"/>
            </w:tcBorders>
            <w:shd w:val="clear" w:color="auto" w:fill="auto"/>
          </w:tcPr>
          <w:p w14:paraId="19A9FF99"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0.1201</w:t>
            </w:r>
          </w:p>
        </w:tc>
      </w:tr>
      <w:tr w:rsidR="005173B7" w:rsidRPr="00FB5BB0" w14:paraId="50A4930A"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2BCAAC4B"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status</w:t>
            </w:r>
          </w:p>
        </w:tc>
        <w:tc>
          <w:tcPr>
            <w:tcW w:w="1185" w:type="dxa"/>
            <w:tcBorders>
              <w:top w:val="nil"/>
              <w:left w:val="nil"/>
              <w:bottom w:val="single" w:sz="4" w:space="0" w:color="000000"/>
              <w:right w:val="nil"/>
            </w:tcBorders>
            <w:shd w:val="clear" w:color="auto" w:fill="auto"/>
          </w:tcPr>
          <w:p w14:paraId="19407AA9"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Married</w:t>
            </w:r>
          </w:p>
        </w:tc>
        <w:tc>
          <w:tcPr>
            <w:tcW w:w="1322" w:type="dxa"/>
            <w:tcBorders>
              <w:top w:val="nil"/>
              <w:left w:val="single" w:sz="4" w:space="0" w:color="000000"/>
              <w:bottom w:val="single" w:sz="4" w:space="0" w:color="000000"/>
              <w:right w:val="single" w:sz="4" w:space="0" w:color="000000"/>
            </w:tcBorders>
            <w:shd w:val="clear" w:color="auto" w:fill="auto"/>
          </w:tcPr>
          <w:p w14:paraId="59AE6ED3"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304 (35.2)</w:t>
            </w:r>
          </w:p>
        </w:tc>
        <w:tc>
          <w:tcPr>
            <w:tcW w:w="1417" w:type="dxa"/>
            <w:tcBorders>
              <w:top w:val="nil"/>
              <w:left w:val="nil"/>
              <w:bottom w:val="single" w:sz="4" w:space="0" w:color="000000"/>
              <w:right w:val="single" w:sz="4" w:space="0" w:color="000000"/>
            </w:tcBorders>
            <w:shd w:val="clear" w:color="auto" w:fill="auto"/>
          </w:tcPr>
          <w:p w14:paraId="13DE6ECB"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38 (25.7)</w:t>
            </w:r>
          </w:p>
        </w:tc>
        <w:tc>
          <w:tcPr>
            <w:tcW w:w="1418" w:type="dxa"/>
            <w:tcBorders>
              <w:top w:val="nil"/>
              <w:left w:val="nil"/>
              <w:bottom w:val="single" w:sz="4" w:space="0" w:color="000000"/>
              <w:right w:val="single" w:sz="4" w:space="0" w:color="000000"/>
            </w:tcBorders>
            <w:shd w:val="clear" w:color="auto" w:fill="auto"/>
          </w:tcPr>
          <w:p w14:paraId="574D28ED"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266 (37.2)</w:t>
            </w:r>
          </w:p>
        </w:tc>
        <w:tc>
          <w:tcPr>
            <w:tcW w:w="1559" w:type="dxa"/>
            <w:tcBorders>
              <w:top w:val="nil"/>
              <w:left w:val="nil"/>
              <w:bottom w:val="single" w:sz="4" w:space="0" w:color="000000"/>
              <w:right w:val="single" w:sz="4" w:space="0" w:color="000000"/>
            </w:tcBorders>
            <w:shd w:val="clear" w:color="auto" w:fill="auto"/>
          </w:tcPr>
          <w:p w14:paraId="4627FB5E"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0.61 (0.37 to 1.00)</w:t>
            </w:r>
          </w:p>
        </w:tc>
        <w:tc>
          <w:tcPr>
            <w:tcW w:w="992" w:type="dxa"/>
            <w:tcBorders>
              <w:top w:val="nil"/>
              <w:left w:val="nil"/>
              <w:bottom w:val="single" w:sz="4" w:space="0" w:color="000000"/>
              <w:right w:val="single" w:sz="4" w:space="0" w:color="000000"/>
            </w:tcBorders>
            <w:shd w:val="clear" w:color="auto" w:fill="auto"/>
          </w:tcPr>
          <w:p w14:paraId="06E314E0"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6420DA07"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54A9D347"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121B332C"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Separated</w:t>
            </w:r>
          </w:p>
        </w:tc>
        <w:tc>
          <w:tcPr>
            <w:tcW w:w="1322" w:type="dxa"/>
            <w:tcBorders>
              <w:top w:val="nil"/>
              <w:left w:val="single" w:sz="4" w:space="0" w:color="000000"/>
              <w:bottom w:val="single" w:sz="4" w:space="0" w:color="000000"/>
              <w:right w:val="single" w:sz="4" w:space="0" w:color="000000"/>
            </w:tcBorders>
            <w:shd w:val="clear" w:color="auto" w:fill="auto"/>
          </w:tcPr>
          <w:p w14:paraId="3886D36F"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13 (1.5)</w:t>
            </w:r>
          </w:p>
        </w:tc>
        <w:tc>
          <w:tcPr>
            <w:tcW w:w="1417" w:type="dxa"/>
            <w:tcBorders>
              <w:top w:val="nil"/>
              <w:left w:val="nil"/>
              <w:bottom w:val="single" w:sz="4" w:space="0" w:color="000000"/>
              <w:right w:val="single" w:sz="4" w:space="0" w:color="000000"/>
            </w:tcBorders>
            <w:shd w:val="clear" w:color="auto" w:fill="auto"/>
          </w:tcPr>
          <w:p w14:paraId="276A28DC"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 (0.7)</w:t>
            </w:r>
          </w:p>
        </w:tc>
        <w:tc>
          <w:tcPr>
            <w:tcW w:w="1418" w:type="dxa"/>
            <w:tcBorders>
              <w:top w:val="nil"/>
              <w:left w:val="nil"/>
              <w:bottom w:val="single" w:sz="4" w:space="0" w:color="000000"/>
              <w:right w:val="single" w:sz="4" w:space="0" w:color="000000"/>
            </w:tcBorders>
            <w:shd w:val="clear" w:color="auto" w:fill="auto"/>
          </w:tcPr>
          <w:p w14:paraId="2EAE4A1A"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12 (1.7)</w:t>
            </w:r>
          </w:p>
        </w:tc>
        <w:tc>
          <w:tcPr>
            <w:tcW w:w="1559" w:type="dxa"/>
            <w:tcBorders>
              <w:top w:val="nil"/>
              <w:left w:val="nil"/>
              <w:bottom w:val="single" w:sz="4" w:space="0" w:color="000000"/>
              <w:right w:val="single" w:sz="4" w:space="0" w:color="000000"/>
            </w:tcBorders>
            <w:shd w:val="clear" w:color="auto" w:fill="auto"/>
          </w:tcPr>
          <w:p w14:paraId="6F5D9A8A"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0.44 (0.05 to 3.87)</w:t>
            </w:r>
          </w:p>
        </w:tc>
        <w:tc>
          <w:tcPr>
            <w:tcW w:w="992" w:type="dxa"/>
            <w:tcBorders>
              <w:top w:val="nil"/>
              <w:left w:val="nil"/>
              <w:bottom w:val="single" w:sz="4" w:space="0" w:color="000000"/>
              <w:right w:val="single" w:sz="4" w:space="0" w:color="000000"/>
            </w:tcBorders>
            <w:shd w:val="clear" w:color="auto" w:fill="auto"/>
          </w:tcPr>
          <w:p w14:paraId="74FE8AD4"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5F7D1F26"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5B5937DA"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08C082F6"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Widowed</w:t>
            </w:r>
          </w:p>
        </w:tc>
        <w:tc>
          <w:tcPr>
            <w:tcW w:w="1322" w:type="dxa"/>
            <w:tcBorders>
              <w:top w:val="nil"/>
              <w:left w:val="single" w:sz="4" w:space="0" w:color="000000"/>
              <w:bottom w:val="single" w:sz="4" w:space="0" w:color="000000"/>
              <w:right w:val="single" w:sz="4" w:space="0" w:color="000000"/>
            </w:tcBorders>
            <w:shd w:val="clear" w:color="auto" w:fill="auto"/>
          </w:tcPr>
          <w:p w14:paraId="5C6CC5E5"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94 (10.9)</w:t>
            </w:r>
          </w:p>
        </w:tc>
        <w:tc>
          <w:tcPr>
            <w:tcW w:w="1417" w:type="dxa"/>
            <w:tcBorders>
              <w:top w:val="nil"/>
              <w:left w:val="nil"/>
              <w:bottom w:val="single" w:sz="4" w:space="0" w:color="000000"/>
              <w:right w:val="single" w:sz="4" w:space="0" w:color="000000"/>
            </w:tcBorders>
            <w:shd w:val="clear" w:color="auto" w:fill="auto"/>
          </w:tcPr>
          <w:p w14:paraId="53F0DAAD"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7 (4.7)</w:t>
            </w:r>
          </w:p>
        </w:tc>
        <w:tc>
          <w:tcPr>
            <w:tcW w:w="1418" w:type="dxa"/>
            <w:tcBorders>
              <w:top w:val="nil"/>
              <w:left w:val="nil"/>
              <w:bottom w:val="single" w:sz="4" w:space="0" w:color="000000"/>
              <w:right w:val="single" w:sz="4" w:space="0" w:color="000000"/>
            </w:tcBorders>
            <w:shd w:val="clear" w:color="auto" w:fill="auto"/>
          </w:tcPr>
          <w:p w14:paraId="5A01FBAF"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87 (12.2)</w:t>
            </w:r>
          </w:p>
        </w:tc>
        <w:tc>
          <w:tcPr>
            <w:tcW w:w="1559" w:type="dxa"/>
            <w:tcBorders>
              <w:top w:val="nil"/>
              <w:left w:val="nil"/>
              <w:bottom w:val="single" w:sz="4" w:space="0" w:color="000000"/>
              <w:right w:val="single" w:sz="4" w:space="0" w:color="000000"/>
            </w:tcBorders>
            <w:shd w:val="clear" w:color="auto" w:fill="auto"/>
          </w:tcPr>
          <w:p w14:paraId="19214470"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0.51 (0.20 to 1.28)</w:t>
            </w:r>
          </w:p>
        </w:tc>
        <w:tc>
          <w:tcPr>
            <w:tcW w:w="992" w:type="dxa"/>
            <w:tcBorders>
              <w:top w:val="nil"/>
              <w:left w:val="nil"/>
              <w:bottom w:val="single" w:sz="4" w:space="0" w:color="000000"/>
              <w:right w:val="single" w:sz="4" w:space="0" w:color="000000"/>
            </w:tcBorders>
            <w:shd w:val="clear" w:color="auto" w:fill="auto"/>
          </w:tcPr>
          <w:p w14:paraId="2C4B4AB0"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14AC897B"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5E20CD25"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2B6AE434"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Divorced</w:t>
            </w:r>
          </w:p>
        </w:tc>
        <w:tc>
          <w:tcPr>
            <w:tcW w:w="1322" w:type="dxa"/>
            <w:tcBorders>
              <w:top w:val="nil"/>
              <w:left w:val="single" w:sz="4" w:space="0" w:color="000000"/>
              <w:bottom w:val="single" w:sz="4" w:space="0" w:color="000000"/>
              <w:right w:val="single" w:sz="4" w:space="0" w:color="000000"/>
            </w:tcBorders>
            <w:shd w:val="clear" w:color="auto" w:fill="auto"/>
          </w:tcPr>
          <w:p w14:paraId="3EC1579D"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23 (2.7)</w:t>
            </w:r>
          </w:p>
        </w:tc>
        <w:tc>
          <w:tcPr>
            <w:tcW w:w="1417" w:type="dxa"/>
            <w:tcBorders>
              <w:top w:val="nil"/>
              <w:left w:val="nil"/>
              <w:bottom w:val="single" w:sz="4" w:space="0" w:color="000000"/>
              <w:right w:val="single" w:sz="4" w:space="0" w:color="000000"/>
            </w:tcBorders>
            <w:shd w:val="clear" w:color="auto" w:fill="auto"/>
          </w:tcPr>
          <w:p w14:paraId="1A4AE8C5"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7 (4.7)</w:t>
            </w:r>
          </w:p>
        </w:tc>
        <w:tc>
          <w:tcPr>
            <w:tcW w:w="1418" w:type="dxa"/>
            <w:tcBorders>
              <w:top w:val="nil"/>
              <w:left w:val="nil"/>
              <w:bottom w:val="single" w:sz="4" w:space="0" w:color="000000"/>
              <w:right w:val="single" w:sz="4" w:space="0" w:color="000000"/>
            </w:tcBorders>
            <w:shd w:val="clear" w:color="auto" w:fill="auto"/>
          </w:tcPr>
          <w:p w14:paraId="46D09306"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16 (2.2)</w:t>
            </w:r>
          </w:p>
        </w:tc>
        <w:tc>
          <w:tcPr>
            <w:tcW w:w="1559" w:type="dxa"/>
            <w:tcBorders>
              <w:top w:val="nil"/>
              <w:left w:val="nil"/>
              <w:bottom w:val="single" w:sz="4" w:space="0" w:color="000000"/>
              <w:right w:val="single" w:sz="4" w:space="0" w:color="000000"/>
            </w:tcBorders>
            <w:shd w:val="clear" w:color="auto" w:fill="auto"/>
          </w:tcPr>
          <w:p w14:paraId="4AA535A1"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1.87 (0.66 to 5.29)</w:t>
            </w:r>
          </w:p>
        </w:tc>
        <w:tc>
          <w:tcPr>
            <w:tcW w:w="992" w:type="dxa"/>
            <w:tcBorders>
              <w:top w:val="nil"/>
              <w:left w:val="nil"/>
              <w:bottom w:val="single" w:sz="4" w:space="0" w:color="000000"/>
              <w:right w:val="single" w:sz="4" w:space="0" w:color="000000"/>
            </w:tcBorders>
            <w:shd w:val="clear" w:color="auto" w:fill="auto"/>
          </w:tcPr>
          <w:p w14:paraId="3F074345"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5F228E53"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3A22FE3D"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6B8039BB"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Cohabiting</w:t>
            </w:r>
          </w:p>
        </w:tc>
        <w:tc>
          <w:tcPr>
            <w:tcW w:w="1322" w:type="dxa"/>
            <w:tcBorders>
              <w:top w:val="nil"/>
              <w:left w:val="single" w:sz="4" w:space="0" w:color="000000"/>
              <w:bottom w:val="single" w:sz="4" w:space="0" w:color="000000"/>
              <w:right w:val="single" w:sz="4" w:space="0" w:color="000000"/>
            </w:tcBorders>
            <w:shd w:val="clear" w:color="auto" w:fill="auto"/>
          </w:tcPr>
          <w:p w14:paraId="3133B764"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10 (1.2)</w:t>
            </w:r>
          </w:p>
        </w:tc>
        <w:tc>
          <w:tcPr>
            <w:tcW w:w="1417" w:type="dxa"/>
            <w:tcBorders>
              <w:top w:val="nil"/>
              <w:left w:val="nil"/>
              <w:bottom w:val="single" w:sz="4" w:space="0" w:color="000000"/>
              <w:right w:val="single" w:sz="4" w:space="0" w:color="000000"/>
            </w:tcBorders>
            <w:shd w:val="clear" w:color="auto" w:fill="auto"/>
          </w:tcPr>
          <w:p w14:paraId="280F45EE"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2 (1.4)</w:t>
            </w:r>
          </w:p>
        </w:tc>
        <w:tc>
          <w:tcPr>
            <w:tcW w:w="1418" w:type="dxa"/>
            <w:tcBorders>
              <w:top w:val="nil"/>
              <w:left w:val="nil"/>
              <w:bottom w:val="single" w:sz="4" w:space="0" w:color="000000"/>
              <w:right w:val="single" w:sz="4" w:space="0" w:color="000000"/>
            </w:tcBorders>
            <w:shd w:val="clear" w:color="auto" w:fill="auto"/>
          </w:tcPr>
          <w:p w14:paraId="6CFA83B0"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8 (1.1)</w:t>
            </w:r>
          </w:p>
        </w:tc>
        <w:tc>
          <w:tcPr>
            <w:tcW w:w="1559" w:type="dxa"/>
            <w:tcBorders>
              <w:top w:val="nil"/>
              <w:left w:val="nil"/>
              <w:bottom w:val="single" w:sz="4" w:space="0" w:color="000000"/>
              <w:right w:val="single" w:sz="4" w:space="0" w:color="000000"/>
            </w:tcBorders>
            <w:shd w:val="clear" w:color="auto" w:fill="auto"/>
          </w:tcPr>
          <w:p w14:paraId="619AFB09"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0.41 (0.07 to 2.27)</w:t>
            </w:r>
          </w:p>
        </w:tc>
        <w:tc>
          <w:tcPr>
            <w:tcW w:w="992" w:type="dxa"/>
            <w:tcBorders>
              <w:top w:val="nil"/>
              <w:left w:val="nil"/>
              <w:bottom w:val="single" w:sz="4" w:space="0" w:color="000000"/>
              <w:right w:val="single" w:sz="4" w:space="0" w:color="000000"/>
            </w:tcBorders>
            <w:shd w:val="clear" w:color="auto" w:fill="auto"/>
          </w:tcPr>
          <w:p w14:paraId="119D6B1A"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7FBA1F49"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4BBAE3BD"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5BBF9E7A"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Not reported</w:t>
            </w:r>
          </w:p>
        </w:tc>
        <w:tc>
          <w:tcPr>
            <w:tcW w:w="1322" w:type="dxa"/>
            <w:tcBorders>
              <w:top w:val="nil"/>
              <w:left w:val="single" w:sz="4" w:space="0" w:color="000000"/>
              <w:bottom w:val="single" w:sz="4" w:space="0" w:color="000000"/>
              <w:right w:val="single" w:sz="4" w:space="0" w:color="000000"/>
            </w:tcBorders>
            <w:shd w:val="clear" w:color="auto" w:fill="auto"/>
          </w:tcPr>
          <w:p w14:paraId="612F9FD6"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64 (7.4)</w:t>
            </w:r>
          </w:p>
        </w:tc>
        <w:tc>
          <w:tcPr>
            <w:tcW w:w="1417" w:type="dxa"/>
            <w:tcBorders>
              <w:top w:val="nil"/>
              <w:left w:val="nil"/>
              <w:bottom w:val="single" w:sz="4" w:space="0" w:color="000000"/>
              <w:right w:val="single" w:sz="4" w:space="0" w:color="000000"/>
            </w:tcBorders>
            <w:shd w:val="clear" w:color="auto" w:fill="auto"/>
          </w:tcPr>
          <w:p w14:paraId="7B13B5B2"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10 (6.8)</w:t>
            </w:r>
          </w:p>
        </w:tc>
        <w:tc>
          <w:tcPr>
            <w:tcW w:w="1418" w:type="dxa"/>
            <w:tcBorders>
              <w:top w:val="nil"/>
              <w:left w:val="nil"/>
              <w:bottom w:val="single" w:sz="4" w:space="0" w:color="000000"/>
              <w:right w:val="single" w:sz="4" w:space="0" w:color="000000"/>
            </w:tcBorders>
            <w:shd w:val="clear" w:color="auto" w:fill="auto"/>
          </w:tcPr>
          <w:p w14:paraId="3E2E6F84"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54 (7.6)</w:t>
            </w:r>
          </w:p>
        </w:tc>
        <w:tc>
          <w:tcPr>
            <w:tcW w:w="1559" w:type="dxa"/>
            <w:tcBorders>
              <w:top w:val="nil"/>
              <w:left w:val="nil"/>
              <w:bottom w:val="single" w:sz="4" w:space="0" w:color="000000"/>
              <w:right w:val="single" w:sz="4" w:space="0" w:color="000000"/>
            </w:tcBorders>
            <w:shd w:val="clear" w:color="auto" w:fill="auto"/>
          </w:tcPr>
          <w:p w14:paraId="1678EC8E"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0.50 (0.21 to 1.21)</w:t>
            </w:r>
          </w:p>
        </w:tc>
        <w:tc>
          <w:tcPr>
            <w:tcW w:w="992" w:type="dxa"/>
            <w:tcBorders>
              <w:top w:val="nil"/>
              <w:left w:val="nil"/>
              <w:bottom w:val="single" w:sz="4" w:space="0" w:color="000000"/>
              <w:right w:val="single" w:sz="4" w:space="0" w:color="000000"/>
            </w:tcBorders>
            <w:shd w:val="clear" w:color="auto" w:fill="auto"/>
          </w:tcPr>
          <w:p w14:paraId="3817AFA5"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783DA4BA"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224F2543"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Causes</w:t>
            </w:r>
          </w:p>
        </w:tc>
        <w:tc>
          <w:tcPr>
            <w:tcW w:w="1185" w:type="dxa"/>
            <w:tcBorders>
              <w:top w:val="nil"/>
              <w:left w:val="nil"/>
              <w:bottom w:val="single" w:sz="4" w:space="0" w:color="000000"/>
              <w:right w:val="nil"/>
            </w:tcBorders>
            <w:shd w:val="clear" w:color="auto" w:fill="auto"/>
          </w:tcPr>
          <w:p w14:paraId="51554AFD"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Unknown</w:t>
            </w:r>
          </w:p>
        </w:tc>
        <w:tc>
          <w:tcPr>
            <w:tcW w:w="1322" w:type="dxa"/>
            <w:tcBorders>
              <w:top w:val="nil"/>
              <w:left w:val="single" w:sz="4" w:space="0" w:color="000000"/>
              <w:bottom w:val="single" w:sz="4" w:space="0" w:color="000000"/>
              <w:right w:val="single" w:sz="4" w:space="0" w:color="000000"/>
            </w:tcBorders>
            <w:shd w:val="clear" w:color="auto" w:fill="auto"/>
          </w:tcPr>
          <w:p w14:paraId="502AA8F8"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157 (18.2)</w:t>
            </w:r>
          </w:p>
        </w:tc>
        <w:tc>
          <w:tcPr>
            <w:tcW w:w="1417" w:type="dxa"/>
            <w:tcBorders>
              <w:top w:val="nil"/>
              <w:left w:val="nil"/>
              <w:bottom w:val="single" w:sz="4" w:space="0" w:color="000000"/>
              <w:right w:val="single" w:sz="4" w:space="0" w:color="000000"/>
            </w:tcBorders>
            <w:shd w:val="clear" w:color="auto" w:fill="auto"/>
          </w:tcPr>
          <w:p w14:paraId="0FA122DD"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31 (21.0)</w:t>
            </w:r>
          </w:p>
        </w:tc>
        <w:tc>
          <w:tcPr>
            <w:tcW w:w="1418" w:type="dxa"/>
            <w:tcBorders>
              <w:top w:val="nil"/>
              <w:left w:val="nil"/>
              <w:bottom w:val="single" w:sz="4" w:space="0" w:color="000000"/>
              <w:right w:val="single" w:sz="4" w:space="0" w:color="000000"/>
            </w:tcBorders>
            <w:shd w:val="clear" w:color="auto" w:fill="auto"/>
          </w:tcPr>
          <w:p w14:paraId="33C339EC"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126(17.6)</w:t>
            </w:r>
          </w:p>
        </w:tc>
        <w:tc>
          <w:tcPr>
            <w:tcW w:w="1559" w:type="dxa"/>
            <w:tcBorders>
              <w:top w:val="nil"/>
              <w:left w:val="nil"/>
              <w:bottom w:val="single" w:sz="4" w:space="0" w:color="000000"/>
              <w:right w:val="single" w:sz="4" w:space="0" w:color="000000"/>
            </w:tcBorders>
            <w:shd w:val="clear" w:color="auto" w:fill="auto"/>
          </w:tcPr>
          <w:p w14:paraId="6391F111"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w:t>
            </w:r>
          </w:p>
        </w:tc>
        <w:tc>
          <w:tcPr>
            <w:tcW w:w="992" w:type="dxa"/>
            <w:tcBorders>
              <w:top w:val="nil"/>
              <w:left w:val="nil"/>
              <w:bottom w:val="single" w:sz="4" w:space="0" w:color="000000"/>
              <w:right w:val="single" w:sz="4" w:space="0" w:color="000000"/>
            </w:tcBorders>
            <w:shd w:val="clear" w:color="auto" w:fill="auto"/>
          </w:tcPr>
          <w:p w14:paraId="70DA0D50"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0.0918</w:t>
            </w:r>
          </w:p>
        </w:tc>
      </w:tr>
      <w:tr w:rsidR="005173B7" w:rsidRPr="00FB5BB0" w14:paraId="01EE283A"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6FE57EB6"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523AF1CB"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Trauma</w:t>
            </w:r>
          </w:p>
        </w:tc>
        <w:tc>
          <w:tcPr>
            <w:tcW w:w="1322" w:type="dxa"/>
            <w:tcBorders>
              <w:top w:val="nil"/>
              <w:left w:val="single" w:sz="4" w:space="0" w:color="000000"/>
              <w:bottom w:val="single" w:sz="4" w:space="0" w:color="000000"/>
              <w:right w:val="single" w:sz="4" w:space="0" w:color="000000"/>
            </w:tcBorders>
            <w:shd w:val="clear" w:color="auto" w:fill="auto"/>
          </w:tcPr>
          <w:p w14:paraId="3A5AE551"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67 (7.8)</w:t>
            </w:r>
          </w:p>
        </w:tc>
        <w:tc>
          <w:tcPr>
            <w:tcW w:w="1417" w:type="dxa"/>
            <w:tcBorders>
              <w:top w:val="nil"/>
              <w:left w:val="nil"/>
              <w:bottom w:val="single" w:sz="4" w:space="0" w:color="000000"/>
              <w:right w:val="single" w:sz="4" w:space="0" w:color="000000"/>
            </w:tcBorders>
            <w:shd w:val="clear" w:color="auto" w:fill="auto"/>
          </w:tcPr>
          <w:p w14:paraId="4C1C35D5"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11 (7.4)</w:t>
            </w:r>
          </w:p>
        </w:tc>
        <w:tc>
          <w:tcPr>
            <w:tcW w:w="1418" w:type="dxa"/>
            <w:tcBorders>
              <w:top w:val="nil"/>
              <w:left w:val="nil"/>
              <w:bottom w:val="single" w:sz="4" w:space="0" w:color="000000"/>
              <w:right w:val="single" w:sz="4" w:space="0" w:color="000000"/>
            </w:tcBorders>
            <w:shd w:val="clear" w:color="auto" w:fill="auto"/>
          </w:tcPr>
          <w:p w14:paraId="714A0B4F"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56(7.8)</w:t>
            </w:r>
          </w:p>
        </w:tc>
        <w:tc>
          <w:tcPr>
            <w:tcW w:w="1559" w:type="dxa"/>
            <w:tcBorders>
              <w:top w:val="nil"/>
              <w:left w:val="nil"/>
              <w:bottom w:val="single" w:sz="4" w:space="0" w:color="000000"/>
              <w:right w:val="single" w:sz="4" w:space="0" w:color="000000"/>
            </w:tcBorders>
            <w:shd w:val="clear" w:color="auto" w:fill="auto"/>
          </w:tcPr>
          <w:p w14:paraId="40A0DB39"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0.59 (0.25 to 1.42)</w:t>
            </w:r>
          </w:p>
        </w:tc>
        <w:tc>
          <w:tcPr>
            <w:tcW w:w="992" w:type="dxa"/>
            <w:tcBorders>
              <w:top w:val="nil"/>
              <w:left w:val="nil"/>
              <w:bottom w:val="single" w:sz="4" w:space="0" w:color="000000"/>
              <w:right w:val="single" w:sz="4" w:space="0" w:color="000000"/>
            </w:tcBorders>
            <w:shd w:val="clear" w:color="auto" w:fill="auto"/>
          </w:tcPr>
          <w:p w14:paraId="7606E78E"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3B842A18"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2889F371"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4F4CFCA3"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Cataract</w:t>
            </w:r>
          </w:p>
        </w:tc>
        <w:tc>
          <w:tcPr>
            <w:tcW w:w="1322" w:type="dxa"/>
            <w:tcBorders>
              <w:top w:val="nil"/>
              <w:left w:val="single" w:sz="4" w:space="0" w:color="000000"/>
              <w:bottom w:val="single" w:sz="4" w:space="0" w:color="000000"/>
              <w:right w:val="single" w:sz="4" w:space="0" w:color="000000"/>
            </w:tcBorders>
            <w:shd w:val="clear" w:color="auto" w:fill="auto"/>
          </w:tcPr>
          <w:p w14:paraId="5784C7BD"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99 (11.5)</w:t>
            </w:r>
          </w:p>
        </w:tc>
        <w:tc>
          <w:tcPr>
            <w:tcW w:w="1417" w:type="dxa"/>
            <w:tcBorders>
              <w:top w:val="nil"/>
              <w:left w:val="nil"/>
              <w:bottom w:val="single" w:sz="4" w:space="0" w:color="000000"/>
              <w:right w:val="single" w:sz="4" w:space="0" w:color="000000"/>
            </w:tcBorders>
            <w:shd w:val="clear" w:color="auto" w:fill="auto"/>
          </w:tcPr>
          <w:p w14:paraId="1BEF854A"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11 (7.4)</w:t>
            </w:r>
          </w:p>
        </w:tc>
        <w:tc>
          <w:tcPr>
            <w:tcW w:w="1418" w:type="dxa"/>
            <w:tcBorders>
              <w:top w:val="nil"/>
              <w:left w:val="nil"/>
              <w:bottom w:val="single" w:sz="4" w:space="0" w:color="000000"/>
              <w:right w:val="single" w:sz="4" w:space="0" w:color="000000"/>
            </w:tcBorders>
            <w:shd w:val="clear" w:color="auto" w:fill="auto"/>
          </w:tcPr>
          <w:p w14:paraId="4ED92360"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88 (12.3)</w:t>
            </w:r>
          </w:p>
        </w:tc>
        <w:tc>
          <w:tcPr>
            <w:tcW w:w="1559" w:type="dxa"/>
            <w:tcBorders>
              <w:top w:val="nil"/>
              <w:left w:val="nil"/>
              <w:bottom w:val="single" w:sz="4" w:space="0" w:color="000000"/>
              <w:right w:val="single" w:sz="4" w:space="0" w:color="000000"/>
            </w:tcBorders>
            <w:shd w:val="clear" w:color="auto" w:fill="auto"/>
          </w:tcPr>
          <w:p w14:paraId="7B2EFC41"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0.42 (0.18 to 0.96)</w:t>
            </w:r>
          </w:p>
        </w:tc>
        <w:tc>
          <w:tcPr>
            <w:tcW w:w="992" w:type="dxa"/>
            <w:tcBorders>
              <w:top w:val="nil"/>
              <w:left w:val="nil"/>
              <w:bottom w:val="single" w:sz="4" w:space="0" w:color="000000"/>
              <w:right w:val="single" w:sz="4" w:space="0" w:color="000000"/>
            </w:tcBorders>
            <w:shd w:val="clear" w:color="auto" w:fill="auto"/>
          </w:tcPr>
          <w:p w14:paraId="54903669"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6EC19898"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584FAD4A"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lastRenderedPageBreak/>
              <w:t> </w:t>
            </w:r>
          </w:p>
        </w:tc>
        <w:tc>
          <w:tcPr>
            <w:tcW w:w="1185" w:type="dxa"/>
            <w:tcBorders>
              <w:top w:val="nil"/>
              <w:left w:val="nil"/>
              <w:bottom w:val="single" w:sz="4" w:space="0" w:color="000000"/>
              <w:right w:val="nil"/>
            </w:tcBorders>
            <w:shd w:val="clear" w:color="auto" w:fill="auto"/>
          </w:tcPr>
          <w:p w14:paraId="03B7D02B"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Congenital cataract</w:t>
            </w:r>
          </w:p>
        </w:tc>
        <w:tc>
          <w:tcPr>
            <w:tcW w:w="1322" w:type="dxa"/>
            <w:tcBorders>
              <w:top w:val="nil"/>
              <w:left w:val="single" w:sz="4" w:space="0" w:color="000000"/>
              <w:bottom w:val="single" w:sz="4" w:space="0" w:color="000000"/>
              <w:right w:val="single" w:sz="4" w:space="0" w:color="000000"/>
            </w:tcBorders>
            <w:shd w:val="clear" w:color="auto" w:fill="auto"/>
          </w:tcPr>
          <w:p w14:paraId="3DB9C4C2"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3 (0.4)</w:t>
            </w:r>
          </w:p>
        </w:tc>
        <w:tc>
          <w:tcPr>
            <w:tcW w:w="1417" w:type="dxa"/>
            <w:tcBorders>
              <w:top w:val="nil"/>
              <w:left w:val="nil"/>
              <w:bottom w:val="single" w:sz="4" w:space="0" w:color="000000"/>
              <w:right w:val="single" w:sz="4" w:space="0" w:color="000000"/>
            </w:tcBorders>
            <w:shd w:val="clear" w:color="auto" w:fill="auto"/>
          </w:tcPr>
          <w:p w14:paraId="1ABE16BA"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2 (1.4)</w:t>
            </w:r>
          </w:p>
        </w:tc>
        <w:tc>
          <w:tcPr>
            <w:tcW w:w="1418" w:type="dxa"/>
            <w:tcBorders>
              <w:top w:val="nil"/>
              <w:left w:val="nil"/>
              <w:bottom w:val="single" w:sz="4" w:space="0" w:color="000000"/>
              <w:right w:val="single" w:sz="4" w:space="0" w:color="000000"/>
            </w:tcBorders>
            <w:shd w:val="clear" w:color="auto" w:fill="auto"/>
          </w:tcPr>
          <w:p w14:paraId="097AA5A8"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 (0.1)</w:t>
            </w:r>
          </w:p>
        </w:tc>
        <w:tc>
          <w:tcPr>
            <w:tcW w:w="1559" w:type="dxa"/>
            <w:tcBorders>
              <w:top w:val="nil"/>
              <w:left w:val="nil"/>
              <w:bottom w:val="single" w:sz="4" w:space="0" w:color="000000"/>
              <w:right w:val="single" w:sz="4" w:space="0" w:color="000000"/>
            </w:tcBorders>
            <w:shd w:val="clear" w:color="auto" w:fill="auto"/>
          </w:tcPr>
          <w:p w14:paraId="4131C778"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6.39 (0.48 to 85.86)</w:t>
            </w:r>
          </w:p>
        </w:tc>
        <w:tc>
          <w:tcPr>
            <w:tcW w:w="992" w:type="dxa"/>
            <w:tcBorders>
              <w:top w:val="nil"/>
              <w:left w:val="nil"/>
              <w:bottom w:val="single" w:sz="4" w:space="0" w:color="000000"/>
              <w:right w:val="single" w:sz="4" w:space="0" w:color="000000"/>
            </w:tcBorders>
            <w:shd w:val="clear" w:color="auto" w:fill="auto"/>
          </w:tcPr>
          <w:p w14:paraId="2DBE0B3B"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286988A5"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1407E7F9"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0E5AEC8A"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Corneal pathology</w:t>
            </w:r>
          </w:p>
        </w:tc>
        <w:tc>
          <w:tcPr>
            <w:tcW w:w="1322" w:type="dxa"/>
            <w:tcBorders>
              <w:top w:val="nil"/>
              <w:left w:val="single" w:sz="4" w:space="0" w:color="000000"/>
              <w:bottom w:val="single" w:sz="4" w:space="0" w:color="000000"/>
              <w:right w:val="single" w:sz="4" w:space="0" w:color="000000"/>
            </w:tcBorders>
            <w:shd w:val="clear" w:color="auto" w:fill="auto"/>
          </w:tcPr>
          <w:p w14:paraId="51311CA2"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5 (0.6)</w:t>
            </w:r>
          </w:p>
        </w:tc>
        <w:tc>
          <w:tcPr>
            <w:tcW w:w="1417" w:type="dxa"/>
            <w:tcBorders>
              <w:top w:val="nil"/>
              <w:left w:val="nil"/>
              <w:bottom w:val="single" w:sz="4" w:space="0" w:color="000000"/>
              <w:right w:val="single" w:sz="4" w:space="0" w:color="000000"/>
            </w:tcBorders>
            <w:shd w:val="clear" w:color="auto" w:fill="auto"/>
          </w:tcPr>
          <w:p w14:paraId="64245D06"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 (0.7)</w:t>
            </w:r>
          </w:p>
        </w:tc>
        <w:tc>
          <w:tcPr>
            <w:tcW w:w="1418" w:type="dxa"/>
            <w:tcBorders>
              <w:top w:val="nil"/>
              <w:left w:val="nil"/>
              <w:bottom w:val="single" w:sz="4" w:space="0" w:color="000000"/>
              <w:right w:val="single" w:sz="4" w:space="0" w:color="000000"/>
            </w:tcBorders>
            <w:shd w:val="clear" w:color="auto" w:fill="auto"/>
          </w:tcPr>
          <w:p w14:paraId="621197C7"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4 (0.6)</w:t>
            </w:r>
          </w:p>
        </w:tc>
        <w:tc>
          <w:tcPr>
            <w:tcW w:w="1559" w:type="dxa"/>
            <w:tcBorders>
              <w:top w:val="nil"/>
              <w:left w:val="nil"/>
              <w:bottom w:val="single" w:sz="4" w:space="0" w:color="000000"/>
              <w:right w:val="single" w:sz="4" w:space="0" w:color="000000"/>
            </w:tcBorders>
            <w:shd w:val="clear" w:color="auto" w:fill="auto"/>
          </w:tcPr>
          <w:p w14:paraId="57F89D03"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0.58 (0.05 to 6.62)</w:t>
            </w:r>
          </w:p>
        </w:tc>
        <w:tc>
          <w:tcPr>
            <w:tcW w:w="992" w:type="dxa"/>
            <w:tcBorders>
              <w:top w:val="nil"/>
              <w:left w:val="nil"/>
              <w:bottom w:val="single" w:sz="4" w:space="0" w:color="000000"/>
              <w:right w:val="single" w:sz="4" w:space="0" w:color="000000"/>
            </w:tcBorders>
            <w:shd w:val="clear" w:color="auto" w:fill="auto"/>
          </w:tcPr>
          <w:p w14:paraId="77AC4F42"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65A9307F"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73ABEA8B"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2551D713"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Congenital</w:t>
            </w:r>
          </w:p>
        </w:tc>
        <w:tc>
          <w:tcPr>
            <w:tcW w:w="1322" w:type="dxa"/>
            <w:tcBorders>
              <w:top w:val="nil"/>
              <w:left w:val="single" w:sz="4" w:space="0" w:color="000000"/>
              <w:bottom w:val="single" w:sz="4" w:space="0" w:color="000000"/>
              <w:right w:val="single" w:sz="4" w:space="0" w:color="000000"/>
            </w:tcBorders>
            <w:shd w:val="clear" w:color="auto" w:fill="auto"/>
          </w:tcPr>
          <w:p w14:paraId="4FB4C20D"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45 (5.2)</w:t>
            </w:r>
          </w:p>
        </w:tc>
        <w:tc>
          <w:tcPr>
            <w:tcW w:w="1417" w:type="dxa"/>
            <w:tcBorders>
              <w:top w:val="nil"/>
              <w:left w:val="nil"/>
              <w:bottom w:val="single" w:sz="4" w:space="0" w:color="000000"/>
              <w:right w:val="single" w:sz="4" w:space="0" w:color="000000"/>
            </w:tcBorders>
            <w:shd w:val="clear" w:color="auto" w:fill="auto"/>
          </w:tcPr>
          <w:p w14:paraId="648557DE"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9 (6.1)</w:t>
            </w:r>
          </w:p>
        </w:tc>
        <w:tc>
          <w:tcPr>
            <w:tcW w:w="1418" w:type="dxa"/>
            <w:tcBorders>
              <w:top w:val="nil"/>
              <w:left w:val="nil"/>
              <w:bottom w:val="single" w:sz="4" w:space="0" w:color="000000"/>
              <w:right w:val="single" w:sz="4" w:space="0" w:color="000000"/>
            </w:tcBorders>
            <w:shd w:val="clear" w:color="auto" w:fill="auto"/>
          </w:tcPr>
          <w:p w14:paraId="6A88D61C"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36 (5.0)</w:t>
            </w:r>
          </w:p>
        </w:tc>
        <w:tc>
          <w:tcPr>
            <w:tcW w:w="1559" w:type="dxa"/>
            <w:tcBorders>
              <w:top w:val="nil"/>
              <w:left w:val="nil"/>
              <w:bottom w:val="single" w:sz="4" w:space="0" w:color="000000"/>
              <w:right w:val="single" w:sz="4" w:space="0" w:color="000000"/>
            </w:tcBorders>
            <w:shd w:val="clear" w:color="auto" w:fill="auto"/>
          </w:tcPr>
          <w:p w14:paraId="1E8AD0AF"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1.05 (0.40 to 2.80)</w:t>
            </w:r>
          </w:p>
        </w:tc>
        <w:tc>
          <w:tcPr>
            <w:tcW w:w="992" w:type="dxa"/>
            <w:tcBorders>
              <w:top w:val="nil"/>
              <w:left w:val="nil"/>
              <w:bottom w:val="single" w:sz="4" w:space="0" w:color="000000"/>
              <w:right w:val="single" w:sz="4" w:space="0" w:color="000000"/>
            </w:tcBorders>
            <w:shd w:val="clear" w:color="auto" w:fill="auto"/>
          </w:tcPr>
          <w:p w14:paraId="4E747B40"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58F2F09D"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26B667B5"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3EB54FFD"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Diabetes</w:t>
            </w:r>
          </w:p>
        </w:tc>
        <w:tc>
          <w:tcPr>
            <w:tcW w:w="1322" w:type="dxa"/>
            <w:tcBorders>
              <w:top w:val="nil"/>
              <w:left w:val="single" w:sz="4" w:space="0" w:color="000000"/>
              <w:bottom w:val="single" w:sz="4" w:space="0" w:color="000000"/>
              <w:right w:val="single" w:sz="4" w:space="0" w:color="000000"/>
            </w:tcBorders>
            <w:shd w:val="clear" w:color="auto" w:fill="auto"/>
          </w:tcPr>
          <w:p w14:paraId="4CCA7074"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82 (9.5)</w:t>
            </w:r>
          </w:p>
        </w:tc>
        <w:tc>
          <w:tcPr>
            <w:tcW w:w="1417" w:type="dxa"/>
            <w:tcBorders>
              <w:top w:val="nil"/>
              <w:left w:val="nil"/>
              <w:bottom w:val="single" w:sz="4" w:space="0" w:color="000000"/>
              <w:right w:val="single" w:sz="4" w:space="0" w:color="000000"/>
            </w:tcBorders>
            <w:shd w:val="clear" w:color="auto" w:fill="auto"/>
          </w:tcPr>
          <w:p w14:paraId="0D49004A"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6 (4.1)</w:t>
            </w:r>
          </w:p>
        </w:tc>
        <w:tc>
          <w:tcPr>
            <w:tcW w:w="1418" w:type="dxa"/>
            <w:tcBorders>
              <w:top w:val="nil"/>
              <w:left w:val="nil"/>
              <w:bottom w:val="single" w:sz="4" w:space="0" w:color="000000"/>
              <w:right w:val="single" w:sz="4" w:space="0" w:color="000000"/>
            </w:tcBorders>
            <w:shd w:val="clear" w:color="auto" w:fill="auto"/>
          </w:tcPr>
          <w:p w14:paraId="449CCACF"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76 (10.6)</w:t>
            </w:r>
          </w:p>
        </w:tc>
        <w:tc>
          <w:tcPr>
            <w:tcW w:w="1559" w:type="dxa"/>
            <w:tcBorders>
              <w:top w:val="nil"/>
              <w:left w:val="nil"/>
              <w:bottom w:val="single" w:sz="4" w:space="0" w:color="000000"/>
              <w:right w:val="single" w:sz="4" w:space="0" w:color="000000"/>
            </w:tcBorders>
            <w:shd w:val="clear" w:color="auto" w:fill="auto"/>
          </w:tcPr>
          <w:p w14:paraId="4E1D3C51"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0.28 (0.10 to 0.77)</w:t>
            </w:r>
          </w:p>
        </w:tc>
        <w:tc>
          <w:tcPr>
            <w:tcW w:w="992" w:type="dxa"/>
            <w:tcBorders>
              <w:top w:val="nil"/>
              <w:left w:val="nil"/>
              <w:bottom w:val="single" w:sz="4" w:space="0" w:color="000000"/>
              <w:right w:val="single" w:sz="4" w:space="0" w:color="000000"/>
            </w:tcBorders>
            <w:shd w:val="clear" w:color="auto" w:fill="auto"/>
          </w:tcPr>
          <w:p w14:paraId="529FD674"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49AC8E8D"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7B059405"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200C6D9E"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Diabetes + Glaucoma</w:t>
            </w:r>
          </w:p>
        </w:tc>
        <w:tc>
          <w:tcPr>
            <w:tcW w:w="1322" w:type="dxa"/>
            <w:tcBorders>
              <w:top w:val="nil"/>
              <w:left w:val="single" w:sz="4" w:space="0" w:color="000000"/>
              <w:bottom w:val="single" w:sz="4" w:space="0" w:color="000000"/>
              <w:right w:val="single" w:sz="4" w:space="0" w:color="000000"/>
            </w:tcBorders>
            <w:shd w:val="clear" w:color="auto" w:fill="auto"/>
          </w:tcPr>
          <w:p w14:paraId="17D60C29"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18 (2.1)</w:t>
            </w:r>
          </w:p>
        </w:tc>
        <w:tc>
          <w:tcPr>
            <w:tcW w:w="1417" w:type="dxa"/>
            <w:tcBorders>
              <w:top w:val="nil"/>
              <w:left w:val="nil"/>
              <w:bottom w:val="single" w:sz="4" w:space="0" w:color="000000"/>
              <w:right w:val="single" w:sz="4" w:space="0" w:color="000000"/>
            </w:tcBorders>
            <w:shd w:val="clear" w:color="auto" w:fill="auto"/>
          </w:tcPr>
          <w:p w14:paraId="099D387F"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6 (4.1)</w:t>
            </w:r>
          </w:p>
        </w:tc>
        <w:tc>
          <w:tcPr>
            <w:tcW w:w="1418" w:type="dxa"/>
            <w:tcBorders>
              <w:top w:val="nil"/>
              <w:left w:val="nil"/>
              <w:bottom w:val="single" w:sz="4" w:space="0" w:color="000000"/>
              <w:right w:val="single" w:sz="4" w:space="0" w:color="000000"/>
            </w:tcBorders>
            <w:shd w:val="clear" w:color="auto" w:fill="auto"/>
          </w:tcPr>
          <w:p w14:paraId="6F8D0B11"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12 (1.7)</w:t>
            </w:r>
          </w:p>
        </w:tc>
        <w:tc>
          <w:tcPr>
            <w:tcW w:w="1559" w:type="dxa"/>
            <w:tcBorders>
              <w:top w:val="nil"/>
              <w:left w:val="nil"/>
              <w:bottom w:val="single" w:sz="4" w:space="0" w:color="000000"/>
              <w:right w:val="single" w:sz="4" w:space="0" w:color="000000"/>
            </w:tcBorders>
            <w:shd w:val="clear" w:color="auto" w:fill="auto"/>
          </w:tcPr>
          <w:p w14:paraId="10EE8E74"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1.75 (0.53 to 5.72)</w:t>
            </w:r>
          </w:p>
        </w:tc>
        <w:tc>
          <w:tcPr>
            <w:tcW w:w="992" w:type="dxa"/>
            <w:tcBorders>
              <w:top w:val="nil"/>
              <w:left w:val="nil"/>
              <w:bottom w:val="single" w:sz="4" w:space="0" w:color="000000"/>
              <w:right w:val="single" w:sz="4" w:space="0" w:color="000000"/>
            </w:tcBorders>
            <w:shd w:val="clear" w:color="auto" w:fill="auto"/>
          </w:tcPr>
          <w:p w14:paraId="2ADBB49C"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1C98C9F3"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7BE594CE"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318A9E05"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Glaucoma</w:t>
            </w:r>
          </w:p>
        </w:tc>
        <w:tc>
          <w:tcPr>
            <w:tcW w:w="1322" w:type="dxa"/>
            <w:tcBorders>
              <w:top w:val="nil"/>
              <w:left w:val="single" w:sz="4" w:space="0" w:color="000000"/>
              <w:bottom w:val="single" w:sz="4" w:space="0" w:color="000000"/>
              <w:right w:val="single" w:sz="4" w:space="0" w:color="000000"/>
            </w:tcBorders>
            <w:shd w:val="clear" w:color="auto" w:fill="auto"/>
          </w:tcPr>
          <w:p w14:paraId="2DDCF0F9"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225 (26.1)</w:t>
            </w:r>
          </w:p>
        </w:tc>
        <w:tc>
          <w:tcPr>
            <w:tcW w:w="1417" w:type="dxa"/>
            <w:tcBorders>
              <w:top w:val="nil"/>
              <w:left w:val="nil"/>
              <w:bottom w:val="single" w:sz="4" w:space="0" w:color="000000"/>
              <w:right w:val="single" w:sz="4" w:space="0" w:color="000000"/>
            </w:tcBorders>
            <w:shd w:val="clear" w:color="auto" w:fill="auto"/>
          </w:tcPr>
          <w:p w14:paraId="10153B0E"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33 (22.3)</w:t>
            </w:r>
          </w:p>
        </w:tc>
        <w:tc>
          <w:tcPr>
            <w:tcW w:w="1418" w:type="dxa"/>
            <w:tcBorders>
              <w:top w:val="nil"/>
              <w:left w:val="nil"/>
              <w:bottom w:val="single" w:sz="4" w:space="0" w:color="000000"/>
              <w:right w:val="single" w:sz="4" w:space="0" w:color="000000"/>
            </w:tcBorders>
            <w:shd w:val="clear" w:color="auto" w:fill="auto"/>
          </w:tcPr>
          <w:p w14:paraId="19873D36"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192 (26.9)</w:t>
            </w:r>
          </w:p>
        </w:tc>
        <w:tc>
          <w:tcPr>
            <w:tcW w:w="1559" w:type="dxa"/>
            <w:tcBorders>
              <w:top w:val="nil"/>
              <w:left w:val="nil"/>
              <w:bottom w:val="single" w:sz="4" w:space="0" w:color="000000"/>
              <w:right w:val="single" w:sz="4" w:space="0" w:color="000000"/>
            </w:tcBorders>
            <w:shd w:val="clear" w:color="auto" w:fill="auto"/>
          </w:tcPr>
          <w:p w14:paraId="74441223"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0.66 (0.35 to 1.26)</w:t>
            </w:r>
          </w:p>
        </w:tc>
        <w:tc>
          <w:tcPr>
            <w:tcW w:w="992" w:type="dxa"/>
            <w:tcBorders>
              <w:top w:val="nil"/>
              <w:left w:val="nil"/>
              <w:bottom w:val="single" w:sz="4" w:space="0" w:color="000000"/>
              <w:right w:val="single" w:sz="4" w:space="0" w:color="000000"/>
            </w:tcBorders>
            <w:shd w:val="clear" w:color="auto" w:fill="auto"/>
          </w:tcPr>
          <w:p w14:paraId="7278BA87"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6646D569"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2C884153"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023EE306"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Optic nerve pathology</w:t>
            </w:r>
          </w:p>
        </w:tc>
        <w:tc>
          <w:tcPr>
            <w:tcW w:w="1322" w:type="dxa"/>
            <w:tcBorders>
              <w:top w:val="nil"/>
              <w:left w:val="single" w:sz="4" w:space="0" w:color="000000"/>
              <w:bottom w:val="single" w:sz="4" w:space="0" w:color="000000"/>
              <w:right w:val="single" w:sz="4" w:space="0" w:color="000000"/>
            </w:tcBorders>
            <w:shd w:val="clear" w:color="auto" w:fill="auto"/>
          </w:tcPr>
          <w:p w14:paraId="419816CD"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9 (1.0)</w:t>
            </w:r>
          </w:p>
        </w:tc>
        <w:tc>
          <w:tcPr>
            <w:tcW w:w="1417" w:type="dxa"/>
            <w:tcBorders>
              <w:top w:val="nil"/>
              <w:left w:val="nil"/>
              <w:bottom w:val="single" w:sz="4" w:space="0" w:color="000000"/>
              <w:right w:val="single" w:sz="4" w:space="0" w:color="000000"/>
            </w:tcBorders>
            <w:shd w:val="clear" w:color="auto" w:fill="auto"/>
          </w:tcPr>
          <w:p w14:paraId="02AF841B"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2 (1.4)</w:t>
            </w:r>
          </w:p>
        </w:tc>
        <w:tc>
          <w:tcPr>
            <w:tcW w:w="1418" w:type="dxa"/>
            <w:tcBorders>
              <w:top w:val="nil"/>
              <w:left w:val="nil"/>
              <w:bottom w:val="single" w:sz="4" w:space="0" w:color="000000"/>
              <w:right w:val="single" w:sz="4" w:space="0" w:color="000000"/>
            </w:tcBorders>
            <w:shd w:val="clear" w:color="auto" w:fill="auto"/>
          </w:tcPr>
          <w:p w14:paraId="226BAAD2"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7 (1.0)</w:t>
            </w:r>
          </w:p>
        </w:tc>
        <w:tc>
          <w:tcPr>
            <w:tcW w:w="1559" w:type="dxa"/>
            <w:tcBorders>
              <w:top w:val="nil"/>
              <w:left w:val="nil"/>
              <w:bottom w:val="single" w:sz="4" w:space="0" w:color="000000"/>
              <w:right w:val="single" w:sz="4" w:space="0" w:color="000000"/>
            </w:tcBorders>
            <w:shd w:val="clear" w:color="auto" w:fill="auto"/>
          </w:tcPr>
          <w:p w14:paraId="1784F7CF"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0.99 (0.15 to 6.77)</w:t>
            </w:r>
          </w:p>
        </w:tc>
        <w:tc>
          <w:tcPr>
            <w:tcW w:w="992" w:type="dxa"/>
            <w:tcBorders>
              <w:top w:val="nil"/>
              <w:left w:val="nil"/>
              <w:bottom w:val="single" w:sz="4" w:space="0" w:color="000000"/>
              <w:right w:val="single" w:sz="4" w:space="0" w:color="000000"/>
            </w:tcBorders>
            <w:shd w:val="clear" w:color="auto" w:fill="auto"/>
          </w:tcPr>
          <w:p w14:paraId="63238F8C"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7292932A"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4675F808"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36B93169"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Refractive/amblyopia</w:t>
            </w:r>
          </w:p>
        </w:tc>
        <w:tc>
          <w:tcPr>
            <w:tcW w:w="1322" w:type="dxa"/>
            <w:tcBorders>
              <w:top w:val="nil"/>
              <w:left w:val="single" w:sz="4" w:space="0" w:color="000000"/>
              <w:bottom w:val="single" w:sz="4" w:space="0" w:color="000000"/>
              <w:right w:val="single" w:sz="4" w:space="0" w:color="000000"/>
            </w:tcBorders>
            <w:shd w:val="clear" w:color="auto" w:fill="auto"/>
          </w:tcPr>
          <w:p w14:paraId="79A94F33"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3 (0.4)</w:t>
            </w:r>
          </w:p>
        </w:tc>
        <w:tc>
          <w:tcPr>
            <w:tcW w:w="1417" w:type="dxa"/>
            <w:tcBorders>
              <w:top w:val="nil"/>
              <w:left w:val="nil"/>
              <w:bottom w:val="single" w:sz="4" w:space="0" w:color="000000"/>
              <w:right w:val="single" w:sz="4" w:space="0" w:color="000000"/>
            </w:tcBorders>
            <w:shd w:val="clear" w:color="auto" w:fill="auto"/>
          </w:tcPr>
          <w:p w14:paraId="6F50515C"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2 (1.4)</w:t>
            </w:r>
          </w:p>
        </w:tc>
        <w:tc>
          <w:tcPr>
            <w:tcW w:w="1418" w:type="dxa"/>
            <w:tcBorders>
              <w:top w:val="nil"/>
              <w:left w:val="nil"/>
              <w:bottom w:val="single" w:sz="4" w:space="0" w:color="000000"/>
              <w:right w:val="single" w:sz="4" w:space="0" w:color="000000"/>
            </w:tcBorders>
            <w:shd w:val="clear" w:color="auto" w:fill="auto"/>
          </w:tcPr>
          <w:p w14:paraId="774E1DBF"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 (0.1)</w:t>
            </w:r>
          </w:p>
        </w:tc>
        <w:tc>
          <w:tcPr>
            <w:tcW w:w="1559" w:type="dxa"/>
            <w:tcBorders>
              <w:top w:val="nil"/>
              <w:left w:val="nil"/>
              <w:bottom w:val="single" w:sz="4" w:space="0" w:color="000000"/>
              <w:right w:val="single" w:sz="4" w:space="0" w:color="000000"/>
            </w:tcBorders>
            <w:shd w:val="clear" w:color="auto" w:fill="auto"/>
          </w:tcPr>
          <w:p w14:paraId="0AD814D0"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5.70 (0.27 to 120.88)</w:t>
            </w:r>
          </w:p>
        </w:tc>
        <w:tc>
          <w:tcPr>
            <w:tcW w:w="992" w:type="dxa"/>
            <w:tcBorders>
              <w:top w:val="nil"/>
              <w:left w:val="nil"/>
              <w:bottom w:val="single" w:sz="4" w:space="0" w:color="000000"/>
              <w:right w:val="single" w:sz="4" w:space="0" w:color="000000"/>
            </w:tcBorders>
            <w:shd w:val="clear" w:color="auto" w:fill="auto"/>
          </w:tcPr>
          <w:p w14:paraId="1EA31CBF"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02E40B6E"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7C24B2E8"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26F069D7"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ROP</w:t>
            </w:r>
          </w:p>
        </w:tc>
        <w:tc>
          <w:tcPr>
            <w:tcW w:w="1322" w:type="dxa"/>
            <w:tcBorders>
              <w:top w:val="nil"/>
              <w:left w:val="single" w:sz="4" w:space="0" w:color="000000"/>
              <w:bottom w:val="single" w:sz="4" w:space="0" w:color="000000"/>
              <w:right w:val="single" w:sz="4" w:space="0" w:color="000000"/>
            </w:tcBorders>
            <w:shd w:val="clear" w:color="auto" w:fill="auto"/>
          </w:tcPr>
          <w:p w14:paraId="701924CF"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11 (1.3)</w:t>
            </w:r>
          </w:p>
        </w:tc>
        <w:tc>
          <w:tcPr>
            <w:tcW w:w="1417" w:type="dxa"/>
            <w:tcBorders>
              <w:top w:val="nil"/>
              <w:left w:val="nil"/>
              <w:bottom w:val="single" w:sz="4" w:space="0" w:color="000000"/>
              <w:right w:val="single" w:sz="4" w:space="0" w:color="000000"/>
            </w:tcBorders>
            <w:shd w:val="clear" w:color="auto" w:fill="auto"/>
          </w:tcPr>
          <w:p w14:paraId="0FA612E3"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7 (4.7)</w:t>
            </w:r>
          </w:p>
        </w:tc>
        <w:tc>
          <w:tcPr>
            <w:tcW w:w="1418" w:type="dxa"/>
            <w:tcBorders>
              <w:top w:val="nil"/>
              <w:left w:val="nil"/>
              <w:bottom w:val="single" w:sz="4" w:space="0" w:color="000000"/>
              <w:right w:val="single" w:sz="4" w:space="0" w:color="000000"/>
            </w:tcBorders>
            <w:shd w:val="clear" w:color="auto" w:fill="auto"/>
          </w:tcPr>
          <w:p w14:paraId="712F4157"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4 (0.6)</w:t>
            </w:r>
          </w:p>
        </w:tc>
        <w:tc>
          <w:tcPr>
            <w:tcW w:w="1559" w:type="dxa"/>
            <w:tcBorders>
              <w:top w:val="nil"/>
              <w:left w:val="nil"/>
              <w:bottom w:val="single" w:sz="4" w:space="0" w:color="000000"/>
              <w:right w:val="single" w:sz="4" w:space="0" w:color="000000"/>
            </w:tcBorders>
            <w:shd w:val="clear" w:color="auto" w:fill="auto"/>
          </w:tcPr>
          <w:p w14:paraId="3CEA8D42"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3.66 (0.86 to 15.56)</w:t>
            </w:r>
          </w:p>
        </w:tc>
        <w:tc>
          <w:tcPr>
            <w:tcW w:w="992" w:type="dxa"/>
            <w:tcBorders>
              <w:top w:val="nil"/>
              <w:left w:val="nil"/>
              <w:bottom w:val="single" w:sz="4" w:space="0" w:color="000000"/>
              <w:right w:val="single" w:sz="4" w:space="0" w:color="000000"/>
            </w:tcBorders>
            <w:shd w:val="clear" w:color="auto" w:fill="auto"/>
          </w:tcPr>
          <w:p w14:paraId="0D39F120"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1CDED4AC"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01973449"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20BD8647"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Intracranial</w:t>
            </w:r>
          </w:p>
        </w:tc>
        <w:tc>
          <w:tcPr>
            <w:tcW w:w="1322" w:type="dxa"/>
            <w:tcBorders>
              <w:top w:val="nil"/>
              <w:left w:val="single" w:sz="4" w:space="0" w:color="000000"/>
              <w:bottom w:val="single" w:sz="4" w:space="0" w:color="000000"/>
              <w:right w:val="single" w:sz="4" w:space="0" w:color="000000"/>
            </w:tcBorders>
            <w:shd w:val="clear" w:color="auto" w:fill="auto"/>
          </w:tcPr>
          <w:p w14:paraId="21D50D48"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9 (1.0)</w:t>
            </w:r>
          </w:p>
        </w:tc>
        <w:tc>
          <w:tcPr>
            <w:tcW w:w="1417" w:type="dxa"/>
            <w:tcBorders>
              <w:top w:val="nil"/>
              <w:left w:val="nil"/>
              <w:bottom w:val="single" w:sz="4" w:space="0" w:color="000000"/>
              <w:right w:val="single" w:sz="4" w:space="0" w:color="000000"/>
            </w:tcBorders>
            <w:shd w:val="clear" w:color="auto" w:fill="auto"/>
          </w:tcPr>
          <w:p w14:paraId="056B5266"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2 (1.4)</w:t>
            </w:r>
          </w:p>
        </w:tc>
        <w:tc>
          <w:tcPr>
            <w:tcW w:w="1418" w:type="dxa"/>
            <w:tcBorders>
              <w:top w:val="nil"/>
              <w:left w:val="nil"/>
              <w:bottom w:val="single" w:sz="4" w:space="0" w:color="000000"/>
              <w:right w:val="single" w:sz="4" w:space="0" w:color="000000"/>
            </w:tcBorders>
            <w:shd w:val="clear" w:color="auto" w:fill="auto"/>
          </w:tcPr>
          <w:p w14:paraId="0144B69D"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7 (1.0)</w:t>
            </w:r>
          </w:p>
        </w:tc>
        <w:tc>
          <w:tcPr>
            <w:tcW w:w="1559" w:type="dxa"/>
            <w:tcBorders>
              <w:top w:val="nil"/>
              <w:left w:val="nil"/>
              <w:bottom w:val="single" w:sz="4" w:space="0" w:color="000000"/>
              <w:right w:val="single" w:sz="4" w:space="0" w:color="000000"/>
            </w:tcBorders>
            <w:shd w:val="clear" w:color="auto" w:fill="auto"/>
          </w:tcPr>
          <w:p w14:paraId="441E4C8F"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0.62 (0.08 to 4.79)</w:t>
            </w:r>
          </w:p>
        </w:tc>
        <w:tc>
          <w:tcPr>
            <w:tcW w:w="992" w:type="dxa"/>
            <w:tcBorders>
              <w:top w:val="nil"/>
              <w:left w:val="nil"/>
              <w:bottom w:val="single" w:sz="4" w:space="0" w:color="000000"/>
              <w:right w:val="single" w:sz="4" w:space="0" w:color="000000"/>
            </w:tcBorders>
            <w:shd w:val="clear" w:color="auto" w:fill="auto"/>
          </w:tcPr>
          <w:p w14:paraId="596BEFE4"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7D1AA6EC"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2B9191F8"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0A999583"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Other</w:t>
            </w:r>
          </w:p>
        </w:tc>
        <w:tc>
          <w:tcPr>
            <w:tcW w:w="1322" w:type="dxa"/>
            <w:tcBorders>
              <w:top w:val="nil"/>
              <w:left w:val="single" w:sz="4" w:space="0" w:color="000000"/>
              <w:bottom w:val="single" w:sz="4" w:space="0" w:color="000000"/>
              <w:right w:val="single" w:sz="4" w:space="0" w:color="000000"/>
            </w:tcBorders>
            <w:shd w:val="clear" w:color="auto" w:fill="auto"/>
          </w:tcPr>
          <w:p w14:paraId="410981D4"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8 (0.9)</w:t>
            </w:r>
          </w:p>
        </w:tc>
        <w:tc>
          <w:tcPr>
            <w:tcW w:w="1417" w:type="dxa"/>
            <w:tcBorders>
              <w:top w:val="nil"/>
              <w:left w:val="nil"/>
              <w:bottom w:val="single" w:sz="4" w:space="0" w:color="000000"/>
              <w:right w:val="single" w:sz="4" w:space="0" w:color="000000"/>
            </w:tcBorders>
            <w:shd w:val="clear" w:color="auto" w:fill="auto"/>
          </w:tcPr>
          <w:p w14:paraId="24C6878C"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 (0.7)</w:t>
            </w:r>
          </w:p>
        </w:tc>
        <w:tc>
          <w:tcPr>
            <w:tcW w:w="1418" w:type="dxa"/>
            <w:tcBorders>
              <w:top w:val="nil"/>
              <w:left w:val="nil"/>
              <w:bottom w:val="single" w:sz="4" w:space="0" w:color="000000"/>
              <w:right w:val="single" w:sz="4" w:space="0" w:color="000000"/>
            </w:tcBorders>
            <w:shd w:val="clear" w:color="auto" w:fill="auto"/>
          </w:tcPr>
          <w:p w14:paraId="6F4ABE0E"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7 (1.0)</w:t>
            </w:r>
          </w:p>
        </w:tc>
        <w:tc>
          <w:tcPr>
            <w:tcW w:w="1559" w:type="dxa"/>
            <w:tcBorders>
              <w:top w:val="nil"/>
              <w:left w:val="nil"/>
              <w:bottom w:val="single" w:sz="4" w:space="0" w:color="000000"/>
              <w:right w:val="single" w:sz="4" w:space="0" w:color="000000"/>
            </w:tcBorders>
            <w:shd w:val="clear" w:color="auto" w:fill="auto"/>
          </w:tcPr>
          <w:p w14:paraId="216A01C5"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0.56 (0.06 to 5.43)</w:t>
            </w:r>
          </w:p>
        </w:tc>
        <w:tc>
          <w:tcPr>
            <w:tcW w:w="992" w:type="dxa"/>
            <w:tcBorders>
              <w:top w:val="nil"/>
              <w:left w:val="nil"/>
              <w:bottom w:val="single" w:sz="4" w:space="0" w:color="000000"/>
              <w:right w:val="single" w:sz="4" w:space="0" w:color="000000"/>
            </w:tcBorders>
            <w:shd w:val="clear" w:color="auto" w:fill="auto"/>
          </w:tcPr>
          <w:p w14:paraId="7AD29E95"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039934AF"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0282A20D"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688F7901"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Drugs or nutritional</w:t>
            </w:r>
          </w:p>
        </w:tc>
        <w:tc>
          <w:tcPr>
            <w:tcW w:w="1322" w:type="dxa"/>
            <w:tcBorders>
              <w:top w:val="nil"/>
              <w:left w:val="single" w:sz="4" w:space="0" w:color="000000"/>
              <w:bottom w:val="single" w:sz="4" w:space="0" w:color="000000"/>
              <w:right w:val="single" w:sz="4" w:space="0" w:color="000000"/>
            </w:tcBorders>
            <w:shd w:val="clear" w:color="auto" w:fill="auto"/>
          </w:tcPr>
          <w:p w14:paraId="6322029D"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2 (0.2)</w:t>
            </w:r>
          </w:p>
        </w:tc>
        <w:tc>
          <w:tcPr>
            <w:tcW w:w="1417" w:type="dxa"/>
            <w:tcBorders>
              <w:top w:val="nil"/>
              <w:left w:val="nil"/>
              <w:bottom w:val="single" w:sz="4" w:space="0" w:color="000000"/>
              <w:right w:val="single" w:sz="4" w:space="0" w:color="000000"/>
            </w:tcBorders>
            <w:shd w:val="clear" w:color="auto" w:fill="auto"/>
          </w:tcPr>
          <w:p w14:paraId="2ACB3D6B"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 (0.7)</w:t>
            </w:r>
          </w:p>
        </w:tc>
        <w:tc>
          <w:tcPr>
            <w:tcW w:w="1418" w:type="dxa"/>
            <w:tcBorders>
              <w:top w:val="nil"/>
              <w:left w:val="nil"/>
              <w:bottom w:val="single" w:sz="4" w:space="0" w:color="000000"/>
              <w:right w:val="single" w:sz="4" w:space="0" w:color="000000"/>
            </w:tcBorders>
            <w:shd w:val="clear" w:color="auto" w:fill="auto"/>
          </w:tcPr>
          <w:p w14:paraId="51FFF96D"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 (0.1)</w:t>
            </w:r>
          </w:p>
        </w:tc>
        <w:tc>
          <w:tcPr>
            <w:tcW w:w="1559" w:type="dxa"/>
            <w:tcBorders>
              <w:top w:val="nil"/>
              <w:left w:val="nil"/>
              <w:bottom w:val="single" w:sz="4" w:space="0" w:color="000000"/>
              <w:right w:val="single" w:sz="4" w:space="0" w:color="000000"/>
            </w:tcBorders>
            <w:shd w:val="clear" w:color="auto" w:fill="auto"/>
          </w:tcPr>
          <w:p w14:paraId="6410B658"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not estimable</w:t>
            </w:r>
          </w:p>
        </w:tc>
        <w:tc>
          <w:tcPr>
            <w:tcW w:w="992" w:type="dxa"/>
            <w:tcBorders>
              <w:top w:val="nil"/>
              <w:left w:val="nil"/>
              <w:bottom w:val="single" w:sz="4" w:space="0" w:color="000000"/>
              <w:right w:val="single" w:sz="4" w:space="0" w:color="000000"/>
            </w:tcBorders>
            <w:shd w:val="clear" w:color="auto" w:fill="auto"/>
          </w:tcPr>
          <w:p w14:paraId="70302F73"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05A0DC7C"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2786D240"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7A3CAF52"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Retinal detachment</w:t>
            </w:r>
          </w:p>
        </w:tc>
        <w:tc>
          <w:tcPr>
            <w:tcW w:w="1322" w:type="dxa"/>
            <w:tcBorders>
              <w:top w:val="nil"/>
              <w:left w:val="single" w:sz="4" w:space="0" w:color="000000"/>
              <w:bottom w:val="single" w:sz="4" w:space="0" w:color="000000"/>
              <w:right w:val="single" w:sz="4" w:space="0" w:color="000000"/>
            </w:tcBorders>
            <w:shd w:val="clear" w:color="auto" w:fill="auto"/>
          </w:tcPr>
          <w:p w14:paraId="051EE756"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36 (4.2)</w:t>
            </w:r>
          </w:p>
        </w:tc>
        <w:tc>
          <w:tcPr>
            <w:tcW w:w="1417" w:type="dxa"/>
            <w:tcBorders>
              <w:top w:val="nil"/>
              <w:left w:val="nil"/>
              <w:bottom w:val="single" w:sz="4" w:space="0" w:color="000000"/>
              <w:right w:val="single" w:sz="4" w:space="0" w:color="000000"/>
            </w:tcBorders>
            <w:shd w:val="clear" w:color="auto" w:fill="auto"/>
          </w:tcPr>
          <w:p w14:paraId="0D9D7C2D"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9 (6.1)</w:t>
            </w:r>
          </w:p>
        </w:tc>
        <w:tc>
          <w:tcPr>
            <w:tcW w:w="1418" w:type="dxa"/>
            <w:tcBorders>
              <w:top w:val="nil"/>
              <w:left w:val="nil"/>
              <w:bottom w:val="single" w:sz="4" w:space="0" w:color="000000"/>
              <w:right w:val="single" w:sz="4" w:space="0" w:color="000000"/>
            </w:tcBorders>
            <w:shd w:val="clear" w:color="auto" w:fill="auto"/>
          </w:tcPr>
          <w:p w14:paraId="6DB18B15"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27 (3.8)</w:t>
            </w:r>
          </w:p>
        </w:tc>
        <w:tc>
          <w:tcPr>
            <w:tcW w:w="1559" w:type="dxa"/>
            <w:tcBorders>
              <w:top w:val="nil"/>
              <w:left w:val="nil"/>
              <w:bottom w:val="single" w:sz="4" w:space="0" w:color="000000"/>
              <w:right w:val="single" w:sz="4" w:space="0" w:color="000000"/>
            </w:tcBorders>
            <w:shd w:val="clear" w:color="auto" w:fill="auto"/>
          </w:tcPr>
          <w:p w14:paraId="4F31A26F"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1.32 (0.49 to 3.55)</w:t>
            </w:r>
          </w:p>
        </w:tc>
        <w:tc>
          <w:tcPr>
            <w:tcW w:w="992" w:type="dxa"/>
            <w:tcBorders>
              <w:top w:val="nil"/>
              <w:left w:val="nil"/>
              <w:bottom w:val="single" w:sz="4" w:space="0" w:color="000000"/>
              <w:right w:val="single" w:sz="4" w:space="0" w:color="000000"/>
            </w:tcBorders>
            <w:shd w:val="clear" w:color="auto" w:fill="auto"/>
          </w:tcPr>
          <w:p w14:paraId="3E315544"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60721125"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07373F2B"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6D7EF7FC"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Macular degeneration</w:t>
            </w:r>
          </w:p>
        </w:tc>
        <w:tc>
          <w:tcPr>
            <w:tcW w:w="1322" w:type="dxa"/>
            <w:tcBorders>
              <w:top w:val="nil"/>
              <w:left w:val="single" w:sz="4" w:space="0" w:color="000000"/>
              <w:bottom w:val="single" w:sz="4" w:space="0" w:color="000000"/>
              <w:right w:val="single" w:sz="4" w:space="0" w:color="000000"/>
            </w:tcBorders>
            <w:shd w:val="clear" w:color="auto" w:fill="auto"/>
          </w:tcPr>
          <w:p w14:paraId="3AFC748F"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xml:space="preserve">46 (5.3)  </w:t>
            </w:r>
          </w:p>
        </w:tc>
        <w:tc>
          <w:tcPr>
            <w:tcW w:w="1417" w:type="dxa"/>
            <w:tcBorders>
              <w:top w:val="nil"/>
              <w:left w:val="nil"/>
              <w:bottom w:val="single" w:sz="4" w:space="0" w:color="000000"/>
              <w:right w:val="single" w:sz="4" w:space="0" w:color="000000"/>
            </w:tcBorders>
            <w:shd w:val="clear" w:color="auto" w:fill="auto"/>
          </w:tcPr>
          <w:p w14:paraId="02106F17"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4 (2.7)</w:t>
            </w:r>
          </w:p>
        </w:tc>
        <w:tc>
          <w:tcPr>
            <w:tcW w:w="1418" w:type="dxa"/>
            <w:tcBorders>
              <w:top w:val="nil"/>
              <w:left w:val="nil"/>
              <w:bottom w:val="single" w:sz="4" w:space="0" w:color="000000"/>
              <w:right w:val="single" w:sz="4" w:space="0" w:color="000000"/>
            </w:tcBorders>
            <w:shd w:val="clear" w:color="auto" w:fill="auto"/>
          </w:tcPr>
          <w:p w14:paraId="4B82705D"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42 (5.9)</w:t>
            </w:r>
          </w:p>
        </w:tc>
        <w:tc>
          <w:tcPr>
            <w:tcW w:w="1559" w:type="dxa"/>
            <w:tcBorders>
              <w:top w:val="nil"/>
              <w:left w:val="nil"/>
              <w:bottom w:val="single" w:sz="4" w:space="0" w:color="000000"/>
              <w:right w:val="single" w:sz="4" w:space="0" w:color="000000"/>
            </w:tcBorders>
            <w:shd w:val="clear" w:color="auto" w:fill="auto"/>
          </w:tcPr>
          <w:p w14:paraId="661D83AA"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0.74 (0.21 to 2.61)</w:t>
            </w:r>
          </w:p>
        </w:tc>
        <w:tc>
          <w:tcPr>
            <w:tcW w:w="992" w:type="dxa"/>
            <w:tcBorders>
              <w:top w:val="nil"/>
              <w:left w:val="nil"/>
              <w:bottom w:val="single" w:sz="4" w:space="0" w:color="000000"/>
              <w:right w:val="single" w:sz="4" w:space="0" w:color="000000"/>
            </w:tcBorders>
            <w:shd w:val="clear" w:color="auto" w:fill="auto"/>
          </w:tcPr>
          <w:p w14:paraId="15510679"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55A3DA4F"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13089355"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4B08E404"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Retinal dystrophy</w:t>
            </w:r>
          </w:p>
        </w:tc>
        <w:tc>
          <w:tcPr>
            <w:tcW w:w="1322" w:type="dxa"/>
            <w:tcBorders>
              <w:top w:val="nil"/>
              <w:left w:val="single" w:sz="4" w:space="0" w:color="000000"/>
              <w:bottom w:val="single" w:sz="4" w:space="0" w:color="000000"/>
              <w:right w:val="single" w:sz="4" w:space="0" w:color="000000"/>
            </w:tcBorders>
            <w:shd w:val="clear" w:color="auto" w:fill="auto"/>
          </w:tcPr>
          <w:p w14:paraId="2F2059E0"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23 (2.7)</w:t>
            </w:r>
          </w:p>
        </w:tc>
        <w:tc>
          <w:tcPr>
            <w:tcW w:w="1417" w:type="dxa"/>
            <w:tcBorders>
              <w:top w:val="nil"/>
              <w:left w:val="nil"/>
              <w:bottom w:val="single" w:sz="4" w:space="0" w:color="000000"/>
              <w:right w:val="single" w:sz="4" w:space="0" w:color="000000"/>
            </w:tcBorders>
            <w:shd w:val="clear" w:color="auto" w:fill="auto"/>
          </w:tcPr>
          <w:p w14:paraId="0724B9D9"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6 (4.1)</w:t>
            </w:r>
          </w:p>
        </w:tc>
        <w:tc>
          <w:tcPr>
            <w:tcW w:w="1418" w:type="dxa"/>
            <w:tcBorders>
              <w:top w:val="nil"/>
              <w:left w:val="nil"/>
              <w:bottom w:val="single" w:sz="4" w:space="0" w:color="000000"/>
              <w:right w:val="single" w:sz="4" w:space="0" w:color="000000"/>
            </w:tcBorders>
            <w:shd w:val="clear" w:color="auto" w:fill="auto"/>
          </w:tcPr>
          <w:p w14:paraId="26FA7AA6"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17 (2.4)</w:t>
            </w:r>
          </w:p>
        </w:tc>
        <w:tc>
          <w:tcPr>
            <w:tcW w:w="1559" w:type="dxa"/>
            <w:tcBorders>
              <w:top w:val="nil"/>
              <w:left w:val="nil"/>
              <w:bottom w:val="single" w:sz="4" w:space="0" w:color="000000"/>
              <w:right w:val="single" w:sz="4" w:space="0" w:color="000000"/>
            </w:tcBorders>
            <w:shd w:val="clear" w:color="auto" w:fill="auto"/>
          </w:tcPr>
          <w:p w14:paraId="723FEA59"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1.10 (0.36 to 3.36)</w:t>
            </w:r>
          </w:p>
        </w:tc>
        <w:tc>
          <w:tcPr>
            <w:tcW w:w="992" w:type="dxa"/>
            <w:tcBorders>
              <w:top w:val="nil"/>
              <w:left w:val="nil"/>
              <w:bottom w:val="single" w:sz="4" w:space="0" w:color="000000"/>
              <w:right w:val="single" w:sz="4" w:space="0" w:color="000000"/>
            </w:tcBorders>
            <w:shd w:val="clear" w:color="auto" w:fill="auto"/>
          </w:tcPr>
          <w:p w14:paraId="190E5371"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364E7D0B"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09FAF4C0"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7B8C1A60"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Infectious</w:t>
            </w:r>
          </w:p>
        </w:tc>
        <w:tc>
          <w:tcPr>
            <w:tcW w:w="1322" w:type="dxa"/>
            <w:tcBorders>
              <w:top w:val="nil"/>
              <w:left w:val="single" w:sz="4" w:space="0" w:color="000000"/>
              <w:bottom w:val="single" w:sz="4" w:space="0" w:color="000000"/>
              <w:right w:val="single" w:sz="4" w:space="0" w:color="000000"/>
            </w:tcBorders>
            <w:shd w:val="clear" w:color="auto" w:fill="auto"/>
          </w:tcPr>
          <w:p w14:paraId="48DCD0A8"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3 (0.4)</w:t>
            </w:r>
          </w:p>
        </w:tc>
        <w:tc>
          <w:tcPr>
            <w:tcW w:w="1417" w:type="dxa"/>
            <w:tcBorders>
              <w:top w:val="nil"/>
              <w:left w:val="nil"/>
              <w:bottom w:val="single" w:sz="4" w:space="0" w:color="000000"/>
              <w:right w:val="single" w:sz="4" w:space="0" w:color="000000"/>
            </w:tcBorders>
            <w:shd w:val="clear" w:color="auto" w:fill="auto"/>
          </w:tcPr>
          <w:p w14:paraId="5A3D9991"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 (0.7)</w:t>
            </w:r>
          </w:p>
        </w:tc>
        <w:tc>
          <w:tcPr>
            <w:tcW w:w="1418" w:type="dxa"/>
            <w:tcBorders>
              <w:top w:val="nil"/>
              <w:left w:val="nil"/>
              <w:bottom w:val="single" w:sz="4" w:space="0" w:color="000000"/>
              <w:right w:val="single" w:sz="4" w:space="0" w:color="000000"/>
            </w:tcBorders>
            <w:shd w:val="clear" w:color="auto" w:fill="auto"/>
          </w:tcPr>
          <w:p w14:paraId="08393608"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2 (0.3)</w:t>
            </w:r>
          </w:p>
        </w:tc>
        <w:tc>
          <w:tcPr>
            <w:tcW w:w="1559" w:type="dxa"/>
            <w:tcBorders>
              <w:top w:val="nil"/>
              <w:left w:val="nil"/>
              <w:bottom w:val="single" w:sz="4" w:space="0" w:color="000000"/>
              <w:right w:val="single" w:sz="4" w:space="0" w:color="000000"/>
            </w:tcBorders>
            <w:shd w:val="clear" w:color="auto" w:fill="auto"/>
          </w:tcPr>
          <w:p w14:paraId="15DA8908"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1.26 (0.09 to 17.22)</w:t>
            </w:r>
          </w:p>
        </w:tc>
        <w:tc>
          <w:tcPr>
            <w:tcW w:w="992" w:type="dxa"/>
            <w:tcBorders>
              <w:top w:val="nil"/>
              <w:left w:val="nil"/>
              <w:bottom w:val="single" w:sz="4" w:space="0" w:color="000000"/>
              <w:right w:val="single" w:sz="4" w:space="0" w:color="000000"/>
            </w:tcBorders>
            <w:shd w:val="clear" w:color="auto" w:fill="auto"/>
          </w:tcPr>
          <w:p w14:paraId="7BC7AD40"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48093584"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7C1FCE28"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6B34D974"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Inflammatory</w:t>
            </w:r>
          </w:p>
        </w:tc>
        <w:tc>
          <w:tcPr>
            <w:tcW w:w="1322" w:type="dxa"/>
            <w:tcBorders>
              <w:top w:val="nil"/>
              <w:left w:val="single" w:sz="4" w:space="0" w:color="000000"/>
              <w:bottom w:val="single" w:sz="4" w:space="0" w:color="000000"/>
              <w:right w:val="single" w:sz="4" w:space="0" w:color="000000"/>
            </w:tcBorders>
            <w:shd w:val="clear" w:color="auto" w:fill="auto"/>
          </w:tcPr>
          <w:p w14:paraId="658719F8"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4 (0.5)</w:t>
            </w:r>
          </w:p>
        </w:tc>
        <w:tc>
          <w:tcPr>
            <w:tcW w:w="1417" w:type="dxa"/>
            <w:tcBorders>
              <w:top w:val="nil"/>
              <w:left w:val="nil"/>
              <w:bottom w:val="single" w:sz="4" w:space="0" w:color="000000"/>
              <w:right w:val="single" w:sz="4" w:space="0" w:color="000000"/>
            </w:tcBorders>
            <w:shd w:val="clear" w:color="auto" w:fill="auto"/>
          </w:tcPr>
          <w:p w14:paraId="0AFC2F6A"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1 (0.7)</w:t>
            </w:r>
          </w:p>
        </w:tc>
        <w:tc>
          <w:tcPr>
            <w:tcW w:w="1418" w:type="dxa"/>
            <w:tcBorders>
              <w:top w:val="nil"/>
              <w:left w:val="nil"/>
              <w:bottom w:val="single" w:sz="4" w:space="0" w:color="000000"/>
              <w:right w:val="single" w:sz="4" w:space="0" w:color="000000"/>
            </w:tcBorders>
            <w:shd w:val="clear" w:color="auto" w:fill="auto"/>
          </w:tcPr>
          <w:p w14:paraId="07B3B3B4"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3 (0.4)</w:t>
            </w:r>
          </w:p>
        </w:tc>
        <w:tc>
          <w:tcPr>
            <w:tcW w:w="1559" w:type="dxa"/>
            <w:tcBorders>
              <w:top w:val="nil"/>
              <w:left w:val="nil"/>
              <w:bottom w:val="single" w:sz="4" w:space="0" w:color="000000"/>
              <w:right w:val="single" w:sz="4" w:space="0" w:color="000000"/>
            </w:tcBorders>
            <w:shd w:val="clear" w:color="auto" w:fill="auto"/>
          </w:tcPr>
          <w:p w14:paraId="1401AABA"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0.61 (0.05 to 8.04)</w:t>
            </w:r>
          </w:p>
        </w:tc>
        <w:tc>
          <w:tcPr>
            <w:tcW w:w="992" w:type="dxa"/>
            <w:tcBorders>
              <w:top w:val="nil"/>
              <w:left w:val="nil"/>
              <w:bottom w:val="single" w:sz="4" w:space="0" w:color="000000"/>
              <w:right w:val="single" w:sz="4" w:space="0" w:color="000000"/>
            </w:tcBorders>
            <w:shd w:val="clear" w:color="auto" w:fill="auto"/>
          </w:tcPr>
          <w:p w14:paraId="1EFF6D1A"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r w:rsidR="005173B7" w:rsidRPr="00FB5BB0" w14:paraId="7E696023" w14:textId="77777777" w:rsidTr="00EF27D8">
        <w:trPr>
          <w:trHeight w:val="240"/>
        </w:trPr>
        <w:tc>
          <w:tcPr>
            <w:tcW w:w="1185" w:type="dxa"/>
            <w:tcBorders>
              <w:top w:val="nil"/>
              <w:left w:val="single" w:sz="4" w:space="0" w:color="000000"/>
              <w:bottom w:val="single" w:sz="4" w:space="0" w:color="000000"/>
              <w:right w:val="nil"/>
            </w:tcBorders>
            <w:shd w:val="clear" w:color="auto" w:fill="auto"/>
          </w:tcPr>
          <w:p w14:paraId="2456F633"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c>
          <w:tcPr>
            <w:tcW w:w="1185" w:type="dxa"/>
            <w:tcBorders>
              <w:top w:val="nil"/>
              <w:left w:val="nil"/>
              <w:bottom w:val="single" w:sz="4" w:space="0" w:color="000000"/>
              <w:right w:val="nil"/>
            </w:tcBorders>
            <w:shd w:val="clear" w:color="auto" w:fill="auto"/>
          </w:tcPr>
          <w:p w14:paraId="372FD5EC"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Ocular cancer</w:t>
            </w:r>
          </w:p>
        </w:tc>
        <w:tc>
          <w:tcPr>
            <w:tcW w:w="1322" w:type="dxa"/>
            <w:tcBorders>
              <w:top w:val="nil"/>
              <w:left w:val="single" w:sz="4" w:space="0" w:color="000000"/>
              <w:bottom w:val="single" w:sz="4" w:space="0" w:color="000000"/>
              <w:right w:val="single" w:sz="4" w:space="0" w:color="000000"/>
            </w:tcBorders>
            <w:shd w:val="clear" w:color="auto" w:fill="auto"/>
          </w:tcPr>
          <w:p w14:paraId="412E9EF1"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8 (0.9)</w:t>
            </w:r>
          </w:p>
        </w:tc>
        <w:tc>
          <w:tcPr>
            <w:tcW w:w="1417" w:type="dxa"/>
            <w:tcBorders>
              <w:top w:val="nil"/>
              <w:left w:val="nil"/>
              <w:bottom w:val="single" w:sz="4" w:space="0" w:color="000000"/>
              <w:right w:val="single" w:sz="4" w:space="0" w:color="000000"/>
            </w:tcBorders>
            <w:shd w:val="clear" w:color="auto" w:fill="auto"/>
          </w:tcPr>
          <w:p w14:paraId="34946615"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2 (1.4)</w:t>
            </w:r>
          </w:p>
        </w:tc>
        <w:tc>
          <w:tcPr>
            <w:tcW w:w="1418" w:type="dxa"/>
            <w:tcBorders>
              <w:top w:val="nil"/>
              <w:left w:val="nil"/>
              <w:bottom w:val="single" w:sz="4" w:space="0" w:color="000000"/>
              <w:right w:val="single" w:sz="4" w:space="0" w:color="000000"/>
            </w:tcBorders>
            <w:shd w:val="clear" w:color="auto" w:fill="auto"/>
          </w:tcPr>
          <w:p w14:paraId="3C1D0800"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6 (0.8)</w:t>
            </w:r>
          </w:p>
        </w:tc>
        <w:tc>
          <w:tcPr>
            <w:tcW w:w="1559" w:type="dxa"/>
            <w:tcBorders>
              <w:top w:val="nil"/>
              <w:left w:val="nil"/>
              <w:bottom w:val="single" w:sz="4" w:space="0" w:color="000000"/>
              <w:right w:val="single" w:sz="4" w:space="0" w:color="000000"/>
            </w:tcBorders>
            <w:shd w:val="clear" w:color="auto" w:fill="auto"/>
          </w:tcPr>
          <w:p w14:paraId="40C8AFB5"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0.97 (0.16 to 5.82)</w:t>
            </w:r>
          </w:p>
        </w:tc>
        <w:tc>
          <w:tcPr>
            <w:tcW w:w="992" w:type="dxa"/>
            <w:tcBorders>
              <w:top w:val="nil"/>
              <w:left w:val="nil"/>
              <w:bottom w:val="single" w:sz="4" w:space="0" w:color="000000"/>
              <w:right w:val="single" w:sz="4" w:space="0" w:color="000000"/>
            </w:tcBorders>
            <w:shd w:val="clear" w:color="auto" w:fill="auto"/>
          </w:tcPr>
          <w:p w14:paraId="6E098612" w14:textId="77777777" w:rsidR="005173B7" w:rsidRPr="00FB5BB0" w:rsidRDefault="005173B7" w:rsidP="00EF27D8">
            <w:pPr>
              <w:rPr>
                <w:rFonts w:asciiTheme="minorHAnsi" w:eastAsia="Arial" w:hAnsiTheme="minorHAnsi" w:cstheme="minorHAnsi"/>
                <w:sz w:val="20"/>
                <w:szCs w:val="20"/>
              </w:rPr>
            </w:pPr>
            <w:r w:rsidRPr="00FB5BB0">
              <w:rPr>
                <w:rFonts w:asciiTheme="minorHAnsi" w:eastAsia="Arial" w:hAnsiTheme="minorHAnsi" w:cstheme="minorHAnsi"/>
                <w:sz w:val="20"/>
                <w:szCs w:val="20"/>
              </w:rPr>
              <w:t> </w:t>
            </w:r>
          </w:p>
        </w:tc>
      </w:tr>
    </w:tbl>
    <w:p w14:paraId="2B9A2BCE" w14:textId="77777777" w:rsidR="005173B7" w:rsidRPr="00FB5BB0" w:rsidRDefault="005173B7" w:rsidP="005173B7">
      <w:pPr>
        <w:rPr>
          <w:rFonts w:asciiTheme="minorHAnsi" w:eastAsia="Arial" w:hAnsiTheme="minorHAnsi" w:cstheme="minorHAnsi"/>
          <w:sz w:val="20"/>
          <w:szCs w:val="20"/>
        </w:rPr>
      </w:pPr>
    </w:p>
    <w:p w14:paraId="548F58DF" w14:textId="77777777" w:rsidR="005173B7" w:rsidRPr="00FB5BB0" w:rsidRDefault="005173B7" w:rsidP="005173B7">
      <w:pPr>
        <w:rPr>
          <w:rFonts w:asciiTheme="minorHAnsi" w:eastAsia="Gill Sans" w:hAnsiTheme="minorHAnsi" w:cstheme="minorHAnsi"/>
          <w:sz w:val="20"/>
          <w:szCs w:val="20"/>
        </w:rPr>
      </w:pPr>
      <w:r w:rsidRPr="00FB5BB0">
        <w:rPr>
          <w:rFonts w:asciiTheme="minorHAnsi" w:eastAsia="Gill Sans" w:hAnsiTheme="minorHAnsi" w:cstheme="minorHAnsi"/>
          <w:sz w:val="20"/>
          <w:szCs w:val="20"/>
        </w:rPr>
        <w:t xml:space="preserve">*Odds ratios (OR) from the multiple logistic regression model (Model), adjusted for variables that were significant in the single variable analysis [age (linear), marital status, region, causes, and years register]. Global p value from likelihood-ratio test (LRT). </w:t>
      </w:r>
    </w:p>
    <w:p w14:paraId="1A515774" w14:textId="06B656BB" w:rsidR="005173B7" w:rsidRPr="00FB5BB0" w:rsidRDefault="005173B7" w:rsidP="005173B7">
      <w:pPr>
        <w:rPr>
          <w:rFonts w:asciiTheme="minorHAnsi" w:eastAsia="Gill Sans" w:hAnsiTheme="minorHAnsi" w:cstheme="minorHAnsi"/>
          <w:sz w:val="20"/>
          <w:szCs w:val="20"/>
        </w:rPr>
      </w:pPr>
      <w:r w:rsidRPr="00FB5BB0">
        <w:rPr>
          <w:rFonts w:asciiTheme="minorHAnsi" w:eastAsia="Gill Sans" w:hAnsiTheme="minorHAnsi" w:cstheme="minorHAnsi"/>
          <w:sz w:val="20"/>
          <w:szCs w:val="20"/>
        </w:rPr>
        <w:t>** OR for gender from single variable analysis.</w:t>
      </w:r>
    </w:p>
    <w:p w14:paraId="1C2A03C6" w14:textId="12DF937B" w:rsidR="00FB5BB0" w:rsidRDefault="00FB5BB0" w:rsidP="005173B7">
      <w:pPr>
        <w:rPr>
          <w:rFonts w:ascii="Gill Sans" w:eastAsia="Gill Sans" w:hAnsi="Gill Sans" w:cs="Gill Sans"/>
          <w:sz w:val="22"/>
          <w:szCs w:val="22"/>
        </w:rPr>
      </w:pPr>
    </w:p>
    <w:p w14:paraId="1ABB63EB" w14:textId="77777777" w:rsidR="00FB5BB0" w:rsidRPr="00FB5BB0" w:rsidRDefault="00FB5BB0" w:rsidP="00FB5BB0">
      <w:pPr>
        <w:rPr>
          <w:rFonts w:asciiTheme="minorHAnsi" w:hAnsiTheme="minorHAnsi" w:cstheme="minorHAnsi"/>
          <w:b/>
          <w:bCs/>
          <w:sz w:val="20"/>
          <w:szCs w:val="20"/>
        </w:rPr>
      </w:pPr>
    </w:p>
    <w:p w14:paraId="3F1C502C" w14:textId="77777777" w:rsidR="00614FB9" w:rsidRDefault="00614FB9">
      <w:pPr>
        <w:rPr>
          <w:rFonts w:ascii="Arial" w:hAnsi="Arial" w:cs="Arial"/>
          <w:b/>
          <w:bCs/>
          <w:sz w:val="22"/>
          <w:szCs w:val="22"/>
        </w:rPr>
      </w:pPr>
      <w:r>
        <w:rPr>
          <w:rFonts w:ascii="Arial" w:hAnsi="Arial" w:cs="Arial"/>
          <w:b/>
          <w:bCs/>
          <w:sz w:val="22"/>
          <w:szCs w:val="22"/>
        </w:rPr>
        <w:br w:type="page"/>
      </w:r>
    </w:p>
    <w:p w14:paraId="21F4F15C" w14:textId="34B2816F" w:rsidR="00FB5BB0" w:rsidRPr="00FB5BB0" w:rsidRDefault="00FB5BB0" w:rsidP="00FB5BB0">
      <w:pPr>
        <w:rPr>
          <w:rFonts w:ascii="Arial" w:hAnsi="Arial" w:cs="Arial"/>
          <w:b/>
          <w:bCs/>
          <w:sz w:val="22"/>
          <w:szCs w:val="22"/>
        </w:rPr>
      </w:pPr>
      <w:r w:rsidRPr="00FB5BB0">
        <w:rPr>
          <w:rFonts w:ascii="Arial" w:hAnsi="Arial" w:cs="Arial"/>
          <w:b/>
          <w:bCs/>
          <w:sz w:val="22"/>
          <w:szCs w:val="22"/>
        </w:rPr>
        <w:lastRenderedPageBreak/>
        <w:t xml:space="preserve">Supplementary Table </w:t>
      </w:r>
      <w:r w:rsidR="00614FB9">
        <w:rPr>
          <w:rFonts w:ascii="Arial" w:hAnsi="Arial" w:cs="Arial"/>
          <w:b/>
          <w:bCs/>
          <w:sz w:val="22"/>
          <w:szCs w:val="22"/>
        </w:rPr>
        <w:t>5</w:t>
      </w:r>
      <w:r w:rsidRPr="00FB5BB0">
        <w:rPr>
          <w:rFonts w:ascii="Arial" w:hAnsi="Arial" w:cs="Arial"/>
          <w:b/>
          <w:bCs/>
          <w:sz w:val="22"/>
          <w:szCs w:val="22"/>
        </w:rPr>
        <w:t>: Narrative examples of causes of potentially avoidable vision loss identified by the study ophthalmologist following examination of a subgroup of TTBWA clients in July-August 2013</w:t>
      </w:r>
    </w:p>
    <w:p w14:paraId="4CDC18BC" w14:textId="77777777" w:rsidR="00FB5BB0" w:rsidRPr="00FB5BB0" w:rsidRDefault="00FB5BB0" w:rsidP="00FB5BB0">
      <w:pPr>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9010"/>
      </w:tblGrid>
      <w:tr w:rsidR="00FB5BB0" w:rsidRPr="00FB5BB0" w14:paraId="4CF706D0" w14:textId="77777777" w:rsidTr="00E142D0">
        <w:tc>
          <w:tcPr>
            <w:tcW w:w="9010" w:type="dxa"/>
          </w:tcPr>
          <w:p w14:paraId="32ADB49F" w14:textId="77777777" w:rsidR="00FB5BB0" w:rsidRPr="00FB5BB0" w:rsidRDefault="00FB5BB0" w:rsidP="00E142D0">
            <w:pPr>
              <w:rPr>
                <w:rFonts w:asciiTheme="minorHAnsi" w:hAnsiTheme="minorHAnsi" w:cstheme="minorHAnsi"/>
                <w:sz w:val="20"/>
                <w:szCs w:val="20"/>
              </w:rPr>
            </w:pPr>
            <w:r w:rsidRPr="00FB5BB0">
              <w:rPr>
                <w:rFonts w:asciiTheme="minorHAnsi" w:hAnsiTheme="minorHAnsi" w:cstheme="minorHAnsi"/>
                <w:sz w:val="20"/>
                <w:szCs w:val="20"/>
              </w:rPr>
              <w:t xml:space="preserve">Examples of causes of potentially avoidable vision loss </w:t>
            </w:r>
          </w:p>
        </w:tc>
      </w:tr>
      <w:tr w:rsidR="00FB5BB0" w:rsidRPr="00FB5BB0" w14:paraId="481A8088" w14:textId="77777777" w:rsidTr="00E142D0">
        <w:tc>
          <w:tcPr>
            <w:tcW w:w="9010" w:type="dxa"/>
          </w:tcPr>
          <w:p w14:paraId="3BCD253E" w14:textId="77777777" w:rsidR="00FB5BB0" w:rsidRPr="00FB5BB0" w:rsidRDefault="00FB5BB0" w:rsidP="00E142D0">
            <w:pPr>
              <w:rPr>
                <w:rFonts w:asciiTheme="minorHAnsi" w:hAnsiTheme="minorHAnsi" w:cstheme="minorHAnsi"/>
                <w:sz w:val="20"/>
                <w:szCs w:val="20"/>
              </w:rPr>
            </w:pPr>
            <w:r w:rsidRPr="00FB5BB0">
              <w:rPr>
                <w:rFonts w:asciiTheme="minorHAnsi" w:hAnsiTheme="minorHAnsi" w:cstheme="minorHAnsi"/>
                <w:sz w:val="20"/>
                <w:szCs w:val="20"/>
              </w:rPr>
              <w:t>Adults examined (n=71)</w:t>
            </w:r>
          </w:p>
        </w:tc>
      </w:tr>
      <w:tr w:rsidR="00FB5BB0" w:rsidRPr="00FB5BB0" w14:paraId="43C72D46" w14:textId="77777777" w:rsidTr="00E142D0">
        <w:tc>
          <w:tcPr>
            <w:tcW w:w="9010" w:type="dxa"/>
          </w:tcPr>
          <w:p w14:paraId="3BC1C669" w14:textId="77777777" w:rsidR="00FB5BB0" w:rsidRPr="00FB5BB0" w:rsidRDefault="00FB5BB0" w:rsidP="00E142D0">
            <w:pPr>
              <w:rPr>
                <w:rFonts w:asciiTheme="minorHAnsi" w:hAnsiTheme="minorHAnsi" w:cstheme="minorHAnsi"/>
                <w:sz w:val="20"/>
                <w:szCs w:val="20"/>
              </w:rPr>
            </w:pPr>
            <w:r w:rsidRPr="00FB5BB0">
              <w:rPr>
                <w:rFonts w:asciiTheme="minorHAnsi" w:hAnsiTheme="minorHAnsi" w:cstheme="minorHAnsi"/>
                <w:sz w:val="20"/>
                <w:szCs w:val="20"/>
              </w:rPr>
              <w:t>• Late presentation of advanced glaucoma</w:t>
            </w:r>
          </w:p>
          <w:p w14:paraId="13E57E4B" w14:textId="77777777" w:rsidR="00FB5BB0" w:rsidRPr="00FB5BB0" w:rsidRDefault="00FB5BB0" w:rsidP="00E142D0">
            <w:pPr>
              <w:rPr>
                <w:rFonts w:asciiTheme="minorHAnsi" w:hAnsiTheme="minorHAnsi" w:cstheme="minorHAnsi"/>
                <w:sz w:val="20"/>
                <w:szCs w:val="20"/>
              </w:rPr>
            </w:pPr>
            <w:r w:rsidRPr="00FB5BB0">
              <w:rPr>
                <w:rFonts w:asciiTheme="minorHAnsi" w:hAnsiTheme="minorHAnsi" w:cstheme="minorHAnsi"/>
                <w:sz w:val="20"/>
                <w:szCs w:val="20"/>
              </w:rPr>
              <w:t>• Poor compliance with intraocular pressure lowering medication for glaucoma</w:t>
            </w:r>
          </w:p>
          <w:p w14:paraId="662AB60C" w14:textId="77777777" w:rsidR="00FB5BB0" w:rsidRPr="00FB5BB0" w:rsidRDefault="00FB5BB0" w:rsidP="00E142D0">
            <w:pPr>
              <w:rPr>
                <w:rFonts w:asciiTheme="minorHAnsi" w:hAnsiTheme="minorHAnsi" w:cstheme="minorHAnsi"/>
                <w:sz w:val="20"/>
                <w:szCs w:val="20"/>
              </w:rPr>
            </w:pPr>
            <w:r w:rsidRPr="00FB5BB0">
              <w:rPr>
                <w:rFonts w:asciiTheme="minorHAnsi" w:hAnsiTheme="minorHAnsi" w:cstheme="minorHAnsi"/>
                <w:sz w:val="20"/>
                <w:szCs w:val="20"/>
              </w:rPr>
              <w:t>• Suboptimal primary and secondary prevention in diabetic patients</w:t>
            </w:r>
          </w:p>
          <w:p w14:paraId="0F96CA0C" w14:textId="77777777" w:rsidR="00FB5BB0" w:rsidRPr="00FB5BB0" w:rsidRDefault="00FB5BB0" w:rsidP="00E142D0">
            <w:pPr>
              <w:rPr>
                <w:rFonts w:asciiTheme="minorHAnsi" w:hAnsiTheme="minorHAnsi" w:cstheme="minorHAnsi"/>
                <w:sz w:val="20"/>
                <w:szCs w:val="20"/>
              </w:rPr>
            </w:pPr>
            <w:r w:rsidRPr="00FB5BB0">
              <w:rPr>
                <w:rFonts w:asciiTheme="minorHAnsi" w:hAnsiTheme="minorHAnsi" w:cstheme="minorHAnsi"/>
                <w:sz w:val="20"/>
                <w:szCs w:val="20"/>
              </w:rPr>
              <w:t>• Ocular injuries arising from failure to wear protective goggles at work</w:t>
            </w:r>
          </w:p>
          <w:p w14:paraId="26D1E01D" w14:textId="77777777" w:rsidR="00FB5BB0" w:rsidRPr="00FB5BB0" w:rsidRDefault="00FB5BB0" w:rsidP="00E142D0">
            <w:pPr>
              <w:rPr>
                <w:rFonts w:asciiTheme="minorHAnsi" w:hAnsiTheme="minorHAnsi" w:cstheme="minorHAnsi"/>
                <w:sz w:val="20"/>
                <w:szCs w:val="20"/>
              </w:rPr>
            </w:pPr>
            <w:r w:rsidRPr="00FB5BB0">
              <w:rPr>
                <w:rFonts w:asciiTheme="minorHAnsi" w:hAnsiTheme="minorHAnsi" w:cstheme="minorHAnsi"/>
                <w:sz w:val="20"/>
                <w:szCs w:val="20"/>
              </w:rPr>
              <w:t>• Ocular injuries arising from non-accidental injury including domestic violence</w:t>
            </w:r>
          </w:p>
          <w:p w14:paraId="5C8F8363" w14:textId="77777777" w:rsidR="00FB5BB0" w:rsidRPr="00FB5BB0" w:rsidRDefault="00FB5BB0" w:rsidP="00E142D0">
            <w:pPr>
              <w:rPr>
                <w:rFonts w:asciiTheme="minorHAnsi" w:hAnsiTheme="minorHAnsi" w:cstheme="minorHAnsi"/>
                <w:sz w:val="20"/>
                <w:szCs w:val="20"/>
              </w:rPr>
            </w:pPr>
            <w:r w:rsidRPr="00FB5BB0">
              <w:rPr>
                <w:rFonts w:asciiTheme="minorHAnsi" w:hAnsiTheme="minorHAnsi" w:cstheme="minorHAnsi"/>
                <w:sz w:val="20"/>
                <w:szCs w:val="20"/>
              </w:rPr>
              <w:t>• Suboptimal availability of timely vitreoretinal surgery for retinal detachment</w:t>
            </w:r>
          </w:p>
          <w:p w14:paraId="08B0586A" w14:textId="77777777" w:rsidR="00FB5BB0" w:rsidRPr="00FB5BB0" w:rsidRDefault="00FB5BB0" w:rsidP="00E142D0">
            <w:pPr>
              <w:rPr>
                <w:rFonts w:asciiTheme="minorHAnsi" w:hAnsiTheme="minorHAnsi" w:cstheme="minorHAnsi"/>
                <w:sz w:val="20"/>
                <w:szCs w:val="20"/>
              </w:rPr>
            </w:pPr>
            <w:r w:rsidRPr="00FB5BB0">
              <w:rPr>
                <w:rFonts w:asciiTheme="minorHAnsi" w:hAnsiTheme="minorHAnsi" w:cstheme="minorHAnsi"/>
                <w:sz w:val="20"/>
                <w:szCs w:val="20"/>
              </w:rPr>
              <w:t>• Uncorrected refractive error resulting from unaffordability of spectacles</w:t>
            </w:r>
          </w:p>
          <w:p w14:paraId="703CA01D" w14:textId="77777777" w:rsidR="00FB5BB0" w:rsidRPr="00FB5BB0" w:rsidRDefault="00FB5BB0" w:rsidP="00E142D0">
            <w:pPr>
              <w:rPr>
                <w:rFonts w:asciiTheme="minorHAnsi" w:hAnsiTheme="minorHAnsi" w:cstheme="minorHAnsi"/>
                <w:sz w:val="20"/>
                <w:szCs w:val="20"/>
              </w:rPr>
            </w:pPr>
            <w:r w:rsidRPr="00FB5BB0">
              <w:rPr>
                <w:rFonts w:asciiTheme="minorHAnsi" w:hAnsiTheme="minorHAnsi" w:cstheme="minorHAnsi"/>
                <w:sz w:val="20"/>
                <w:szCs w:val="20"/>
              </w:rPr>
              <w:t>• Suboptimal antenatal care to detect pre-eclampsia and prevent eclampsia</w:t>
            </w:r>
          </w:p>
          <w:p w14:paraId="60D76EEC" w14:textId="77777777" w:rsidR="00FB5BB0" w:rsidRPr="00FB5BB0" w:rsidRDefault="00FB5BB0" w:rsidP="00E142D0">
            <w:pPr>
              <w:rPr>
                <w:rFonts w:asciiTheme="minorHAnsi" w:hAnsiTheme="minorHAnsi" w:cstheme="minorHAnsi"/>
                <w:sz w:val="20"/>
                <w:szCs w:val="20"/>
              </w:rPr>
            </w:pPr>
            <w:r w:rsidRPr="00FB5BB0">
              <w:rPr>
                <w:rFonts w:asciiTheme="minorHAnsi" w:hAnsiTheme="minorHAnsi" w:cstheme="minorHAnsi"/>
                <w:sz w:val="20"/>
                <w:szCs w:val="20"/>
              </w:rPr>
              <w:t>• Unavailability of screening and treatment for retinopathy of prematurity</w:t>
            </w:r>
          </w:p>
        </w:tc>
      </w:tr>
      <w:tr w:rsidR="00FB5BB0" w:rsidRPr="00FB5BB0" w14:paraId="407034BB" w14:textId="77777777" w:rsidTr="00E142D0">
        <w:tc>
          <w:tcPr>
            <w:tcW w:w="9010" w:type="dxa"/>
          </w:tcPr>
          <w:p w14:paraId="4B20B297" w14:textId="77777777" w:rsidR="00FB5BB0" w:rsidRPr="00FB5BB0" w:rsidRDefault="00FB5BB0" w:rsidP="00E142D0">
            <w:pPr>
              <w:rPr>
                <w:rFonts w:asciiTheme="minorHAnsi" w:hAnsiTheme="minorHAnsi" w:cstheme="minorHAnsi"/>
                <w:sz w:val="20"/>
                <w:szCs w:val="20"/>
              </w:rPr>
            </w:pPr>
            <w:r w:rsidRPr="00FB5BB0">
              <w:rPr>
                <w:rFonts w:asciiTheme="minorHAnsi" w:hAnsiTheme="minorHAnsi" w:cstheme="minorHAnsi"/>
                <w:sz w:val="20"/>
                <w:szCs w:val="20"/>
              </w:rPr>
              <w:t>Children examined (n=16)</w:t>
            </w:r>
          </w:p>
        </w:tc>
      </w:tr>
      <w:tr w:rsidR="00FB5BB0" w:rsidRPr="00FB5BB0" w14:paraId="089893C7" w14:textId="77777777" w:rsidTr="00E142D0">
        <w:tc>
          <w:tcPr>
            <w:tcW w:w="9010" w:type="dxa"/>
          </w:tcPr>
          <w:p w14:paraId="2BA3B6A9" w14:textId="77777777" w:rsidR="00FB5BB0" w:rsidRPr="00FB5BB0" w:rsidRDefault="00FB5BB0" w:rsidP="00E142D0">
            <w:pPr>
              <w:rPr>
                <w:rFonts w:asciiTheme="minorHAnsi" w:hAnsiTheme="minorHAnsi" w:cstheme="minorHAnsi"/>
                <w:sz w:val="20"/>
                <w:szCs w:val="20"/>
              </w:rPr>
            </w:pPr>
            <w:r w:rsidRPr="00FB5BB0">
              <w:rPr>
                <w:rFonts w:asciiTheme="minorHAnsi" w:hAnsiTheme="minorHAnsi" w:cstheme="minorHAnsi"/>
                <w:sz w:val="20"/>
                <w:szCs w:val="20"/>
              </w:rPr>
              <w:t>• Retinopathy of prematurity: no ROP screening programme, delayed diagnosis of ROP, delayed laser therapy for ROP treatment, with total retinal detachment</w:t>
            </w:r>
          </w:p>
          <w:p w14:paraId="42A34B3C" w14:textId="77777777" w:rsidR="00FB5BB0" w:rsidRPr="00FB5BB0" w:rsidRDefault="00FB5BB0" w:rsidP="00E142D0">
            <w:pPr>
              <w:rPr>
                <w:rFonts w:asciiTheme="minorHAnsi" w:hAnsiTheme="minorHAnsi" w:cstheme="minorHAnsi"/>
                <w:sz w:val="20"/>
                <w:szCs w:val="20"/>
              </w:rPr>
            </w:pPr>
            <w:r w:rsidRPr="00FB5BB0">
              <w:rPr>
                <w:rFonts w:asciiTheme="minorHAnsi" w:hAnsiTheme="minorHAnsi" w:cstheme="minorHAnsi"/>
                <w:sz w:val="20"/>
                <w:szCs w:val="20"/>
              </w:rPr>
              <w:t>• Unavailability of timely vitreoretinal surgery for retinal detachment</w:t>
            </w:r>
          </w:p>
          <w:p w14:paraId="0D8A0E79" w14:textId="77777777" w:rsidR="00FB5BB0" w:rsidRPr="00FB5BB0" w:rsidRDefault="00FB5BB0" w:rsidP="00E142D0">
            <w:pPr>
              <w:rPr>
                <w:rFonts w:asciiTheme="minorHAnsi" w:hAnsiTheme="minorHAnsi" w:cstheme="minorHAnsi"/>
                <w:sz w:val="20"/>
                <w:szCs w:val="20"/>
              </w:rPr>
            </w:pPr>
            <w:r w:rsidRPr="00FB5BB0">
              <w:rPr>
                <w:rFonts w:asciiTheme="minorHAnsi" w:hAnsiTheme="minorHAnsi" w:cstheme="minorHAnsi"/>
                <w:sz w:val="20"/>
                <w:szCs w:val="20"/>
              </w:rPr>
              <w:t>• Unavailability of timely cataract extraction for congenital cataract</w:t>
            </w:r>
          </w:p>
          <w:p w14:paraId="0459EAFD" w14:textId="77777777" w:rsidR="00FB5BB0" w:rsidRPr="00FB5BB0" w:rsidRDefault="00FB5BB0" w:rsidP="00E142D0">
            <w:pPr>
              <w:rPr>
                <w:rFonts w:asciiTheme="minorHAnsi" w:hAnsiTheme="minorHAnsi" w:cstheme="minorHAnsi"/>
                <w:sz w:val="20"/>
                <w:szCs w:val="20"/>
              </w:rPr>
            </w:pPr>
            <w:r w:rsidRPr="00FB5BB0">
              <w:rPr>
                <w:rFonts w:asciiTheme="minorHAnsi" w:hAnsiTheme="minorHAnsi" w:cstheme="minorHAnsi"/>
                <w:sz w:val="20"/>
                <w:szCs w:val="20"/>
              </w:rPr>
              <w:t>• Delayed diagnosis of amblyopia, and no access to orthoptic support or occlusion therapy</w:t>
            </w:r>
          </w:p>
        </w:tc>
      </w:tr>
    </w:tbl>
    <w:p w14:paraId="6069DEAE" w14:textId="77777777" w:rsidR="00FB5BB0" w:rsidRPr="00FB5BB0" w:rsidRDefault="00FB5BB0" w:rsidP="00FB5BB0">
      <w:pPr>
        <w:rPr>
          <w:rFonts w:asciiTheme="minorHAnsi" w:hAnsiTheme="minorHAnsi" w:cstheme="minorHAnsi"/>
          <w:sz w:val="20"/>
          <w:szCs w:val="20"/>
        </w:rPr>
      </w:pPr>
    </w:p>
    <w:p w14:paraId="5890AB8D" w14:textId="63E6E934" w:rsidR="00FB5BB0" w:rsidRPr="00EA6237" w:rsidRDefault="00FB5BB0" w:rsidP="00FB5BB0">
      <w:pPr>
        <w:rPr>
          <w:rFonts w:ascii="Arial" w:hAnsi="Arial" w:cs="Arial"/>
          <w:b/>
          <w:bCs/>
          <w:sz w:val="22"/>
          <w:szCs w:val="22"/>
        </w:rPr>
      </w:pPr>
      <w:r w:rsidRPr="00EA6237">
        <w:rPr>
          <w:rFonts w:ascii="Arial" w:hAnsi="Arial" w:cs="Arial"/>
          <w:b/>
          <w:bCs/>
          <w:sz w:val="22"/>
          <w:szCs w:val="22"/>
        </w:rPr>
        <w:t xml:space="preserve">Supplementary Table </w:t>
      </w:r>
      <w:r w:rsidR="00614FB9">
        <w:rPr>
          <w:rFonts w:ascii="Arial" w:hAnsi="Arial" w:cs="Arial"/>
          <w:b/>
          <w:bCs/>
          <w:sz w:val="22"/>
          <w:szCs w:val="22"/>
        </w:rPr>
        <w:t>6</w:t>
      </w:r>
      <w:r w:rsidRPr="00EA6237">
        <w:rPr>
          <w:rFonts w:ascii="Arial" w:hAnsi="Arial" w:cs="Arial"/>
          <w:b/>
          <w:bCs/>
          <w:sz w:val="22"/>
          <w:szCs w:val="22"/>
        </w:rPr>
        <w:t xml:space="preserve">: Narrative examples of TTBWA client feedback on eye care services in Trinidad and Tobago </w:t>
      </w:r>
      <w:r w:rsidR="00EA6237">
        <w:rPr>
          <w:rFonts w:ascii="Arial" w:hAnsi="Arial" w:cs="Arial"/>
          <w:b/>
          <w:bCs/>
          <w:sz w:val="22"/>
          <w:szCs w:val="22"/>
        </w:rPr>
        <w:t>(July-</w:t>
      </w:r>
      <w:r w:rsidRPr="00EA6237">
        <w:rPr>
          <w:rFonts w:ascii="Arial" w:hAnsi="Arial" w:cs="Arial"/>
          <w:b/>
          <w:bCs/>
          <w:sz w:val="22"/>
          <w:szCs w:val="22"/>
        </w:rPr>
        <w:t>August 2013</w:t>
      </w:r>
      <w:r w:rsidR="00EA6237">
        <w:rPr>
          <w:rFonts w:ascii="Arial" w:hAnsi="Arial" w:cs="Arial"/>
          <w:b/>
          <w:bCs/>
          <w:sz w:val="22"/>
          <w:szCs w:val="22"/>
        </w:rPr>
        <w:t>)</w:t>
      </w:r>
    </w:p>
    <w:p w14:paraId="26299347" w14:textId="77777777" w:rsidR="00FB5BB0" w:rsidRPr="00FB5BB0" w:rsidRDefault="00FB5BB0" w:rsidP="005173B7">
      <w:pPr>
        <w:rPr>
          <w:rFonts w:asciiTheme="minorHAnsi" w:eastAsia="Gill Sans" w:hAnsiTheme="minorHAnsi" w:cstheme="minorHAnsi"/>
          <w:sz w:val="20"/>
          <w:szCs w:val="20"/>
        </w:rPr>
      </w:pPr>
    </w:p>
    <w:tbl>
      <w:tblPr>
        <w:tblStyle w:val="TableGrid"/>
        <w:tblW w:w="0" w:type="auto"/>
        <w:tblLook w:val="04A0" w:firstRow="1" w:lastRow="0" w:firstColumn="1" w:lastColumn="0" w:noHBand="0" w:noVBand="1"/>
      </w:tblPr>
      <w:tblGrid>
        <w:gridCol w:w="2830"/>
        <w:gridCol w:w="6180"/>
      </w:tblGrid>
      <w:tr w:rsidR="00FB5BB0" w:rsidRPr="00FB5BB0" w14:paraId="48A61C7D" w14:textId="77777777" w:rsidTr="00E142D0">
        <w:tc>
          <w:tcPr>
            <w:tcW w:w="2830" w:type="dxa"/>
          </w:tcPr>
          <w:p w14:paraId="30C66B0F" w14:textId="6AAD9610" w:rsidR="00FB5BB0" w:rsidRPr="00FB5BB0" w:rsidRDefault="00FB5BB0" w:rsidP="00FB5BB0">
            <w:pPr>
              <w:rPr>
                <w:rFonts w:asciiTheme="minorHAnsi" w:hAnsiTheme="minorHAnsi" w:cstheme="minorHAnsi"/>
                <w:sz w:val="20"/>
                <w:szCs w:val="20"/>
              </w:rPr>
            </w:pPr>
            <w:r w:rsidRPr="00FB5BB0">
              <w:rPr>
                <w:rFonts w:asciiTheme="minorHAnsi" w:hAnsiTheme="minorHAnsi" w:cstheme="minorHAnsi"/>
                <w:sz w:val="20"/>
                <w:szCs w:val="20"/>
              </w:rPr>
              <w:t>Survey question</w:t>
            </w:r>
          </w:p>
        </w:tc>
        <w:tc>
          <w:tcPr>
            <w:tcW w:w="6180" w:type="dxa"/>
          </w:tcPr>
          <w:p w14:paraId="4705E81B" w14:textId="2062CF0A" w:rsidR="00FB5BB0" w:rsidRPr="00FB5BB0" w:rsidRDefault="00FB5BB0" w:rsidP="00FB5BB0">
            <w:pPr>
              <w:rPr>
                <w:rFonts w:asciiTheme="minorHAnsi" w:hAnsiTheme="minorHAnsi" w:cstheme="minorHAnsi"/>
                <w:sz w:val="20"/>
                <w:szCs w:val="20"/>
              </w:rPr>
            </w:pPr>
            <w:r w:rsidRPr="00FB5BB0">
              <w:rPr>
                <w:rFonts w:asciiTheme="minorHAnsi" w:hAnsiTheme="minorHAnsi" w:cstheme="minorHAnsi"/>
                <w:sz w:val="20"/>
                <w:szCs w:val="20"/>
              </w:rPr>
              <w:t>Narrative summary of responses</w:t>
            </w:r>
          </w:p>
        </w:tc>
      </w:tr>
      <w:tr w:rsidR="00FB5BB0" w:rsidRPr="00FB5BB0" w14:paraId="29BBDB0C" w14:textId="77777777" w:rsidTr="00E142D0">
        <w:tc>
          <w:tcPr>
            <w:tcW w:w="2830" w:type="dxa"/>
          </w:tcPr>
          <w:p w14:paraId="7D3692A4" w14:textId="77777777" w:rsidR="00FB5BB0" w:rsidRPr="00FB5BB0" w:rsidRDefault="00FB5BB0" w:rsidP="00FB5BB0">
            <w:pPr>
              <w:rPr>
                <w:rFonts w:asciiTheme="minorHAnsi" w:hAnsiTheme="minorHAnsi" w:cstheme="minorHAnsi"/>
                <w:sz w:val="20"/>
                <w:szCs w:val="20"/>
              </w:rPr>
            </w:pPr>
            <w:r w:rsidRPr="00FB5BB0">
              <w:rPr>
                <w:rFonts w:asciiTheme="minorHAnsi" w:hAnsiTheme="minorHAnsi" w:cstheme="minorHAnsi"/>
                <w:sz w:val="20"/>
                <w:szCs w:val="20"/>
              </w:rPr>
              <w:t>“Is there anything you would like to change about the current eye care system in Trinidad?”</w:t>
            </w:r>
          </w:p>
        </w:tc>
        <w:tc>
          <w:tcPr>
            <w:tcW w:w="6180" w:type="dxa"/>
          </w:tcPr>
          <w:p w14:paraId="31A4ABA5" w14:textId="77777777" w:rsidR="00FB5BB0" w:rsidRPr="00FB5BB0" w:rsidRDefault="00FB5BB0" w:rsidP="00FB5BB0">
            <w:pPr>
              <w:rPr>
                <w:rFonts w:asciiTheme="minorHAnsi" w:hAnsiTheme="minorHAnsi" w:cstheme="minorHAnsi"/>
                <w:sz w:val="20"/>
                <w:szCs w:val="20"/>
              </w:rPr>
            </w:pPr>
            <w:r w:rsidRPr="00FB5BB0">
              <w:rPr>
                <w:rFonts w:asciiTheme="minorHAnsi" w:hAnsiTheme="minorHAnsi" w:cstheme="minorHAnsi"/>
                <w:sz w:val="20"/>
                <w:szCs w:val="20"/>
              </w:rPr>
              <w:t>• More time during appointments with the doctor; better explanations to the</w:t>
            </w:r>
          </w:p>
          <w:p w14:paraId="15599B68" w14:textId="77777777" w:rsidR="00FB5BB0" w:rsidRPr="00FB5BB0" w:rsidRDefault="00FB5BB0" w:rsidP="00FB5BB0">
            <w:pPr>
              <w:rPr>
                <w:rFonts w:asciiTheme="minorHAnsi" w:hAnsiTheme="minorHAnsi" w:cstheme="minorHAnsi"/>
                <w:sz w:val="20"/>
                <w:szCs w:val="20"/>
              </w:rPr>
            </w:pPr>
            <w:r w:rsidRPr="00FB5BB0">
              <w:rPr>
                <w:rFonts w:asciiTheme="minorHAnsi" w:hAnsiTheme="minorHAnsi" w:cstheme="minorHAnsi"/>
                <w:sz w:val="20"/>
                <w:szCs w:val="20"/>
              </w:rPr>
              <w:t>patient</w:t>
            </w:r>
          </w:p>
          <w:p w14:paraId="29AB9CAE" w14:textId="77777777" w:rsidR="00FB5BB0" w:rsidRPr="00FB5BB0" w:rsidRDefault="00FB5BB0" w:rsidP="00FB5BB0">
            <w:pPr>
              <w:rPr>
                <w:rFonts w:asciiTheme="minorHAnsi" w:hAnsiTheme="minorHAnsi" w:cstheme="minorHAnsi"/>
                <w:sz w:val="20"/>
                <w:szCs w:val="20"/>
              </w:rPr>
            </w:pPr>
            <w:r w:rsidRPr="00FB5BB0">
              <w:rPr>
                <w:rFonts w:asciiTheme="minorHAnsi" w:hAnsiTheme="minorHAnsi" w:cstheme="minorHAnsi"/>
                <w:sz w:val="20"/>
                <w:szCs w:val="20"/>
              </w:rPr>
              <w:t>• Increased availability of diagnostic tests and equipment in the hospital eye</w:t>
            </w:r>
          </w:p>
          <w:p w14:paraId="37A68605" w14:textId="77777777" w:rsidR="00FB5BB0" w:rsidRPr="00FB5BB0" w:rsidRDefault="00FB5BB0" w:rsidP="00FB5BB0">
            <w:pPr>
              <w:rPr>
                <w:rFonts w:asciiTheme="minorHAnsi" w:hAnsiTheme="minorHAnsi" w:cstheme="minorHAnsi"/>
                <w:sz w:val="20"/>
                <w:szCs w:val="20"/>
              </w:rPr>
            </w:pPr>
            <w:r w:rsidRPr="00FB5BB0">
              <w:rPr>
                <w:rFonts w:asciiTheme="minorHAnsi" w:hAnsiTheme="minorHAnsi" w:cstheme="minorHAnsi"/>
                <w:sz w:val="20"/>
                <w:szCs w:val="20"/>
              </w:rPr>
              <w:t>clinics</w:t>
            </w:r>
          </w:p>
          <w:p w14:paraId="0A703A3F" w14:textId="77777777" w:rsidR="00FB5BB0" w:rsidRPr="00FB5BB0" w:rsidRDefault="00FB5BB0" w:rsidP="00FB5BB0">
            <w:pPr>
              <w:rPr>
                <w:rFonts w:asciiTheme="minorHAnsi" w:hAnsiTheme="minorHAnsi" w:cstheme="minorHAnsi"/>
                <w:sz w:val="20"/>
                <w:szCs w:val="20"/>
              </w:rPr>
            </w:pPr>
            <w:r w:rsidRPr="00FB5BB0">
              <w:rPr>
                <w:rFonts w:asciiTheme="minorHAnsi" w:hAnsiTheme="minorHAnsi" w:cstheme="minorHAnsi"/>
                <w:sz w:val="20"/>
                <w:szCs w:val="20"/>
              </w:rPr>
              <w:t>• Reduced waiting time before first visit to eye clinic, and before treatment and</w:t>
            </w:r>
          </w:p>
          <w:p w14:paraId="0E7740DB" w14:textId="77777777" w:rsidR="00FB5BB0" w:rsidRPr="00FB5BB0" w:rsidRDefault="00FB5BB0" w:rsidP="00FB5BB0">
            <w:pPr>
              <w:rPr>
                <w:rFonts w:asciiTheme="minorHAnsi" w:hAnsiTheme="minorHAnsi" w:cstheme="minorHAnsi"/>
                <w:sz w:val="20"/>
                <w:szCs w:val="20"/>
              </w:rPr>
            </w:pPr>
            <w:r w:rsidRPr="00FB5BB0">
              <w:rPr>
                <w:rFonts w:asciiTheme="minorHAnsi" w:hAnsiTheme="minorHAnsi" w:cstheme="minorHAnsi"/>
                <w:sz w:val="20"/>
                <w:szCs w:val="20"/>
              </w:rPr>
              <w:t>surgery</w:t>
            </w:r>
          </w:p>
          <w:p w14:paraId="0FFFCD5B" w14:textId="77777777" w:rsidR="00FB5BB0" w:rsidRPr="00FB5BB0" w:rsidRDefault="00FB5BB0" w:rsidP="00FB5BB0">
            <w:pPr>
              <w:rPr>
                <w:rFonts w:asciiTheme="minorHAnsi" w:hAnsiTheme="minorHAnsi" w:cstheme="minorHAnsi"/>
                <w:sz w:val="20"/>
                <w:szCs w:val="20"/>
              </w:rPr>
            </w:pPr>
            <w:r w:rsidRPr="00FB5BB0">
              <w:rPr>
                <w:rFonts w:asciiTheme="minorHAnsi" w:hAnsiTheme="minorHAnsi" w:cstheme="minorHAnsi"/>
                <w:sz w:val="20"/>
                <w:szCs w:val="20"/>
              </w:rPr>
              <w:t>• Better clinic organization</w:t>
            </w:r>
          </w:p>
          <w:p w14:paraId="6375CD96" w14:textId="77777777" w:rsidR="00FB5BB0" w:rsidRPr="00FB5BB0" w:rsidRDefault="00FB5BB0" w:rsidP="00FB5BB0">
            <w:pPr>
              <w:rPr>
                <w:rFonts w:asciiTheme="minorHAnsi" w:hAnsiTheme="minorHAnsi" w:cstheme="minorHAnsi"/>
                <w:sz w:val="20"/>
                <w:szCs w:val="20"/>
              </w:rPr>
            </w:pPr>
            <w:r w:rsidRPr="00FB5BB0">
              <w:rPr>
                <w:rFonts w:asciiTheme="minorHAnsi" w:hAnsiTheme="minorHAnsi" w:cstheme="minorHAnsi"/>
                <w:sz w:val="20"/>
                <w:szCs w:val="20"/>
              </w:rPr>
              <w:t>• Cheaper access to eye drops</w:t>
            </w:r>
          </w:p>
          <w:p w14:paraId="395CCFCE" w14:textId="77777777" w:rsidR="00FB5BB0" w:rsidRPr="00FB5BB0" w:rsidRDefault="00FB5BB0" w:rsidP="00FB5BB0">
            <w:pPr>
              <w:rPr>
                <w:rFonts w:asciiTheme="minorHAnsi" w:hAnsiTheme="minorHAnsi" w:cstheme="minorHAnsi"/>
                <w:sz w:val="20"/>
                <w:szCs w:val="20"/>
              </w:rPr>
            </w:pPr>
            <w:r w:rsidRPr="00FB5BB0">
              <w:rPr>
                <w:rFonts w:asciiTheme="minorHAnsi" w:hAnsiTheme="minorHAnsi" w:cstheme="minorHAnsi"/>
                <w:sz w:val="20"/>
                <w:szCs w:val="20"/>
              </w:rPr>
              <w:t>• Eye screening for babies born prematurely</w:t>
            </w:r>
          </w:p>
          <w:p w14:paraId="389CE349" w14:textId="77777777" w:rsidR="00FB5BB0" w:rsidRPr="00FB5BB0" w:rsidRDefault="00FB5BB0" w:rsidP="00FB5BB0">
            <w:pPr>
              <w:rPr>
                <w:rFonts w:asciiTheme="minorHAnsi" w:hAnsiTheme="minorHAnsi" w:cstheme="minorHAnsi"/>
                <w:sz w:val="20"/>
                <w:szCs w:val="20"/>
              </w:rPr>
            </w:pPr>
            <w:r w:rsidRPr="00FB5BB0">
              <w:rPr>
                <w:rFonts w:asciiTheme="minorHAnsi" w:hAnsiTheme="minorHAnsi" w:cstheme="minorHAnsi"/>
                <w:sz w:val="20"/>
                <w:szCs w:val="20"/>
              </w:rPr>
              <w:t>• Educate the public on diet and causes of blindness</w:t>
            </w:r>
          </w:p>
          <w:p w14:paraId="75C82C00" w14:textId="77777777" w:rsidR="00FB5BB0" w:rsidRPr="00FB5BB0" w:rsidRDefault="00FB5BB0" w:rsidP="00FB5BB0">
            <w:pPr>
              <w:rPr>
                <w:rFonts w:asciiTheme="minorHAnsi" w:hAnsiTheme="minorHAnsi" w:cstheme="minorHAnsi"/>
                <w:sz w:val="20"/>
                <w:szCs w:val="20"/>
              </w:rPr>
            </w:pPr>
            <w:r w:rsidRPr="00FB5BB0">
              <w:rPr>
                <w:rFonts w:asciiTheme="minorHAnsi" w:hAnsiTheme="minorHAnsi" w:cstheme="minorHAnsi"/>
                <w:sz w:val="20"/>
                <w:szCs w:val="20"/>
              </w:rPr>
              <w:t>• Research on vision loss</w:t>
            </w:r>
          </w:p>
          <w:p w14:paraId="1B4CFCF4" w14:textId="77777777" w:rsidR="00FB5BB0" w:rsidRPr="00FB5BB0" w:rsidRDefault="00FB5BB0" w:rsidP="00FB5BB0">
            <w:pPr>
              <w:rPr>
                <w:rFonts w:asciiTheme="minorHAnsi" w:hAnsiTheme="minorHAnsi" w:cstheme="minorHAnsi"/>
                <w:sz w:val="20"/>
                <w:szCs w:val="20"/>
              </w:rPr>
            </w:pPr>
            <w:r w:rsidRPr="00FB5BB0">
              <w:rPr>
                <w:rFonts w:asciiTheme="minorHAnsi" w:hAnsiTheme="minorHAnsi" w:cstheme="minorHAnsi"/>
                <w:sz w:val="20"/>
                <w:szCs w:val="20"/>
              </w:rPr>
              <w:t>• Better training of the doctors, more specialists</w:t>
            </w:r>
          </w:p>
          <w:p w14:paraId="7390E757" w14:textId="77777777" w:rsidR="00FB5BB0" w:rsidRPr="00FB5BB0" w:rsidRDefault="00FB5BB0" w:rsidP="00FB5BB0">
            <w:pPr>
              <w:rPr>
                <w:rFonts w:asciiTheme="minorHAnsi" w:hAnsiTheme="minorHAnsi" w:cstheme="minorHAnsi"/>
                <w:sz w:val="20"/>
                <w:szCs w:val="20"/>
              </w:rPr>
            </w:pPr>
            <w:r w:rsidRPr="00FB5BB0">
              <w:rPr>
                <w:rFonts w:asciiTheme="minorHAnsi" w:hAnsiTheme="minorHAnsi" w:cstheme="minorHAnsi"/>
                <w:sz w:val="20"/>
                <w:szCs w:val="20"/>
              </w:rPr>
              <w:t>• Better maintenance of public hospital equipment (</w:t>
            </w:r>
            <w:proofErr w:type="gramStart"/>
            <w:r w:rsidRPr="00FB5BB0">
              <w:rPr>
                <w:rFonts w:asciiTheme="minorHAnsi" w:hAnsiTheme="minorHAnsi" w:cstheme="minorHAnsi"/>
                <w:sz w:val="20"/>
                <w:szCs w:val="20"/>
              </w:rPr>
              <w:t>e.g.</w:t>
            </w:r>
            <w:proofErr w:type="gramEnd"/>
            <w:r w:rsidRPr="00FB5BB0">
              <w:rPr>
                <w:rFonts w:asciiTheme="minorHAnsi" w:hAnsiTheme="minorHAnsi" w:cstheme="minorHAnsi"/>
                <w:sz w:val="20"/>
                <w:szCs w:val="20"/>
              </w:rPr>
              <w:t xml:space="preserve"> the laser)</w:t>
            </w:r>
          </w:p>
          <w:p w14:paraId="1907F87B" w14:textId="77777777" w:rsidR="00FB5BB0" w:rsidRPr="00FB5BB0" w:rsidRDefault="00FB5BB0" w:rsidP="00FB5BB0">
            <w:pPr>
              <w:rPr>
                <w:rFonts w:asciiTheme="minorHAnsi" w:hAnsiTheme="minorHAnsi" w:cstheme="minorHAnsi"/>
                <w:sz w:val="20"/>
                <w:szCs w:val="20"/>
              </w:rPr>
            </w:pPr>
            <w:r w:rsidRPr="00FB5BB0">
              <w:rPr>
                <w:rFonts w:asciiTheme="minorHAnsi" w:hAnsiTheme="minorHAnsi" w:cstheme="minorHAnsi"/>
                <w:sz w:val="20"/>
                <w:szCs w:val="20"/>
              </w:rPr>
              <w:t>• Subsidised cost of sight tests and spectacles for those in need</w:t>
            </w:r>
          </w:p>
          <w:p w14:paraId="61D45488" w14:textId="77777777" w:rsidR="00FB5BB0" w:rsidRPr="00FB5BB0" w:rsidRDefault="00FB5BB0" w:rsidP="00FB5BB0">
            <w:pPr>
              <w:rPr>
                <w:rFonts w:asciiTheme="minorHAnsi" w:hAnsiTheme="minorHAnsi" w:cstheme="minorHAnsi"/>
                <w:sz w:val="20"/>
                <w:szCs w:val="20"/>
              </w:rPr>
            </w:pPr>
          </w:p>
        </w:tc>
      </w:tr>
    </w:tbl>
    <w:p w14:paraId="16C0F538" w14:textId="77777777" w:rsidR="00EA6237" w:rsidRDefault="00EA6237" w:rsidP="00FB5BB0">
      <w:pPr>
        <w:spacing w:after="240"/>
        <w:rPr>
          <w:rFonts w:asciiTheme="minorHAnsi" w:eastAsia="Arial" w:hAnsiTheme="minorHAnsi" w:cstheme="minorHAnsi"/>
          <w:b/>
          <w:color w:val="000000"/>
          <w:sz w:val="20"/>
          <w:szCs w:val="20"/>
        </w:rPr>
      </w:pPr>
    </w:p>
    <w:p w14:paraId="783EEDF8" w14:textId="77777777" w:rsidR="00614FB9" w:rsidRDefault="00614FB9">
      <w:pPr>
        <w:rPr>
          <w:rFonts w:ascii="Arial" w:eastAsia="Arial" w:hAnsi="Arial" w:cs="Arial"/>
          <w:b/>
          <w:color w:val="000000"/>
          <w:sz w:val="22"/>
          <w:szCs w:val="22"/>
        </w:rPr>
      </w:pPr>
      <w:r>
        <w:rPr>
          <w:rFonts w:ascii="Arial" w:eastAsia="Arial" w:hAnsi="Arial" w:cs="Arial"/>
          <w:b/>
          <w:color w:val="000000"/>
          <w:sz w:val="22"/>
          <w:szCs w:val="22"/>
        </w:rPr>
        <w:br w:type="page"/>
      </w:r>
    </w:p>
    <w:p w14:paraId="19CFB7B8" w14:textId="3C3C8173" w:rsidR="00224346" w:rsidRPr="00224346" w:rsidRDefault="00224346" w:rsidP="00224346">
      <w:pPr>
        <w:spacing w:after="240"/>
        <w:rPr>
          <w:rFonts w:ascii="Arial" w:eastAsia="Arial" w:hAnsi="Arial" w:cs="Arial"/>
          <w:b/>
          <w:color w:val="000000"/>
          <w:sz w:val="22"/>
          <w:szCs w:val="22"/>
        </w:rPr>
      </w:pPr>
      <w:r w:rsidRPr="00224346">
        <w:rPr>
          <w:rFonts w:ascii="Arial" w:eastAsia="Arial" w:hAnsi="Arial" w:cs="Arial"/>
          <w:b/>
          <w:color w:val="000000"/>
          <w:sz w:val="22"/>
          <w:szCs w:val="22"/>
        </w:rPr>
        <w:lastRenderedPageBreak/>
        <w:t xml:space="preserve">Supplementary Table </w:t>
      </w:r>
      <w:r w:rsidR="00614FB9">
        <w:rPr>
          <w:rFonts w:ascii="Arial" w:eastAsia="Arial" w:hAnsi="Arial" w:cs="Arial"/>
          <w:b/>
          <w:color w:val="000000"/>
          <w:sz w:val="22"/>
          <w:szCs w:val="22"/>
        </w:rPr>
        <w:t>7</w:t>
      </w:r>
      <w:r w:rsidRPr="00224346">
        <w:rPr>
          <w:rFonts w:ascii="Arial" w:eastAsia="Arial" w:hAnsi="Arial" w:cs="Arial"/>
          <w:b/>
          <w:bCs/>
          <w:sz w:val="22"/>
          <w:szCs w:val="22"/>
        </w:rPr>
        <w:t>:</w:t>
      </w:r>
      <w:r w:rsidRPr="00224346">
        <w:rPr>
          <w:rFonts w:ascii="Arial" w:eastAsia="Arial" w:hAnsi="Arial" w:cs="Arial"/>
          <w:b/>
          <w:bCs/>
          <w:sz w:val="22"/>
          <w:szCs w:val="22"/>
        </w:rPr>
        <w:t xml:space="preserve"> Comparison of benefits of blind registration in Trinidad and Tobago in 2016, with three other countries (United Kingdom, a state in the United States, and Israel). </w:t>
      </w:r>
    </w:p>
    <w:tbl>
      <w:tblPr>
        <w:tblStyle w:val="TableGrid"/>
        <w:tblW w:w="8642" w:type="dxa"/>
        <w:tblLook w:val="04A0" w:firstRow="1" w:lastRow="0" w:firstColumn="1" w:lastColumn="0" w:noHBand="0" w:noVBand="1"/>
      </w:tblPr>
      <w:tblGrid>
        <w:gridCol w:w="1884"/>
        <w:gridCol w:w="1655"/>
        <w:gridCol w:w="1413"/>
        <w:gridCol w:w="1989"/>
        <w:gridCol w:w="1701"/>
      </w:tblGrid>
      <w:tr w:rsidR="00224346" w14:paraId="28AA1625" w14:textId="77777777" w:rsidTr="00E142D0">
        <w:tc>
          <w:tcPr>
            <w:tcW w:w="1884" w:type="dxa"/>
          </w:tcPr>
          <w:p w14:paraId="50C7BCF9"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Benefit</w:t>
            </w:r>
          </w:p>
        </w:tc>
        <w:tc>
          <w:tcPr>
            <w:tcW w:w="1655" w:type="dxa"/>
          </w:tcPr>
          <w:p w14:paraId="19A97FF7" w14:textId="77777777" w:rsidR="00224346"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Trinidad and Tobago</w:t>
            </w:r>
          </w:p>
          <w:p w14:paraId="169EE29A" w14:textId="77777777" w:rsidR="00224346" w:rsidRPr="00D36264" w:rsidRDefault="00224346" w:rsidP="00E142D0">
            <w:pPr>
              <w:jc w:val="center"/>
              <w:rPr>
                <w:rFonts w:asciiTheme="majorHAnsi" w:hAnsiTheme="majorHAnsi" w:cstheme="majorHAnsi"/>
                <w:sz w:val="20"/>
                <w:szCs w:val="20"/>
              </w:rPr>
            </w:pPr>
            <w:r>
              <w:rPr>
                <w:rFonts w:asciiTheme="majorHAnsi" w:hAnsiTheme="majorHAnsi" w:cstheme="majorHAnsi"/>
                <w:sz w:val="20"/>
                <w:szCs w:val="20"/>
              </w:rPr>
              <w:t>(2016)</w:t>
            </w:r>
          </w:p>
        </w:tc>
        <w:tc>
          <w:tcPr>
            <w:tcW w:w="1413" w:type="dxa"/>
          </w:tcPr>
          <w:p w14:paraId="6867E670" w14:textId="77777777" w:rsidR="00224346"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United Kingdom</w:t>
            </w:r>
          </w:p>
          <w:p w14:paraId="7500553D" w14:textId="77777777" w:rsidR="00224346" w:rsidRPr="00D36264" w:rsidRDefault="00224346" w:rsidP="00E142D0">
            <w:pPr>
              <w:jc w:val="center"/>
              <w:rPr>
                <w:rFonts w:asciiTheme="majorHAnsi" w:hAnsiTheme="majorHAnsi" w:cstheme="majorHAnsi"/>
                <w:sz w:val="20"/>
                <w:szCs w:val="20"/>
              </w:rPr>
            </w:pPr>
            <w:r>
              <w:rPr>
                <w:rFonts w:asciiTheme="majorHAnsi" w:hAnsiTheme="majorHAnsi" w:cstheme="majorHAnsi"/>
                <w:sz w:val="20"/>
                <w:szCs w:val="20"/>
              </w:rPr>
              <w:t>(2021)</w:t>
            </w:r>
            <w:r>
              <w:rPr>
                <w:rFonts w:asciiTheme="majorHAnsi" w:hAnsiTheme="majorHAnsi" w:cstheme="majorHAnsi"/>
                <w:sz w:val="20"/>
                <w:szCs w:val="20"/>
              </w:rPr>
              <w:fldChar w:fldCharType="begin"/>
            </w:r>
            <w:r>
              <w:rPr>
                <w:rFonts w:asciiTheme="majorHAnsi" w:hAnsiTheme="majorHAnsi" w:cstheme="majorHAnsi"/>
                <w:sz w:val="20"/>
                <w:szCs w:val="20"/>
              </w:rPr>
              <w:instrText xml:space="preserve"> ADDIN EN.CITE &lt;EndNote&gt;&lt;Cite&gt;&lt;Author&gt;Service&lt;/Author&gt;&lt;Year&gt;2021&lt;/Year&gt;&lt;RecNum&gt;11820&lt;/RecNum&gt;&lt;DisplayText&gt;&lt;style face="superscript"&gt;44&lt;/style&gt;&lt;/DisplayText&gt;&lt;record&gt;&lt;rec-number&gt;11820&lt;/rec-number&gt;&lt;foreign-keys&gt;&lt;key app="EN" db-id="xz9px0ptn2dwsaepssyxwadaaa9s2easvz9t" timestamp="1688898170"&gt;11820&lt;/key&gt;&lt;/foreign-keys&gt;&lt;ref-type name="Web Page"&gt;12&lt;/ref-type&gt;&lt;contributors&gt;&lt;authors&gt;&lt;author&gt;National Health Service&lt;/author&gt;&lt;/authors&gt;&lt;secondary-authors&gt;&lt;author&gt;Health A to Z&lt;/author&gt;&lt;/secondary-authors&gt;&lt;/contributors&gt;&lt;titles&gt;&lt;title&gt;Registering as blind or partially sighted&lt;/title&gt;&lt;secondary-title&gt;Blindness and vision loss&lt;/secondary-title&gt;&lt;/titles&gt;&lt;volume&gt;2023&lt;/volume&gt;&lt;number&gt;5 July&lt;/number&gt;&lt;dates&gt;&lt;year&gt;2021&lt;/year&gt;&lt;/dates&gt;&lt;pub-location&gt;United Kingdom&lt;/pub-location&gt;&lt;publisher&gt;NHS&lt;/publisher&gt;&lt;urls&gt;&lt;related-urls&gt;&lt;url&gt;https://www.nhs.uk/conditions/vision-loss/&lt;/url&gt;&lt;/related-urls&gt;&lt;/urls&gt;&lt;/record&gt;&lt;/Cite&gt;&lt;/EndNote&gt;</w:instrText>
            </w:r>
            <w:r>
              <w:rPr>
                <w:rFonts w:asciiTheme="majorHAnsi" w:hAnsiTheme="majorHAnsi" w:cstheme="majorHAnsi"/>
                <w:sz w:val="20"/>
                <w:szCs w:val="20"/>
              </w:rPr>
              <w:fldChar w:fldCharType="separate"/>
            </w:r>
            <w:r w:rsidRPr="00E502E6">
              <w:rPr>
                <w:rFonts w:asciiTheme="majorHAnsi" w:hAnsiTheme="majorHAnsi" w:cstheme="majorHAnsi"/>
                <w:noProof/>
                <w:sz w:val="20"/>
                <w:szCs w:val="20"/>
                <w:vertAlign w:val="superscript"/>
              </w:rPr>
              <w:t>44</w:t>
            </w:r>
            <w:r>
              <w:rPr>
                <w:rFonts w:asciiTheme="majorHAnsi" w:hAnsiTheme="majorHAnsi" w:cstheme="majorHAnsi"/>
                <w:sz w:val="20"/>
                <w:szCs w:val="20"/>
              </w:rPr>
              <w:fldChar w:fldCharType="end"/>
            </w:r>
            <w:r w:rsidRPr="00D36264">
              <w:rPr>
                <w:rFonts w:asciiTheme="majorHAnsi" w:hAnsiTheme="majorHAnsi" w:cstheme="majorHAnsi"/>
                <w:sz w:val="20"/>
                <w:szCs w:val="20"/>
              </w:rPr>
              <w:t xml:space="preserve"> </w:t>
            </w:r>
          </w:p>
        </w:tc>
        <w:tc>
          <w:tcPr>
            <w:tcW w:w="1989" w:type="dxa"/>
          </w:tcPr>
          <w:p w14:paraId="28D2FD59" w14:textId="77777777" w:rsidR="00224346"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United States of America (Massachusetts)</w:t>
            </w:r>
          </w:p>
          <w:p w14:paraId="414E004C" w14:textId="77777777" w:rsidR="00224346" w:rsidRPr="00D36264" w:rsidRDefault="00224346" w:rsidP="00E142D0">
            <w:pPr>
              <w:jc w:val="center"/>
              <w:rPr>
                <w:rFonts w:asciiTheme="majorHAnsi" w:hAnsiTheme="majorHAnsi" w:cstheme="majorHAnsi"/>
                <w:sz w:val="20"/>
                <w:szCs w:val="20"/>
              </w:rPr>
            </w:pPr>
            <w:r>
              <w:rPr>
                <w:rFonts w:asciiTheme="majorHAnsi" w:hAnsiTheme="majorHAnsi" w:cstheme="majorHAnsi"/>
                <w:sz w:val="20"/>
                <w:szCs w:val="20"/>
              </w:rPr>
              <w:t>(2023)</w:t>
            </w:r>
            <w:r>
              <w:rPr>
                <w:rFonts w:asciiTheme="majorHAnsi" w:hAnsiTheme="majorHAnsi" w:cstheme="majorHAnsi"/>
                <w:sz w:val="20"/>
                <w:szCs w:val="20"/>
              </w:rPr>
              <w:fldChar w:fldCharType="begin"/>
            </w:r>
            <w:r>
              <w:rPr>
                <w:rFonts w:asciiTheme="majorHAnsi" w:hAnsiTheme="majorHAnsi" w:cstheme="majorHAnsi"/>
                <w:sz w:val="20"/>
                <w:szCs w:val="20"/>
              </w:rPr>
              <w:instrText xml:space="preserve"> ADDIN EN.CITE &lt;EndNote&gt;&lt;Cite&gt;&lt;Author&gt;Blind&lt;/Author&gt;&lt;Year&gt;2023&lt;/Year&gt;&lt;RecNum&gt;11821&lt;/RecNum&gt;&lt;DisplayText&gt;&lt;style face="superscript"&gt;47&lt;/style&gt;&lt;/DisplayText&gt;&lt;record&gt;&lt;rec-number&gt;11821&lt;/rec-number&gt;&lt;foreign-keys&gt;&lt;key app="EN" db-id="xz9px0ptn2dwsaepssyxwadaaa9s2easvz9t" timestamp="1688898370"&gt;11821&lt;/key&gt;&lt;/foreign-keys&gt;&lt;ref-type name="Web Page"&gt;12&lt;/ref-type&gt;&lt;contributors&gt;&lt;authors&gt;&lt;author&gt;Massachusetts Commission for the Blind&lt;/author&gt;&lt;/authors&gt;&lt;secondary-authors&gt;&lt;author&gt;Executive Office of Health and Human Services&lt;/author&gt;&lt;/secondary-authors&gt;&lt;/contributors&gt;&lt;titles&gt;&lt;title&gt;Benefits For People Who Are Legally Blind&lt;/title&gt;&lt;/titles&gt;&lt;volume&gt;2023&lt;/volume&gt;&lt;number&gt;5 July&lt;/number&gt;&lt;dates&gt;&lt;year&gt;2023&lt;/year&gt;&lt;/dates&gt;&lt;pub-location&gt;600 Washington Street, Boston, MA 02111, USA&lt;/pub-location&gt;&lt;urls&gt;&lt;related-urls&gt;&lt;url&gt;https://www.mass.gov/info-details/benefits-for-people-who-are-legally-blind&lt;/url&gt;&lt;/related-urls&gt;&lt;/urls&gt;&lt;/record&gt;&lt;/Cite&gt;&lt;/EndNote&gt;</w:instrText>
            </w:r>
            <w:r>
              <w:rPr>
                <w:rFonts w:asciiTheme="majorHAnsi" w:hAnsiTheme="majorHAnsi" w:cstheme="majorHAnsi"/>
                <w:sz w:val="20"/>
                <w:szCs w:val="20"/>
              </w:rPr>
              <w:fldChar w:fldCharType="separate"/>
            </w:r>
            <w:r w:rsidRPr="00A040A3">
              <w:rPr>
                <w:rFonts w:asciiTheme="majorHAnsi" w:hAnsiTheme="majorHAnsi" w:cstheme="majorHAnsi"/>
                <w:noProof/>
                <w:sz w:val="20"/>
                <w:szCs w:val="20"/>
                <w:vertAlign w:val="superscript"/>
              </w:rPr>
              <w:t>47</w:t>
            </w:r>
            <w:r>
              <w:rPr>
                <w:rFonts w:asciiTheme="majorHAnsi" w:hAnsiTheme="majorHAnsi" w:cstheme="majorHAnsi"/>
                <w:sz w:val="20"/>
                <w:szCs w:val="20"/>
              </w:rPr>
              <w:fldChar w:fldCharType="end"/>
            </w:r>
          </w:p>
        </w:tc>
        <w:tc>
          <w:tcPr>
            <w:tcW w:w="1701" w:type="dxa"/>
          </w:tcPr>
          <w:p w14:paraId="686E2997" w14:textId="77777777" w:rsidR="00224346"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Israel</w:t>
            </w:r>
          </w:p>
          <w:p w14:paraId="653E78B8" w14:textId="77777777" w:rsidR="00224346" w:rsidRPr="00D36264" w:rsidRDefault="00224346" w:rsidP="00E142D0">
            <w:pPr>
              <w:jc w:val="center"/>
              <w:rPr>
                <w:rFonts w:asciiTheme="majorHAnsi" w:hAnsiTheme="majorHAnsi" w:cstheme="majorHAnsi"/>
                <w:sz w:val="20"/>
                <w:szCs w:val="20"/>
              </w:rPr>
            </w:pPr>
            <w:r>
              <w:rPr>
                <w:rFonts w:asciiTheme="majorHAnsi" w:hAnsiTheme="majorHAnsi" w:cstheme="majorHAnsi"/>
                <w:sz w:val="20"/>
                <w:szCs w:val="20"/>
              </w:rPr>
              <w:t>(2022)</w:t>
            </w:r>
            <w:r>
              <w:rPr>
                <w:rFonts w:asciiTheme="majorHAnsi" w:hAnsiTheme="majorHAnsi" w:cstheme="majorHAnsi"/>
                <w:sz w:val="20"/>
                <w:szCs w:val="20"/>
              </w:rPr>
              <w:fldChar w:fldCharType="begin"/>
            </w:r>
            <w:r>
              <w:rPr>
                <w:rFonts w:asciiTheme="majorHAnsi" w:hAnsiTheme="majorHAnsi" w:cstheme="majorHAnsi"/>
                <w:sz w:val="20"/>
                <w:szCs w:val="20"/>
              </w:rPr>
              <w:instrText xml:space="preserve"> ADDIN EN.CITE &lt;EndNote&gt;&lt;Cite&gt;&lt;Author&gt;Decker&lt;/Author&gt;&lt;Year&gt;2022&lt;/Year&gt;&lt;RecNum&gt;11822&lt;/RecNum&gt;&lt;DisplayText&gt;&lt;style face="superscript"&gt;48&lt;/style&gt;&lt;/DisplayText&gt;&lt;record&gt;&lt;rec-number&gt;11822&lt;/rec-number&gt;&lt;foreign-keys&gt;&lt;key app="EN" db-id="xz9px0ptn2dwsaepssyxwadaaa9s2easvz9t" timestamp="1688898732"&gt;11822&lt;/key&gt;&lt;/foreign-keys&gt;&lt;ref-type name="Web Page"&gt;12&lt;/ref-type&gt;&lt;contributors&gt;&lt;authors&gt;&lt;author&gt;Decker, M.&lt;/author&gt;&lt;/authors&gt;&lt;/contributors&gt;&lt;titles&gt;&lt;title&gt;A Blind Person’s Rights in Israel&lt;/title&gt;&lt;/titles&gt;&lt;volume&gt;2023&lt;/volume&gt;&lt;number&gt;5 July&lt;/number&gt;&lt;dates&gt;&lt;year&gt;2022&lt;/year&gt;&lt;/dates&gt;&lt;pub-location&gt;150 Menachem Begin st., Tel Aviv, 6492105, Israel&lt;/pub-location&gt;&lt;publisher&gt;Decker Pex Levi Rosenberg &amp;amp; Co&lt;/publisher&gt;&lt;urls&gt;&lt;related-urls&gt;&lt;url&gt;https://lawoffice.org.il/en/blind-persons-rights-in-israel/&lt;/url&gt;&lt;/related-urls&gt;&lt;/urls&gt;&lt;/record&gt;&lt;/Cite&gt;&lt;/EndNote&gt;</w:instrText>
            </w:r>
            <w:r>
              <w:rPr>
                <w:rFonts w:asciiTheme="majorHAnsi" w:hAnsiTheme="majorHAnsi" w:cstheme="majorHAnsi"/>
                <w:sz w:val="20"/>
                <w:szCs w:val="20"/>
              </w:rPr>
              <w:fldChar w:fldCharType="separate"/>
            </w:r>
            <w:r w:rsidRPr="00A040A3">
              <w:rPr>
                <w:rFonts w:asciiTheme="majorHAnsi" w:hAnsiTheme="majorHAnsi" w:cstheme="majorHAnsi"/>
                <w:noProof/>
                <w:sz w:val="20"/>
                <w:szCs w:val="20"/>
                <w:vertAlign w:val="superscript"/>
              </w:rPr>
              <w:t>48</w:t>
            </w:r>
            <w:r>
              <w:rPr>
                <w:rFonts w:asciiTheme="majorHAnsi" w:hAnsiTheme="majorHAnsi" w:cstheme="majorHAnsi"/>
                <w:sz w:val="20"/>
                <w:szCs w:val="20"/>
              </w:rPr>
              <w:fldChar w:fldCharType="end"/>
            </w:r>
          </w:p>
        </w:tc>
      </w:tr>
      <w:tr w:rsidR="00224346" w14:paraId="31099153" w14:textId="77777777" w:rsidTr="00E142D0">
        <w:tc>
          <w:tcPr>
            <w:tcW w:w="1884" w:type="dxa"/>
          </w:tcPr>
          <w:p w14:paraId="2020411E" w14:textId="77777777" w:rsidR="00224346" w:rsidRPr="00D36264" w:rsidRDefault="00224346" w:rsidP="00E142D0">
            <w:pPr>
              <w:rPr>
                <w:rFonts w:asciiTheme="majorHAnsi" w:hAnsiTheme="majorHAnsi" w:cstheme="majorHAnsi"/>
                <w:sz w:val="20"/>
                <w:szCs w:val="20"/>
              </w:rPr>
            </w:pPr>
            <w:r w:rsidRPr="00D36264">
              <w:rPr>
                <w:rFonts w:asciiTheme="majorHAnsi" w:hAnsiTheme="majorHAnsi" w:cstheme="majorHAnsi"/>
                <w:sz w:val="20"/>
                <w:szCs w:val="20"/>
              </w:rPr>
              <w:t>Access to low vision clinic at no cost to individual</w:t>
            </w:r>
          </w:p>
        </w:tc>
        <w:tc>
          <w:tcPr>
            <w:tcW w:w="1655" w:type="dxa"/>
          </w:tcPr>
          <w:p w14:paraId="106ECDCE"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413" w:type="dxa"/>
          </w:tcPr>
          <w:p w14:paraId="05DA0A44"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989" w:type="dxa"/>
          </w:tcPr>
          <w:p w14:paraId="18C88F8C"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701" w:type="dxa"/>
          </w:tcPr>
          <w:p w14:paraId="6137B437"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r>
      <w:tr w:rsidR="00224346" w14:paraId="40FE9620" w14:textId="77777777" w:rsidTr="00E142D0">
        <w:tc>
          <w:tcPr>
            <w:tcW w:w="1884" w:type="dxa"/>
          </w:tcPr>
          <w:p w14:paraId="5718F3D8" w14:textId="77777777" w:rsidR="00224346" w:rsidRPr="00D36264" w:rsidRDefault="00224346" w:rsidP="00E142D0">
            <w:pPr>
              <w:rPr>
                <w:rFonts w:asciiTheme="majorHAnsi" w:hAnsiTheme="majorHAnsi" w:cstheme="majorHAnsi"/>
                <w:sz w:val="20"/>
                <w:szCs w:val="20"/>
              </w:rPr>
            </w:pPr>
            <w:r w:rsidRPr="00D36264">
              <w:rPr>
                <w:rFonts w:asciiTheme="majorHAnsi" w:hAnsiTheme="majorHAnsi" w:cstheme="majorHAnsi"/>
                <w:sz w:val="20"/>
                <w:szCs w:val="20"/>
              </w:rPr>
              <w:t>Education support (</w:t>
            </w:r>
            <w:proofErr w:type="gramStart"/>
            <w:r w:rsidRPr="00D36264">
              <w:rPr>
                <w:rFonts w:asciiTheme="majorHAnsi" w:hAnsiTheme="majorHAnsi" w:cstheme="majorHAnsi"/>
                <w:sz w:val="20"/>
                <w:szCs w:val="20"/>
              </w:rPr>
              <w:t>e.g.</w:t>
            </w:r>
            <w:proofErr w:type="gramEnd"/>
            <w:r w:rsidRPr="00D36264">
              <w:rPr>
                <w:rFonts w:asciiTheme="majorHAnsi" w:hAnsiTheme="majorHAnsi" w:cstheme="majorHAnsi"/>
                <w:sz w:val="20"/>
                <w:szCs w:val="20"/>
              </w:rPr>
              <w:t xml:space="preserve"> School for the Blind)</w:t>
            </w:r>
          </w:p>
        </w:tc>
        <w:tc>
          <w:tcPr>
            <w:tcW w:w="1655" w:type="dxa"/>
          </w:tcPr>
          <w:p w14:paraId="734F8560"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413" w:type="dxa"/>
          </w:tcPr>
          <w:p w14:paraId="4CBCA0E5"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989" w:type="dxa"/>
          </w:tcPr>
          <w:p w14:paraId="7B75561E"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701" w:type="dxa"/>
          </w:tcPr>
          <w:p w14:paraId="5F75B070"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r>
      <w:tr w:rsidR="00224346" w14:paraId="507B752B" w14:textId="77777777" w:rsidTr="00E142D0">
        <w:tc>
          <w:tcPr>
            <w:tcW w:w="1884" w:type="dxa"/>
          </w:tcPr>
          <w:p w14:paraId="01D21083" w14:textId="77777777" w:rsidR="00224346" w:rsidRPr="00D36264" w:rsidRDefault="00224346" w:rsidP="00E142D0">
            <w:pPr>
              <w:rPr>
                <w:rFonts w:asciiTheme="majorHAnsi" w:hAnsiTheme="majorHAnsi" w:cstheme="majorHAnsi"/>
                <w:sz w:val="20"/>
                <w:szCs w:val="20"/>
              </w:rPr>
            </w:pPr>
            <w:r w:rsidRPr="00D36264">
              <w:rPr>
                <w:rFonts w:asciiTheme="majorHAnsi" w:hAnsiTheme="majorHAnsi" w:cstheme="majorHAnsi"/>
                <w:sz w:val="20"/>
                <w:szCs w:val="20"/>
              </w:rPr>
              <w:t>Disability grant from the Government</w:t>
            </w:r>
          </w:p>
        </w:tc>
        <w:tc>
          <w:tcPr>
            <w:tcW w:w="1655" w:type="dxa"/>
          </w:tcPr>
          <w:p w14:paraId="72D01E9E"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413" w:type="dxa"/>
          </w:tcPr>
          <w:p w14:paraId="353399F9"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989" w:type="dxa"/>
          </w:tcPr>
          <w:p w14:paraId="17A6B8B5"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701" w:type="dxa"/>
          </w:tcPr>
          <w:p w14:paraId="7208A3A9"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r>
      <w:tr w:rsidR="00224346" w14:paraId="0B7AE1D0" w14:textId="77777777" w:rsidTr="00E142D0">
        <w:tc>
          <w:tcPr>
            <w:tcW w:w="1884" w:type="dxa"/>
          </w:tcPr>
          <w:p w14:paraId="2B4AC651" w14:textId="77777777" w:rsidR="00224346" w:rsidRPr="00D36264" w:rsidRDefault="00224346" w:rsidP="00E142D0">
            <w:pPr>
              <w:rPr>
                <w:rFonts w:asciiTheme="majorHAnsi" w:hAnsiTheme="majorHAnsi" w:cstheme="majorHAnsi"/>
                <w:sz w:val="20"/>
                <w:szCs w:val="20"/>
              </w:rPr>
            </w:pPr>
            <w:r w:rsidRPr="00D36264">
              <w:rPr>
                <w:rFonts w:asciiTheme="majorHAnsi" w:hAnsiTheme="majorHAnsi" w:cstheme="majorHAnsi"/>
                <w:sz w:val="20"/>
                <w:szCs w:val="20"/>
              </w:rPr>
              <w:t>Social welfare grant</w:t>
            </w:r>
          </w:p>
        </w:tc>
        <w:tc>
          <w:tcPr>
            <w:tcW w:w="1655" w:type="dxa"/>
          </w:tcPr>
          <w:p w14:paraId="6EA6E724"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413" w:type="dxa"/>
          </w:tcPr>
          <w:p w14:paraId="13FE487E"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989" w:type="dxa"/>
          </w:tcPr>
          <w:p w14:paraId="1D2FB95B"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701" w:type="dxa"/>
          </w:tcPr>
          <w:p w14:paraId="4AE698A5"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r>
      <w:tr w:rsidR="00224346" w14:paraId="29201C30" w14:textId="77777777" w:rsidTr="00E142D0">
        <w:tc>
          <w:tcPr>
            <w:tcW w:w="1884" w:type="dxa"/>
          </w:tcPr>
          <w:p w14:paraId="0435A34F" w14:textId="77777777" w:rsidR="00224346" w:rsidRPr="00D36264" w:rsidRDefault="00224346" w:rsidP="00E142D0">
            <w:pPr>
              <w:rPr>
                <w:rFonts w:asciiTheme="majorHAnsi" w:hAnsiTheme="majorHAnsi" w:cstheme="majorHAnsi"/>
                <w:sz w:val="20"/>
                <w:szCs w:val="20"/>
              </w:rPr>
            </w:pPr>
            <w:r w:rsidRPr="00D36264">
              <w:rPr>
                <w:rFonts w:asciiTheme="majorHAnsi" w:hAnsiTheme="majorHAnsi" w:cstheme="majorHAnsi"/>
                <w:sz w:val="20"/>
                <w:szCs w:val="20"/>
              </w:rPr>
              <w:t>Real estate tax exemption</w:t>
            </w:r>
          </w:p>
        </w:tc>
        <w:tc>
          <w:tcPr>
            <w:tcW w:w="1655" w:type="dxa"/>
          </w:tcPr>
          <w:p w14:paraId="18C6D0C3"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No</w:t>
            </w:r>
          </w:p>
        </w:tc>
        <w:tc>
          <w:tcPr>
            <w:tcW w:w="1413" w:type="dxa"/>
          </w:tcPr>
          <w:p w14:paraId="1E43921F"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No</w:t>
            </w:r>
          </w:p>
        </w:tc>
        <w:tc>
          <w:tcPr>
            <w:tcW w:w="1989" w:type="dxa"/>
          </w:tcPr>
          <w:p w14:paraId="21497B77"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701" w:type="dxa"/>
          </w:tcPr>
          <w:p w14:paraId="1B1253A8"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No</w:t>
            </w:r>
          </w:p>
        </w:tc>
      </w:tr>
      <w:tr w:rsidR="00224346" w14:paraId="66F69C35" w14:textId="77777777" w:rsidTr="00E142D0">
        <w:tc>
          <w:tcPr>
            <w:tcW w:w="1884" w:type="dxa"/>
          </w:tcPr>
          <w:p w14:paraId="4FE63434" w14:textId="77777777" w:rsidR="00224346" w:rsidRPr="00D36264" w:rsidRDefault="00224346" w:rsidP="00E142D0">
            <w:pPr>
              <w:rPr>
                <w:rFonts w:asciiTheme="majorHAnsi" w:hAnsiTheme="majorHAnsi" w:cstheme="majorHAnsi"/>
                <w:sz w:val="20"/>
                <w:szCs w:val="20"/>
              </w:rPr>
            </w:pPr>
            <w:r w:rsidRPr="00D36264">
              <w:rPr>
                <w:rFonts w:asciiTheme="majorHAnsi" w:hAnsiTheme="majorHAnsi" w:cstheme="majorHAnsi"/>
                <w:sz w:val="20"/>
                <w:szCs w:val="20"/>
              </w:rPr>
              <w:t>Carer’s allowance</w:t>
            </w:r>
          </w:p>
        </w:tc>
        <w:tc>
          <w:tcPr>
            <w:tcW w:w="1655" w:type="dxa"/>
          </w:tcPr>
          <w:p w14:paraId="4D6D95C4"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No</w:t>
            </w:r>
          </w:p>
        </w:tc>
        <w:tc>
          <w:tcPr>
            <w:tcW w:w="1413" w:type="dxa"/>
          </w:tcPr>
          <w:p w14:paraId="0017691B"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989" w:type="dxa"/>
          </w:tcPr>
          <w:p w14:paraId="1D27EFAD"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No</w:t>
            </w:r>
          </w:p>
        </w:tc>
        <w:tc>
          <w:tcPr>
            <w:tcW w:w="1701" w:type="dxa"/>
          </w:tcPr>
          <w:p w14:paraId="2022828A"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No</w:t>
            </w:r>
          </w:p>
        </w:tc>
      </w:tr>
      <w:tr w:rsidR="00224346" w14:paraId="1908FBDE" w14:textId="77777777" w:rsidTr="00E142D0">
        <w:tc>
          <w:tcPr>
            <w:tcW w:w="1884" w:type="dxa"/>
          </w:tcPr>
          <w:p w14:paraId="1DD38050" w14:textId="77777777" w:rsidR="00224346" w:rsidRPr="00D36264" w:rsidRDefault="00224346" w:rsidP="00E142D0">
            <w:pPr>
              <w:rPr>
                <w:rFonts w:asciiTheme="majorHAnsi" w:hAnsiTheme="majorHAnsi" w:cstheme="majorHAnsi"/>
                <w:sz w:val="20"/>
                <w:szCs w:val="20"/>
              </w:rPr>
            </w:pPr>
            <w:r w:rsidRPr="00D36264">
              <w:rPr>
                <w:rFonts w:asciiTheme="majorHAnsi" w:hAnsiTheme="majorHAnsi" w:cstheme="majorHAnsi"/>
                <w:sz w:val="20"/>
                <w:szCs w:val="20"/>
              </w:rPr>
              <w:t>Automobile tax exemption</w:t>
            </w:r>
          </w:p>
        </w:tc>
        <w:tc>
          <w:tcPr>
            <w:tcW w:w="1655" w:type="dxa"/>
          </w:tcPr>
          <w:p w14:paraId="55EE357C"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No</w:t>
            </w:r>
          </w:p>
        </w:tc>
        <w:tc>
          <w:tcPr>
            <w:tcW w:w="1413" w:type="dxa"/>
          </w:tcPr>
          <w:p w14:paraId="2E86A745"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No</w:t>
            </w:r>
          </w:p>
        </w:tc>
        <w:tc>
          <w:tcPr>
            <w:tcW w:w="1989" w:type="dxa"/>
          </w:tcPr>
          <w:p w14:paraId="7ECBD801"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701" w:type="dxa"/>
          </w:tcPr>
          <w:p w14:paraId="6D2AABAD"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No</w:t>
            </w:r>
          </w:p>
        </w:tc>
      </w:tr>
      <w:tr w:rsidR="00224346" w14:paraId="0524E710" w14:textId="77777777" w:rsidTr="00E142D0">
        <w:tc>
          <w:tcPr>
            <w:tcW w:w="1884" w:type="dxa"/>
          </w:tcPr>
          <w:p w14:paraId="08B33C68" w14:textId="77777777" w:rsidR="00224346" w:rsidRPr="00D36264" w:rsidRDefault="00224346" w:rsidP="00E142D0">
            <w:pPr>
              <w:rPr>
                <w:rFonts w:asciiTheme="majorHAnsi" w:hAnsiTheme="majorHAnsi" w:cstheme="majorHAnsi"/>
                <w:sz w:val="20"/>
                <w:szCs w:val="20"/>
              </w:rPr>
            </w:pPr>
            <w:r w:rsidRPr="00D36264">
              <w:rPr>
                <w:rFonts w:asciiTheme="majorHAnsi" w:hAnsiTheme="majorHAnsi" w:cstheme="majorHAnsi"/>
                <w:sz w:val="20"/>
                <w:szCs w:val="20"/>
              </w:rPr>
              <w:t>Public transport concession</w:t>
            </w:r>
          </w:p>
        </w:tc>
        <w:tc>
          <w:tcPr>
            <w:tcW w:w="1655" w:type="dxa"/>
          </w:tcPr>
          <w:p w14:paraId="5F212391"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No</w:t>
            </w:r>
          </w:p>
        </w:tc>
        <w:tc>
          <w:tcPr>
            <w:tcW w:w="1413" w:type="dxa"/>
          </w:tcPr>
          <w:p w14:paraId="155E5DF3"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989" w:type="dxa"/>
          </w:tcPr>
          <w:p w14:paraId="6046F8CF"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701" w:type="dxa"/>
          </w:tcPr>
          <w:p w14:paraId="1DC40C9F"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r>
      <w:tr w:rsidR="00224346" w14:paraId="54E21114" w14:textId="77777777" w:rsidTr="00E142D0">
        <w:tc>
          <w:tcPr>
            <w:tcW w:w="1884" w:type="dxa"/>
          </w:tcPr>
          <w:p w14:paraId="73C1063C" w14:textId="77777777" w:rsidR="00224346" w:rsidRPr="00D36264" w:rsidRDefault="00224346" w:rsidP="00E142D0">
            <w:pPr>
              <w:rPr>
                <w:rFonts w:asciiTheme="majorHAnsi" w:hAnsiTheme="majorHAnsi" w:cstheme="majorHAnsi"/>
                <w:sz w:val="20"/>
                <w:szCs w:val="20"/>
              </w:rPr>
            </w:pPr>
            <w:r w:rsidRPr="00D36264">
              <w:rPr>
                <w:rFonts w:asciiTheme="majorHAnsi" w:hAnsiTheme="majorHAnsi" w:cstheme="majorHAnsi"/>
                <w:sz w:val="20"/>
                <w:szCs w:val="20"/>
              </w:rPr>
              <w:t>Handicap parking</w:t>
            </w:r>
          </w:p>
        </w:tc>
        <w:tc>
          <w:tcPr>
            <w:tcW w:w="1655" w:type="dxa"/>
          </w:tcPr>
          <w:p w14:paraId="4F191931"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No</w:t>
            </w:r>
          </w:p>
        </w:tc>
        <w:tc>
          <w:tcPr>
            <w:tcW w:w="1413" w:type="dxa"/>
          </w:tcPr>
          <w:p w14:paraId="10E84E23"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989" w:type="dxa"/>
          </w:tcPr>
          <w:p w14:paraId="3B0A4651"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701" w:type="dxa"/>
          </w:tcPr>
          <w:p w14:paraId="143874B5"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r>
      <w:tr w:rsidR="00224346" w14:paraId="69FAC9B4" w14:textId="77777777" w:rsidTr="00E142D0">
        <w:tc>
          <w:tcPr>
            <w:tcW w:w="1884" w:type="dxa"/>
          </w:tcPr>
          <w:p w14:paraId="7FB6177C" w14:textId="77777777" w:rsidR="00224346" w:rsidRPr="00D36264" w:rsidRDefault="00224346" w:rsidP="00E142D0">
            <w:pPr>
              <w:rPr>
                <w:rFonts w:asciiTheme="majorHAnsi" w:hAnsiTheme="majorHAnsi" w:cstheme="majorHAnsi"/>
                <w:sz w:val="20"/>
                <w:szCs w:val="20"/>
              </w:rPr>
            </w:pPr>
            <w:r w:rsidRPr="00D36264">
              <w:rPr>
                <w:rFonts w:asciiTheme="majorHAnsi" w:hAnsiTheme="majorHAnsi" w:cstheme="majorHAnsi"/>
                <w:sz w:val="20"/>
                <w:szCs w:val="20"/>
              </w:rPr>
              <w:t>Communication equipment</w:t>
            </w:r>
          </w:p>
        </w:tc>
        <w:tc>
          <w:tcPr>
            <w:tcW w:w="1655" w:type="dxa"/>
          </w:tcPr>
          <w:p w14:paraId="07AFED7B"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No</w:t>
            </w:r>
          </w:p>
        </w:tc>
        <w:tc>
          <w:tcPr>
            <w:tcW w:w="1413" w:type="dxa"/>
          </w:tcPr>
          <w:p w14:paraId="03363DDC"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989" w:type="dxa"/>
          </w:tcPr>
          <w:p w14:paraId="52EFE0E9"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701" w:type="dxa"/>
          </w:tcPr>
          <w:p w14:paraId="57942921"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r>
      <w:tr w:rsidR="00224346" w14:paraId="2207C03B" w14:textId="77777777" w:rsidTr="00E142D0">
        <w:tc>
          <w:tcPr>
            <w:tcW w:w="1884" w:type="dxa"/>
          </w:tcPr>
          <w:p w14:paraId="5518DBC0" w14:textId="77777777" w:rsidR="00224346" w:rsidRPr="00D36264" w:rsidRDefault="00224346" w:rsidP="00E142D0">
            <w:pPr>
              <w:rPr>
                <w:rFonts w:asciiTheme="majorHAnsi" w:hAnsiTheme="majorHAnsi" w:cstheme="majorHAnsi"/>
                <w:sz w:val="20"/>
                <w:szCs w:val="20"/>
              </w:rPr>
            </w:pPr>
            <w:r w:rsidRPr="00D36264">
              <w:rPr>
                <w:rFonts w:asciiTheme="majorHAnsi" w:hAnsiTheme="majorHAnsi" w:cstheme="majorHAnsi"/>
                <w:sz w:val="20"/>
                <w:szCs w:val="20"/>
              </w:rPr>
              <w:t>Communication training (</w:t>
            </w:r>
            <w:proofErr w:type="gramStart"/>
            <w:r w:rsidRPr="00D36264">
              <w:rPr>
                <w:rFonts w:asciiTheme="majorHAnsi" w:hAnsiTheme="majorHAnsi" w:cstheme="majorHAnsi"/>
                <w:sz w:val="20"/>
                <w:szCs w:val="20"/>
              </w:rPr>
              <w:t>e.g.</w:t>
            </w:r>
            <w:proofErr w:type="gramEnd"/>
            <w:r w:rsidRPr="00D36264">
              <w:rPr>
                <w:rFonts w:asciiTheme="majorHAnsi" w:hAnsiTheme="majorHAnsi" w:cstheme="majorHAnsi"/>
                <w:sz w:val="20"/>
                <w:szCs w:val="20"/>
              </w:rPr>
              <w:t xml:space="preserve"> Braille)</w:t>
            </w:r>
          </w:p>
        </w:tc>
        <w:tc>
          <w:tcPr>
            <w:tcW w:w="1655" w:type="dxa"/>
          </w:tcPr>
          <w:p w14:paraId="35B33B07"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413" w:type="dxa"/>
          </w:tcPr>
          <w:p w14:paraId="37EC530F"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989" w:type="dxa"/>
          </w:tcPr>
          <w:p w14:paraId="003B4649"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701" w:type="dxa"/>
          </w:tcPr>
          <w:p w14:paraId="7D041E35"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r>
      <w:tr w:rsidR="00224346" w14:paraId="1366E3BC" w14:textId="77777777" w:rsidTr="00E142D0">
        <w:tc>
          <w:tcPr>
            <w:tcW w:w="1884" w:type="dxa"/>
          </w:tcPr>
          <w:p w14:paraId="1E666BBB" w14:textId="77777777" w:rsidR="00224346" w:rsidRPr="00D36264" w:rsidRDefault="00224346" w:rsidP="00E142D0">
            <w:pPr>
              <w:rPr>
                <w:rFonts w:asciiTheme="majorHAnsi" w:hAnsiTheme="majorHAnsi" w:cstheme="majorHAnsi"/>
                <w:sz w:val="20"/>
                <w:szCs w:val="20"/>
              </w:rPr>
            </w:pPr>
            <w:r w:rsidRPr="00D36264">
              <w:rPr>
                <w:rFonts w:asciiTheme="majorHAnsi" w:hAnsiTheme="majorHAnsi" w:cstheme="majorHAnsi"/>
                <w:sz w:val="20"/>
                <w:szCs w:val="20"/>
              </w:rPr>
              <w:t>Mobility and orientation training (</w:t>
            </w:r>
            <w:proofErr w:type="gramStart"/>
            <w:r w:rsidRPr="00D36264">
              <w:rPr>
                <w:rFonts w:asciiTheme="majorHAnsi" w:hAnsiTheme="majorHAnsi" w:cstheme="majorHAnsi"/>
                <w:sz w:val="20"/>
                <w:szCs w:val="20"/>
              </w:rPr>
              <w:t>e.g.</w:t>
            </w:r>
            <w:proofErr w:type="gramEnd"/>
            <w:r w:rsidRPr="00D36264">
              <w:rPr>
                <w:rFonts w:asciiTheme="majorHAnsi" w:hAnsiTheme="majorHAnsi" w:cstheme="majorHAnsi"/>
                <w:sz w:val="20"/>
                <w:szCs w:val="20"/>
              </w:rPr>
              <w:t xml:space="preserve"> access to a white cane)</w:t>
            </w:r>
          </w:p>
        </w:tc>
        <w:tc>
          <w:tcPr>
            <w:tcW w:w="1655" w:type="dxa"/>
          </w:tcPr>
          <w:p w14:paraId="5A3FA5AC"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413" w:type="dxa"/>
          </w:tcPr>
          <w:p w14:paraId="56C38EED"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989" w:type="dxa"/>
          </w:tcPr>
          <w:p w14:paraId="274EF2F7"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701" w:type="dxa"/>
          </w:tcPr>
          <w:p w14:paraId="1ACBB18B"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r>
      <w:tr w:rsidR="00224346" w14:paraId="6CD5A365" w14:textId="77777777" w:rsidTr="00E142D0">
        <w:tc>
          <w:tcPr>
            <w:tcW w:w="1884" w:type="dxa"/>
          </w:tcPr>
          <w:p w14:paraId="6D3B6CA6" w14:textId="77777777" w:rsidR="00224346" w:rsidRPr="00D36264" w:rsidRDefault="00224346" w:rsidP="00E142D0">
            <w:pPr>
              <w:rPr>
                <w:rFonts w:asciiTheme="majorHAnsi" w:hAnsiTheme="majorHAnsi" w:cstheme="majorHAnsi"/>
                <w:sz w:val="20"/>
                <w:szCs w:val="20"/>
              </w:rPr>
            </w:pPr>
            <w:r w:rsidRPr="00D36264">
              <w:rPr>
                <w:rFonts w:asciiTheme="majorHAnsi" w:hAnsiTheme="majorHAnsi" w:cstheme="majorHAnsi"/>
                <w:sz w:val="20"/>
                <w:szCs w:val="20"/>
              </w:rPr>
              <w:t>Socialisation and leisure activities</w:t>
            </w:r>
          </w:p>
        </w:tc>
        <w:tc>
          <w:tcPr>
            <w:tcW w:w="1655" w:type="dxa"/>
          </w:tcPr>
          <w:p w14:paraId="1BC415D7"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413" w:type="dxa"/>
          </w:tcPr>
          <w:p w14:paraId="4C86A48F"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989" w:type="dxa"/>
          </w:tcPr>
          <w:p w14:paraId="6463D86A"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701" w:type="dxa"/>
          </w:tcPr>
          <w:p w14:paraId="65724BDF"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r>
      <w:tr w:rsidR="00224346" w14:paraId="6FD0E0ED" w14:textId="77777777" w:rsidTr="00E142D0">
        <w:tc>
          <w:tcPr>
            <w:tcW w:w="1884" w:type="dxa"/>
          </w:tcPr>
          <w:p w14:paraId="5AEA3D6B" w14:textId="77777777" w:rsidR="00224346" w:rsidRPr="00D36264" w:rsidRDefault="00224346" w:rsidP="00E142D0">
            <w:pPr>
              <w:rPr>
                <w:rFonts w:asciiTheme="majorHAnsi" w:hAnsiTheme="majorHAnsi" w:cstheme="majorHAnsi"/>
                <w:sz w:val="20"/>
                <w:szCs w:val="20"/>
              </w:rPr>
            </w:pPr>
            <w:r w:rsidRPr="00D36264">
              <w:rPr>
                <w:rFonts w:asciiTheme="majorHAnsi" w:hAnsiTheme="majorHAnsi" w:cstheme="majorHAnsi"/>
                <w:sz w:val="20"/>
                <w:szCs w:val="20"/>
              </w:rPr>
              <w:t>Vocational training</w:t>
            </w:r>
          </w:p>
        </w:tc>
        <w:tc>
          <w:tcPr>
            <w:tcW w:w="1655" w:type="dxa"/>
          </w:tcPr>
          <w:p w14:paraId="67432914"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413" w:type="dxa"/>
          </w:tcPr>
          <w:p w14:paraId="168BE419"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989" w:type="dxa"/>
          </w:tcPr>
          <w:p w14:paraId="0FBA41EA"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c>
          <w:tcPr>
            <w:tcW w:w="1701" w:type="dxa"/>
          </w:tcPr>
          <w:p w14:paraId="777F75A3" w14:textId="77777777" w:rsidR="00224346" w:rsidRPr="00D36264" w:rsidRDefault="00224346" w:rsidP="00E142D0">
            <w:pPr>
              <w:jc w:val="center"/>
              <w:rPr>
                <w:rFonts w:asciiTheme="majorHAnsi" w:hAnsiTheme="majorHAnsi" w:cstheme="majorHAnsi"/>
                <w:sz w:val="20"/>
                <w:szCs w:val="20"/>
              </w:rPr>
            </w:pPr>
            <w:r w:rsidRPr="00D36264">
              <w:rPr>
                <w:rFonts w:asciiTheme="majorHAnsi" w:hAnsiTheme="majorHAnsi" w:cstheme="majorHAnsi"/>
                <w:sz w:val="20"/>
                <w:szCs w:val="20"/>
              </w:rPr>
              <w:t>Yes</w:t>
            </w:r>
          </w:p>
        </w:tc>
      </w:tr>
    </w:tbl>
    <w:p w14:paraId="3B51E7E6" w14:textId="77777777" w:rsidR="00224346" w:rsidRPr="00D36264" w:rsidRDefault="00224346" w:rsidP="00224346">
      <w:pPr>
        <w:rPr>
          <w:rFonts w:ascii="Arial" w:eastAsia="Arial" w:hAnsi="Arial" w:cs="Arial"/>
          <w:b/>
          <w:bCs/>
        </w:rPr>
      </w:pPr>
    </w:p>
    <w:p w14:paraId="65C40D6B" w14:textId="77777777" w:rsidR="00224346" w:rsidRDefault="00224346" w:rsidP="00FB5BB0">
      <w:pPr>
        <w:spacing w:after="240"/>
        <w:rPr>
          <w:rFonts w:asciiTheme="minorHAnsi" w:eastAsia="Arial" w:hAnsiTheme="minorHAnsi" w:cstheme="minorHAnsi"/>
          <w:b/>
          <w:color w:val="000000"/>
          <w:sz w:val="20"/>
          <w:szCs w:val="20"/>
        </w:rPr>
      </w:pPr>
    </w:p>
    <w:p w14:paraId="0DD61D72" w14:textId="77777777" w:rsidR="00224346" w:rsidRDefault="00224346" w:rsidP="00FB5BB0">
      <w:pPr>
        <w:spacing w:after="240"/>
        <w:rPr>
          <w:rFonts w:asciiTheme="minorHAnsi" w:eastAsia="Arial" w:hAnsiTheme="minorHAnsi" w:cstheme="minorHAnsi"/>
          <w:b/>
          <w:color w:val="000000"/>
          <w:sz w:val="20"/>
          <w:szCs w:val="20"/>
        </w:rPr>
      </w:pPr>
    </w:p>
    <w:p w14:paraId="724DBF7C" w14:textId="77777777" w:rsidR="00224346" w:rsidRDefault="00224346" w:rsidP="00FB5BB0">
      <w:pPr>
        <w:spacing w:after="240"/>
        <w:rPr>
          <w:rFonts w:asciiTheme="minorHAnsi" w:eastAsia="Arial" w:hAnsiTheme="minorHAnsi" w:cstheme="minorHAnsi"/>
          <w:b/>
          <w:color w:val="000000"/>
          <w:sz w:val="20"/>
          <w:szCs w:val="20"/>
        </w:rPr>
      </w:pPr>
    </w:p>
    <w:p w14:paraId="476BB2A8" w14:textId="77777777" w:rsidR="00224346" w:rsidRDefault="00224346" w:rsidP="00FB5BB0">
      <w:pPr>
        <w:spacing w:after="240"/>
        <w:rPr>
          <w:rFonts w:asciiTheme="minorHAnsi" w:eastAsia="Arial" w:hAnsiTheme="minorHAnsi" w:cstheme="minorHAnsi"/>
          <w:b/>
          <w:color w:val="000000"/>
          <w:sz w:val="20"/>
          <w:szCs w:val="20"/>
        </w:rPr>
      </w:pPr>
    </w:p>
    <w:p w14:paraId="771B09CE" w14:textId="77777777" w:rsidR="005127A0" w:rsidRDefault="00614FB9"/>
    <w:sectPr w:rsidR="005127A0" w:rsidSect="0058143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w:panose1 w:val="020B05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E52B76"/>
    <w:multiLevelType w:val="hybridMultilevel"/>
    <w:tmpl w:val="F27C312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 w15:restartNumberingAfterBreak="0">
    <w:nsid w:val="4E09777B"/>
    <w:multiLevelType w:val="hybridMultilevel"/>
    <w:tmpl w:val="DAD82A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A7A0708"/>
    <w:multiLevelType w:val="hybridMultilevel"/>
    <w:tmpl w:val="FD484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3B7"/>
    <w:rsid w:val="000053E3"/>
    <w:rsid w:val="00031F94"/>
    <w:rsid w:val="00034B6E"/>
    <w:rsid w:val="000452FD"/>
    <w:rsid w:val="000A4F0A"/>
    <w:rsid w:val="000E5E7F"/>
    <w:rsid w:val="00102201"/>
    <w:rsid w:val="00130FDE"/>
    <w:rsid w:val="0015784B"/>
    <w:rsid w:val="001B0214"/>
    <w:rsid w:val="001C3C6B"/>
    <w:rsid w:val="001F5BA2"/>
    <w:rsid w:val="0021500F"/>
    <w:rsid w:val="00224346"/>
    <w:rsid w:val="00240306"/>
    <w:rsid w:val="002563A5"/>
    <w:rsid w:val="00264B7B"/>
    <w:rsid w:val="002C5F50"/>
    <w:rsid w:val="002E59EE"/>
    <w:rsid w:val="00334F7F"/>
    <w:rsid w:val="003446C7"/>
    <w:rsid w:val="00367D97"/>
    <w:rsid w:val="0037605C"/>
    <w:rsid w:val="003D5E66"/>
    <w:rsid w:val="00401C0C"/>
    <w:rsid w:val="004025F9"/>
    <w:rsid w:val="00412E18"/>
    <w:rsid w:val="00434A1E"/>
    <w:rsid w:val="00437A1D"/>
    <w:rsid w:val="0044329F"/>
    <w:rsid w:val="00443C48"/>
    <w:rsid w:val="00466D24"/>
    <w:rsid w:val="004C796A"/>
    <w:rsid w:val="005173B7"/>
    <w:rsid w:val="0056331B"/>
    <w:rsid w:val="00581438"/>
    <w:rsid w:val="005907AF"/>
    <w:rsid w:val="005E3A72"/>
    <w:rsid w:val="00603A3F"/>
    <w:rsid w:val="00614FB9"/>
    <w:rsid w:val="00641DE8"/>
    <w:rsid w:val="00684F69"/>
    <w:rsid w:val="006B44E8"/>
    <w:rsid w:val="00702799"/>
    <w:rsid w:val="007105AA"/>
    <w:rsid w:val="007143F8"/>
    <w:rsid w:val="00765D0E"/>
    <w:rsid w:val="00774126"/>
    <w:rsid w:val="008D60ED"/>
    <w:rsid w:val="00901962"/>
    <w:rsid w:val="00912B89"/>
    <w:rsid w:val="009161FB"/>
    <w:rsid w:val="00916AE3"/>
    <w:rsid w:val="009253C2"/>
    <w:rsid w:val="00961ED7"/>
    <w:rsid w:val="0097569B"/>
    <w:rsid w:val="009A2153"/>
    <w:rsid w:val="009B75A7"/>
    <w:rsid w:val="00A435D2"/>
    <w:rsid w:val="00A47E06"/>
    <w:rsid w:val="00A56085"/>
    <w:rsid w:val="00A8778C"/>
    <w:rsid w:val="00A93019"/>
    <w:rsid w:val="00B3763A"/>
    <w:rsid w:val="00B926C7"/>
    <w:rsid w:val="00C16BE0"/>
    <w:rsid w:val="00C21E0D"/>
    <w:rsid w:val="00C82666"/>
    <w:rsid w:val="00D22CD0"/>
    <w:rsid w:val="00D872C0"/>
    <w:rsid w:val="00DA26B7"/>
    <w:rsid w:val="00DC518B"/>
    <w:rsid w:val="00DC53D0"/>
    <w:rsid w:val="00DF48B5"/>
    <w:rsid w:val="00E20791"/>
    <w:rsid w:val="00E33868"/>
    <w:rsid w:val="00E37D3B"/>
    <w:rsid w:val="00EA6237"/>
    <w:rsid w:val="00EB4A90"/>
    <w:rsid w:val="00EB698B"/>
    <w:rsid w:val="00ED420E"/>
    <w:rsid w:val="00F003C5"/>
    <w:rsid w:val="00F35D1F"/>
    <w:rsid w:val="00F401BD"/>
    <w:rsid w:val="00F401F5"/>
    <w:rsid w:val="00F50EBB"/>
    <w:rsid w:val="00F648A1"/>
    <w:rsid w:val="00FB33D8"/>
    <w:rsid w:val="00FB5BB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2687C"/>
  <w15:chartTrackingRefBased/>
  <w15:docId w15:val="{99290F5F-C62A-024E-BC8F-745E4EDC5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3B7"/>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D6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60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1751</Words>
  <Characters>9986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2023-07-16T22:15:00Z</dcterms:created>
  <dcterms:modified xsi:type="dcterms:W3CDTF">2023-07-16T22:15:00Z</dcterms:modified>
</cp:coreProperties>
</file>