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1860F4F" w14:textId="676ABF01" w:rsidR="00F23D53" w:rsidRPr="00EF7A3F" w:rsidRDefault="00325731" w:rsidP="00325731">
      <w:pPr>
        <w:ind w:firstLine="720"/>
        <w:rPr>
          <w:rFonts w:ascii="Arial" w:hAnsi="Arial" w:cs="Arial"/>
          <w:b/>
          <w:sz w:val="24"/>
          <w:szCs w:val="24"/>
        </w:rPr>
      </w:pPr>
      <w:r w:rsidRPr="00325731">
        <w:rPr>
          <w:rFonts w:ascii="Arial" w:hAnsi="Arial" w:cs="Arial"/>
          <w:b/>
          <w:sz w:val="24"/>
          <w:szCs w:val="24"/>
          <w:lang w:val="en-IN"/>
        </w:rPr>
        <w:t>A novelty of the influence of impedance property on graphite filled hybrid epoxy composites in antibacterial and antifouling performance in the marine environment.</w:t>
      </w:r>
    </w:p>
    <w:p w14:paraId="3589507A" w14:textId="378E0ECF" w:rsidR="00F23D53" w:rsidRDefault="00325731" w:rsidP="00F23D53">
      <w:pPr>
        <w:rPr>
          <w:b/>
        </w:rPr>
      </w:pPr>
      <w:r>
        <w:rPr>
          <w:b/>
          <w:noProof/>
        </w:rPr>
        <w:drawing>
          <wp:inline distT="0" distB="0" distL="0" distR="0" wp14:anchorId="5FDAEA79" wp14:editId="6A56C2D5">
            <wp:extent cx="5943600" cy="3343275"/>
            <wp:effectExtent l="0" t="0" r="0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43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E301C23" w14:textId="77777777" w:rsidR="00A01663" w:rsidRDefault="00A01663" w:rsidP="00F23D53">
      <w:pPr>
        <w:rPr>
          <w:rFonts w:ascii="Arial" w:hAnsi="Arial" w:cs="Arial"/>
          <w:b/>
          <w:sz w:val="24"/>
          <w:szCs w:val="24"/>
        </w:rPr>
      </w:pPr>
    </w:p>
    <w:p w14:paraId="7332FFB9" w14:textId="3BC34B64" w:rsidR="00F23D53" w:rsidRPr="00EF7A3F" w:rsidRDefault="00F23D53" w:rsidP="00F23D53">
      <w:pPr>
        <w:rPr>
          <w:rFonts w:ascii="Arial" w:hAnsi="Arial" w:cs="Arial"/>
          <w:b/>
          <w:sz w:val="24"/>
          <w:szCs w:val="24"/>
        </w:rPr>
      </w:pPr>
      <w:r w:rsidRPr="00EF7A3F">
        <w:rPr>
          <w:rFonts w:ascii="Arial" w:hAnsi="Arial" w:cs="Arial"/>
          <w:b/>
          <w:sz w:val="24"/>
          <w:szCs w:val="24"/>
        </w:rPr>
        <w:t>Highlights:</w:t>
      </w:r>
    </w:p>
    <w:p w14:paraId="3001CB97" w14:textId="77777777" w:rsidR="00284FC8" w:rsidRPr="00284FC8" w:rsidRDefault="00325731" w:rsidP="00325731">
      <w:pPr>
        <w:pStyle w:val="ListParagraph"/>
        <w:numPr>
          <w:ilvl w:val="0"/>
          <w:numId w:val="1"/>
        </w:numPr>
        <w:rPr>
          <w:rFonts w:ascii="Arial" w:hAnsi="Arial" w:cs="Arial"/>
          <w:b/>
        </w:rPr>
      </w:pPr>
      <w:r>
        <w:rPr>
          <w:rFonts w:ascii="Arial" w:hAnsi="Arial" w:cs="Arial"/>
        </w:rPr>
        <w:t>W</w:t>
      </w:r>
      <w:r w:rsidRPr="00325731">
        <w:rPr>
          <w:rFonts w:ascii="Arial" w:hAnsi="Arial" w:cs="Arial"/>
        </w:rPr>
        <w:t xml:space="preserve">e created novel graphite incorporated with UP hardened epoxy polymer composites for the obstruction of marine biofouling. The epoxy composite mix easily crosslinks with graphite and exhibits exceptional biofouling performance in a continual marine environment. </w:t>
      </w:r>
    </w:p>
    <w:p w14:paraId="321579DE" w14:textId="77777777" w:rsidR="00284FC8" w:rsidRPr="00284FC8" w:rsidRDefault="00325731" w:rsidP="00325731">
      <w:pPr>
        <w:pStyle w:val="ListParagraph"/>
        <w:numPr>
          <w:ilvl w:val="0"/>
          <w:numId w:val="1"/>
        </w:numPr>
        <w:rPr>
          <w:rFonts w:ascii="Arial" w:hAnsi="Arial" w:cs="Arial"/>
          <w:b/>
        </w:rPr>
      </w:pPr>
      <w:r w:rsidRPr="00325731">
        <w:rPr>
          <w:rFonts w:ascii="Arial" w:hAnsi="Arial" w:cs="Arial"/>
        </w:rPr>
        <w:t xml:space="preserve">The electrical conductivity of this graphite incorporated epoxy mix is also a reason to show a better performance. </w:t>
      </w:r>
    </w:p>
    <w:p w14:paraId="660D0C5C" w14:textId="4FEC2A09" w:rsidR="00F23D53" w:rsidRPr="00A01663" w:rsidRDefault="00325731" w:rsidP="00325731">
      <w:pPr>
        <w:pStyle w:val="ListParagraph"/>
        <w:numPr>
          <w:ilvl w:val="0"/>
          <w:numId w:val="1"/>
        </w:numPr>
        <w:rPr>
          <w:rFonts w:ascii="Arial" w:hAnsi="Arial" w:cs="Arial"/>
          <w:b/>
        </w:rPr>
      </w:pPr>
      <w:r w:rsidRPr="00325731">
        <w:rPr>
          <w:rFonts w:ascii="Arial" w:hAnsi="Arial" w:cs="Arial"/>
        </w:rPr>
        <w:t>Finding in this work assigned a harmless to the ecosystem against biofouling material, offering another answer for the issue initiated by biofouling in maritime navigation.</w:t>
      </w:r>
    </w:p>
    <w:sectPr w:rsidR="00F23D53" w:rsidRPr="00A01663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57CC70D9"/>
    <w:multiLevelType w:val="hybridMultilevel"/>
    <w:tmpl w:val="53CC24A2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01107F9"/>
    <w:multiLevelType w:val="hybridMultilevel"/>
    <w:tmpl w:val="FBFC7B9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3D53"/>
    <w:rsid w:val="00284FC8"/>
    <w:rsid w:val="00325731"/>
    <w:rsid w:val="009C2187"/>
    <w:rsid w:val="00A01663"/>
    <w:rsid w:val="00E44D95"/>
    <w:rsid w:val="00EF7A3F"/>
    <w:rsid w:val="00F23D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67A0E15"/>
  <w15:chartTrackingRefBased/>
  <w15:docId w15:val="{DAE28BDE-23C0-4397-984A-0F54EF74AD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23D5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23D53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F23D5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23D5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109</Words>
  <Characters>622</Characters>
  <Application>Microsoft Office Word</Application>
  <DocSecurity>0</DocSecurity>
  <Lines>5</Lines>
  <Paragraphs>1</Paragraphs>
  <ScaleCrop>false</ScaleCrop>
  <Company/>
  <LinksUpToDate>false</LinksUpToDate>
  <CharactersWithSpaces>730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shabu Michael</dc:creator>
  <cp:keywords/>
  <dc:description/>
  <cp:lastModifiedBy>Shabu Michael</cp:lastModifiedBy>
  <cp:revision>3</cp:revision>
  <dcterms:created xsi:type="dcterms:W3CDTF">2023-07-23T11:31:00Z</dcterms:created>
  <dcterms:modified xsi:type="dcterms:W3CDTF">2023-07-23T11:31:00Z</dcterms:modified>
</cp:coreProperties>
</file>