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1F1D" w14:textId="77DFE458" w:rsidR="008158A2" w:rsidRDefault="003B4174" w:rsidP="008158A2">
      <w:pPr>
        <w:spacing w:line="360" w:lineRule="auto"/>
        <w:jc w:val="both"/>
        <w:rPr>
          <w:rFonts w:cstheme="minorHAnsi"/>
          <w:b/>
          <w:bCs/>
          <w:lang w:val="en-US"/>
        </w:rPr>
      </w:pPr>
      <w:r>
        <w:rPr>
          <w:rFonts w:cstheme="minorHAnsi"/>
          <w:b/>
          <w:bCs/>
          <w:lang w:val="en-US"/>
        </w:rPr>
        <w:t>Data overview</w:t>
      </w:r>
    </w:p>
    <w:p w14:paraId="61113BD2" w14:textId="793205B5" w:rsidR="0049395D" w:rsidRPr="00AC7A30" w:rsidRDefault="00947CB3" w:rsidP="008158A2">
      <w:pPr>
        <w:spacing w:line="360" w:lineRule="auto"/>
        <w:jc w:val="both"/>
        <w:rPr>
          <w:rFonts w:cstheme="minorHAnsi"/>
        </w:rPr>
      </w:pPr>
      <w:r>
        <w:rPr>
          <w:rFonts w:cstheme="minorHAnsi"/>
          <w:lang w:val="en-US"/>
        </w:rPr>
        <w:t xml:space="preserve">During the COVID-19 pandemic </w:t>
      </w:r>
      <w:r w:rsidR="00613CEF" w:rsidRPr="002E08FA">
        <w:rPr>
          <w:rFonts w:cstheme="minorHAnsi"/>
          <w:lang w:val="en-US"/>
        </w:rPr>
        <w:t>COG-UK</w:t>
      </w:r>
      <w:r w:rsidR="003A2A96">
        <w:rPr>
          <w:rStyle w:val="FootnoteReference"/>
          <w:rFonts w:cstheme="minorHAnsi"/>
          <w:lang w:val="en-US"/>
        </w:rPr>
        <w:footnoteReference w:id="1"/>
      </w:r>
      <w:r w:rsidR="00613CEF" w:rsidRPr="002E08FA">
        <w:rPr>
          <w:rFonts w:cstheme="minorHAnsi"/>
          <w:lang w:val="en-US"/>
        </w:rPr>
        <w:t xml:space="preserve"> collect</w:t>
      </w:r>
      <w:r w:rsidR="004E66A0">
        <w:rPr>
          <w:rFonts w:cstheme="minorHAnsi"/>
          <w:lang w:val="en-US"/>
        </w:rPr>
        <w:t>ed</w:t>
      </w:r>
      <w:r w:rsidR="00613CEF" w:rsidRPr="002E08FA">
        <w:rPr>
          <w:rFonts w:cstheme="minorHAnsi"/>
          <w:lang w:val="en-US"/>
        </w:rPr>
        <w:t xml:space="preserve"> and sequenc</w:t>
      </w:r>
      <w:r w:rsidR="004E66A0">
        <w:rPr>
          <w:rFonts w:cstheme="minorHAnsi"/>
          <w:lang w:val="en-US"/>
        </w:rPr>
        <w:t>ed</w:t>
      </w:r>
      <w:r w:rsidR="00613CEF" w:rsidRPr="002E08FA">
        <w:rPr>
          <w:rFonts w:cstheme="minorHAnsi"/>
          <w:lang w:val="en-US"/>
        </w:rPr>
        <w:t xml:space="preserve"> SARS-CoV-2 genomes in the UK.</w:t>
      </w:r>
      <w:r w:rsidR="005D31DD">
        <w:rPr>
          <w:rFonts w:cstheme="minorHAnsi"/>
          <w:lang w:val="en-US"/>
        </w:rPr>
        <w:t xml:space="preserve"> </w:t>
      </w:r>
      <w:r w:rsidR="000D66E6" w:rsidRPr="002E08FA">
        <w:rPr>
          <w:rFonts w:cstheme="minorHAnsi"/>
          <w:lang w:val="en-US"/>
        </w:rPr>
        <w:t>To date, this project has sequenced over 2,600,000 SARS-CoV-2 genomes.</w:t>
      </w:r>
      <w:r w:rsidR="000D66E6">
        <w:rPr>
          <w:rFonts w:cstheme="minorHAnsi"/>
          <w:lang w:val="en-US"/>
        </w:rPr>
        <w:t xml:space="preserve"> </w:t>
      </w:r>
      <w:r w:rsidR="000D66E6" w:rsidRPr="002E08FA">
        <w:rPr>
          <w:rFonts w:cstheme="minorHAnsi"/>
          <w:lang w:val="en-US"/>
        </w:rPr>
        <w:t xml:space="preserve">The sequencing data is currently freely available at the NCBI SRA database. </w:t>
      </w:r>
      <w:r w:rsidR="000D66E6">
        <w:rPr>
          <w:rFonts w:cstheme="minorHAnsi"/>
          <w:lang w:val="en-US"/>
        </w:rPr>
        <w:t xml:space="preserve">In this study, </w:t>
      </w:r>
      <w:r w:rsidR="00490961" w:rsidRPr="002E08FA">
        <w:rPr>
          <w:rFonts w:cstheme="minorHAnsi"/>
          <w:lang w:val="en-US"/>
        </w:rPr>
        <w:t xml:space="preserve">SARS-CoV-2 </w:t>
      </w:r>
      <w:r w:rsidR="000D66E6">
        <w:rPr>
          <w:rFonts w:cstheme="minorHAnsi"/>
          <w:lang w:val="en-US"/>
        </w:rPr>
        <w:t>sequence data was sampled</w:t>
      </w:r>
      <w:r w:rsidR="00E42520" w:rsidRPr="002E08FA">
        <w:rPr>
          <w:rFonts w:cstheme="minorHAnsi"/>
          <w:lang w:val="en-US"/>
        </w:rPr>
        <w:t xml:space="preserve"> </w:t>
      </w:r>
      <w:r w:rsidR="000D66E6">
        <w:rPr>
          <w:rFonts w:cstheme="minorHAnsi"/>
          <w:lang w:val="en-US"/>
        </w:rPr>
        <w:t xml:space="preserve">from </w:t>
      </w:r>
      <w:r w:rsidR="00F45169">
        <w:rPr>
          <w:rFonts w:cstheme="minorHAnsi"/>
          <w:lang w:val="en-US"/>
        </w:rPr>
        <w:t>every day</w:t>
      </w:r>
      <w:r w:rsidR="00490961" w:rsidRPr="00810CD5">
        <w:rPr>
          <w:rFonts w:cstheme="minorHAnsi"/>
          <w:lang w:val="en-US"/>
        </w:rPr>
        <w:t xml:space="preserve"> from different sites in the UK</w:t>
      </w:r>
      <w:r w:rsidR="00F45169">
        <w:rPr>
          <w:rFonts w:cstheme="minorHAnsi"/>
          <w:lang w:val="en-US"/>
        </w:rPr>
        <w:t>.</w:t>
      </w:r>
      <w:r w:rsidR="00490961" w:rsidRPr="00810CD5">
        <w:rPr>
          <w:rFonts w:cstheme="minorHAnsi"/>
          <w:lang w:val="en-US"/>
        </w:rPr>
        <w:t xml:space="preserve"> </w:t>
      </w:r>
      <w:r w:rsidR="000D66E6">
        <w:rPr>
          <w:rFonts w:cstheme="minorHAnsi"/>
          <w:lang w:val="en-US"/>
        </w:rPr>
        <w:t xml:space="preserve">We selected </w:t>
      </w:r>
      <w:r w:rsidR="00613CEF" w:rsidRPr="00A53DB8">
        <w:rPr>
          <w:rFonts w:cstheme="minorHAnsi"/>
          <w:lang w:val="en-US"/>
        </w:rPr>
        <w:t xml:space="preserve">viral genomes </w:t>
      </w:r>
      <w:r w:rsidR="000D66E6">
        <w:rPr>
          <w:rFonts w:cstheme="minorHAnsi"/>
          <w:lang w:val="en-US"/>
        </w:rPr>
        <w:t xml:space="preserve">that </w:t>
      </w:r>
      <w:r w:rsidR="00613CEF" w:rsidRPr="00A53DB8">
        <w:rPr>
          <w:rFonts w:cstheme="minorHAnsi"/>
          <w:lang w:val="en-US"/>
        </w:rPr>
        <w:t xml:space="preserve">were amplified using </w:t>
      </w:r>
      <w:bookmarkStart w:id="0" w:name="OLE_LINK6"/>
      <w:bookmarkStart w:id="1" w:name="OLE_LINK21"/>
      <w:r w:rsidR="00613CEF" w:rsidRPr="00A53DB8">
        <w:rPr>
          <w:rFonts w:cstheme="minorHAnsi"/>
          <w:lang w:val="en-US"/>
        </w:rPr>
        <w:t xml:space="preserve">ARTIC </w:t>
      </w:r>
      <w:bookmarkEnd w:id="0"/>
      <w:r w:rsidR="00613CEF" w:rsidRPr="00A53DB8">
        <w:rPr>
          <w:rFonts w:cstheme="minorHAnsi"/>
          <w:lang w:val="en-US"/>
        </w:rPr>
        <w:t xml:space="preserve">primers </w:t>
      </w:r>
      <w:bookmarkEnd w:id="1"/>
      <w:r w:rsidR="00613CEF" w:rsidRPr="00A53DB8">
        <w:rPr>
          <w:rFonts w:cstheme="minorHAnsi"/>
          <w:lang w:val="en-US"/>
        </w:rPr>
        <w:t xml:space="preserve">and sequenced in paired-end mode on the Illumina </w:t>
      </w:r>
      <w:proofErr w:type="spellStart"/>
      <w:r w:rsidR="00613CEF" w:rsidRPr="00A53DB8">
        <w:rPr>
          <w:rFonts w:cstheme="minorHAnsi"/>
          <w:lang w:val="en-US"/>
        </w:rPr>
        <w:t>NovaSeq</w:t>
      </w:r>
      <w:proofErr w:type="spellEnd"/>
      <w:r w:rsidR="00613CEF" w:rsidRPr="00A53DB8">
        <w:rPr>
          <w:rFonts w:cstheme="minorHAnsi"/>
          <w:lang w:val="en-US"/>
        </w:rPr>
        <w:t xml:space="preserve"> 6000 platform</w:t>
      </w:r>
      <w:r w:rsidR="00613CEF" w:rsidRPr="002E08FA">
        <w:rPr>
          <w:rFonts w:cstheme="minorHAnsi"/>
          <w:lang w:val="en-US"/>
        </w:rPr>
        <w:t xml:space="preserve">. </w:t>
      </w:r>
      <w:r w:rsidR="004F4BF7" w:rsidRPr="002E08FA">
        <w:rPr>
          <w:rFonts w:cstheme="minorHAnsi"/>
          <w:lang w:val="en-US"/>
        </w:rPr>
        <w:t xml:space="preserve">We randomly selected 100 samples per day (if available) with a </w:t>
      </w:r>
      <w:proofErr w:type="spellStart"/>
      <w:r w:rsidR="004F4BF7" w:rsidRPr="002E08FA">
        <w:rPr>
          <w:rFonts w:cstheme="minorHAnsi"/>
          <w:lang w:val="en-US"/>
        </w:rPr>
        <w:t>fastq</w:t>
      </w:r>
      <w:proofErr w:type="spellEnd"/>
      <w:r w:rsidR="004F4BF7" w:rsidRPr="002E08FA">
        <w:rPr>
          <w:rFonts w:cstheme="minorHAnsi"/>
          <w:lang w:val="en-US"/>
        </w:rPr>
        <w:t xml:space="preserve"> size larger than 100 Mb, spanning from March 2020 to December 2022. A total of 96,558 samples were used for analysis (Supplementary Table </w:t>
      </w:r>
      <w:r w:rsidR="006363D5">
        <w:rPr>
          <w:rFonts w:cstheme="minorHAnsi"/>
          <w:lang w:val="en-US"/>
        </w:rPr>
        <w:t>4</w:t>
      </w:r>
      <w:r w:rsidR="004F4BF7" w:rsidRPr="002E08FA">
        <w:rPr>
          <w:rFonts w:cstheme="minorHAnsi"/>
          <w:lang w:val="en-US"/>
        </w:rPr>
        <w:t>).</w:t>
      </w:r>
      <w:r w:rsidR="00077DF1">
        <w:rPr>
          <w:rFonts w:cstheme="minorHAnsi"/>
          <w:lang w:val="en-US"/>
        </w:rPr>
        <w:t xml:space="preserve"> </w:t>
      </w:r>
      <w:r w:rsidR="00CD6E23">
        <w:rPr>
          <w:rFonts w:cstheme="minorHAnsi"/>
          <w:lang w:val="en-US"/>
        </w:rPr>
        <w:t xml:space="preserve">After removing </w:t>
      </w:r>
      <w:r w:rsidR="00701D62">
        <w:rPr>
          <w:rFonts w:cstheme="minorHAnsi"/>
          <w:lang w:val="en-US"/>
        </w:rPr>
        <w:t xml:space="preserve">the samples with </w:t>
      </w:r>
      <w:r w:rsidR="001F34C9" w:rsidRPr="001F34C9">
        <w:rPr>
          <w:rFonts w:cstheme="minorHAnsi"/>
          <w:lang w:val="en-US"/>
        </w:rPr>
        <w:t xml:space="preserve">consensus genome covering </w:t>
      </w:r>
      <w:r w:rsidR="00701D62">
        <w:rPr>
          <w:rFonts w:cstheme="minorHAnsi"/>
          <w:lang w:val="en-US"/>
        </w:rPr>
        <w:t xml:space="preserve">less </w:t>
      </w:r>
      <w:r w:rsidR="001F34C9" w:rsidRPr="001F34C9">
        <w:rPr>
          <w:rFonts w:cstheme="minorHAnsi"/>
          <w:lang w:val="en-US"/>
        </w:rPr>
        <w:t xml:space="preserve">90% </w:t>
      </w:r>
      <w:r w:rsidR="00B74EB3">
        <w:rPr>
          <w:rFonts w:cstheme="minorHAnsi"/>
          <w:lang w:val="en-US"/>
        </w:rPr>
        <w:t xml:space="preserve">of the </w:t>
      </w:r>
      <w:r w:rsidR="001F34C9" w:rsidRPr="001F34C9">
        <w:rPr>
          <w:rFonts w:cstheme="minorHAnsi"/>
          <w:lang w:val="en-US"/>
        </w:rPr>
        <w:t>coding region</w:t>
      </w:r>
      <w:r w:rsidR="00105344">
        <w:rPr>
          <w:rFonts w:cstheme="minorHAnsi"/>
          <w:lang w:val="en-US"/>
        </w:rPr>
        <w:t xml:space="preserve"> (see method</w:t>
      </w:r>
      <w:r w:rsidR="00B74EB3">
        <w:rPr>
          <w:rFonts w:cstheme="minorHAnsi"/>
          <w:lang w:val="en-US"/>
        </w:rPr>
        <w:t>s</w:t>
      </w:r>
      <w:r w:rsidR="00105344">
        <w:rPr>
          <w:rFonts w:cstheme="minorHAnsi"/>
          <w:lang w:val="en-US"/>
        </w:rPr>
        <w:t>)</w:t>
      </w:r>
      <w:r w:rsidR="00701D62">
        <w:rPr>
          <w:rFonts w:cstheme="minorHAnsi"/>
          <w:lang w:val="en-US"/>
        </w:rPr>
        <w:t xml:space="preserve">, </w:t>
      </w:r>
      <w:bookmarkStart w:id="2" w:name="OLE_LINK148"/>
      <w:r w:rsidR="00105344" w:rsidRPr="002E08FA">
        <w:rPr>
          <w:rFonts w:cstheme="minorHAnsi"/>
          <w:lang w:val="en-US"/>
        </w:rPr>
        <w:t>96,</w:t>
      </w:r>
      <w:r w:rsidR="008039BD">
        <w:rPr>
          <w:rFonts w:cstheme="minorHAnsi"/>
          <w:lang w:val="en-US"/>
        </w:rPr>
        <w:t>209</w:t>
      </w:r>
      <w:r w:rsidR="00105344" w:rsidRPr="002E08FA">
        <w:rPr>
          <w:rFonts w:cstheme="minorHAnsi"/>
          <w:lang w:val="en-US"/>
        </w:rPr>
        <w:t xml:space="preserve"> samples</w:t>
      </w:r>
      <w:r w:rsidR="00105344">
        <w:rPr>
          <w:rFonts w:cstheme="minorHAnsi"/>
          <w:lang w:val="en-US"/>
        </w:rPr>
        <w:t xml:space="preserve"> </w:t>
      </w:r>
      <w:bookmarkEnd w:id="2"/>
      <w:r w:rsidR="00105344">
        <w:rPr>
          <w:rFonts w:cstheme="minorHAnsi"/>
          <w:lang w:val="en-US"/>
        </w:rPr>
        <w:t xml:space="preserve">were used for </w:t>
      </w:r>
      <w:bookmarkStart w:id="3" w:name="OLE_LINK83"/>
      <w:r w:rsidR="00801221">
        <w:rPr>
          <w:rFonts w:cstheme="minorHAnsi"/>
          <w:lang w:val="en-US"/>
        </w:rPr>
        <w:t>amino acid variation analysis</w:t>
      </w:r>
      <w:r w:rsidR="008039BD">
        <w:rPr>
          <w:rFonts w:cstheme="minorHAnsi"/>
          <w:lang w:val="en-US"/>
        </w:rPr>
        <w:t xml:space="preserve"> </w:t>
      </w:r>
      <w:bookmarkEnd w:id="3"/>
      <w:r w:rsidR="008039BD" w:rsidRPr="002E08FA">
        <w:rPr>
          <w:rFonts w:cstheme="minorHAnsi"/>
          <w:lang w:val="en-US"/>
        </w:rPr>
        <w:t xml:space="preserve">(Supplementary Table </w:t>
      </w:r>
      <w:r w:rsidR="006363D5">
        <w:rPr>
          <w:rFonts w:cstheme="minorHAnsi"/>
          <w:lang w:val="en-US"/>
        </w:rPr>
        <w:t>5</w:t>
      </w:r>
      <w:r w:rsidR="008039BD" w:rsidRPr="002E08FA">
        <w:rPr>
          <w:rFonts w:cstheme="minorHAnsi"/>
          <w:lang w:val="en-US"/>
        </w:rPr>
        <w:t>).</w:t>
      </w:r>
      <w:r w:rsidR="00B636A3">
        <w:rPr>
          <w:rFonts w:cstheme="minorHAnsi"/>
          <w:lang w:val="en-US"/>
        </w:rPr>
        <w:t xml:space="preserve"> </w:t>
      </w:r>
      <w:r w:rsidR="00AC7A30">
        <w:rPr>
          <w:rFonts w:cstheme="minorHAnsi"/>
        </w:rPr>
        <w:t xml:space="preserve"> </w:t>
      </w:r>
      <w:bookmarkStart w:id="4" w:name="OLE_LINK90"/>
      <w:r w:rsidR="00B74EB3">
        <w:rPr>
          <w:rFonts w:cstheme="minorHAnsi"/>
          <w:lang w:val="en-US"/>
        </w:rPr>
        <w:t>Such large sample sets w</w:t>
      </w:r>
      <w:r w:rsidR="00635539">
        <w:rPr>
          <w:rFonts w:cstheme="minorHAnsi"/>
          <w:lang w:val="en-US"/>
        </w:rPr>
        <w:t xml:space="preserve">ould </w:t>
      </w:r>
      <w:r w:rsidR="00A57739">
        <w:rPr>
          <w:rFonts w:cstheme="minorHAnsi"/>
          <w:lang w:val="en-US"/>
        </w:rPr>
        <w:t>provide</w:t>
      </w:r>
      <w:r w:rsidR="006906D5" w:rsidRPr="006906D5">
        <w:rPr>
          <w:rFonts w:cstheme="minorHAnsi"/>
          <w:lang w:val="en-US"/>
        </w:rPr>
        <w:t xml:space="preserve"> </w:t>
      </w:r>
      <w:bookmarkEnd w:id="4"/>
      <w:r w:rsidR="006906D5" w:rsidRPr="006906D5">
        <w:rPr>
          <w:rFonts w:cstheme="minorHAnsi"/>
          <w:lang w:val="en-US"/>
        </w:rPr>
        <w:t>sufficient information</w:t>
      </w:r>
      <w:r w:rsidR="00A57739">
        <w:rPr>
          <w:rFonts w:cstheme="minorHAnsi"/>
          <w:lang w:val="en-US"/>
        </w:rPr>
        <w:t xml:space="preserve"> to </w:t>
      </w:r>
      <w:r w:rsidR="00047836" w:rsidRPr="00047836">
        <w:rPr>
          <w:rFonts w:cstheme="minorHAnsi"/>
          <w:lang w:val="en-US"/>
        </w:rPr>
        <w:t xml:space="preserve">depict </w:t>
      </w:r>
      <w:r w:rsidR="009F4303" w:rsidRPr="009F4303">
        <w:rPr>
          <w:rFonts w:cstheme="minorHAnsi"/>
          <w:lang w:val="en-US"/>
        </w:rPr>
        <w:t>the evolution of SARS-CoV-2 genomes from the start of the pandemic</w:t>
      </w:r>
      <w:r w:rsidR="00B204E5">
        <w:rPr>
          <w:rFonts w:cstheme="minorHAnsi"/>
          <w:lang w:val="en-US"/>
        </w:rPr>
        <w:t xml:space="preserve"> in UK</w:t>
      </w:r>
      <w:r w:rsidR="00810CD5" w:rsidRPr="00810CD5">
        <w:rPr>
          <w:rFonts w:cstheme="minorHAnsi"/>
          <w:lang w:val="en-US"/>
        </w:rPr>
        <w:t>.</w:t>
      </w:r>
      <w:r w:rsidR="00810CD5">
        <w:rPr>
          <w:rFonts w:cstheme="minorHAnsi"/>
          <w:lang w:val="en-US"/>
        </w:rPr>
        <w:t xml:space="preserve"> </w:t>
      </w:r>
      <w:r w:rsidR="008E4371" w:rsidRPr="008E4371">
        <w:rPr>
          <w:rFonts w:cstheme="minorHAnsi"/>
          <w:lang w:val="en-US"/>
        </w:rPr>
        <w:t xml:space="preserve">Consensus genomes and major amino acid changes in England have been analyzed by </w:t>
      </w:r>
      <w:proofErr w:type="spellStart"/>
      <w:r w:rsidR="008E4371" w:rsidRPr="008E4371">
        <w:rPr>
          <w:rFonts w:cstheme="minorHAnsi"/>
          <w:lang w:val="en-US"/>
        </w:rPr>
        <w:t>Vöhringer</w:t>
      </w:r>
      <w:proofErr w:type="spellEnd"/>
      <w:r w:rsidR="008E4371" w:rsidRPr="008E4371">
        <w:rPr>
          <w:rFonts w:cstheme="minorHAnsi"/>
          <w:lang w:val="en-US"/>
        </w:rPr>
        <w:t xml:space="preserve"> et al.</w:t>
      </w:r>
      <w:r w:rsidR="005157F7">
        <w:rPr>
          <w:rFonts w:cstheme="minorHAnsi"/>
          <w:lang w:val="en-US"/>
        </w:rPr>
        <w:fldChar w:fldCharType="begin"/>
      </w:r>
      <w:r w:rsidR="009910A4">
        <w:rPr>
          <w:rFonts w:cstheme="minorHAnsi"/>
          <w:lang w:val="en-US"/>
        </w:rPr>
        <w:instrText xml:space="preserve"> ADDIN EN.CITE &lt;EndNote&gt;&lt;Cite&gt;&lt;Author&gt;Vöhringer&lt;/Author&gt;&lt;Year&gt;2021&lt;/Year&gt;&lt;RecNum&gt;54&lt;/RecNum&gt;&lt;DisplayText&gt;&lt;style face="superscript"&gt;1&lt;/style&gt;&lt;/DisplayText&gt;&lt;record&gt;&lt;rec-number&gt;54&lt;/rec-number&gt;&lt;foreign-keys&gt;&lt;key app="EN" db-id="swrtra9pfprp53e0dabvf0skddsw0zwrwava" timestamp="1687292922"&gt;54&lt;/key&gt;&lt;/foreign-keys&gt;&lt;ref-type name="Journal Article"&gt;17&lt;/ref-type&gt;&lt;contributors&gt;&lt;authors&gt;&lt;author&gt;Vöhringer, Harald S&lt;/author&gt;&lt;author&gt;Sanderson, Theo&lt;/author&gt;&lt;author&gt;Sinnott, Matthew&lt;/author&gt;&lt;author&gt;De Maio, Nicola&lt;/author&gt;&lt;author&gt;Nguyen, Thuy&lt;/author&gt;&lt;author&gt;Goater, Richard&lt;/author&gt;&lt;author&gt;Schwach, Frank&lt;/author&gt;&lt;author&gt;Harrison, Ian&lt;/author&gt;&lt;author&gt;Hellewell, Joel&lt;/author&gt;&lt;author&gt;Ariani, Cristina V&lt;/author&gt;&lt;/authors&gt;&lt;/contributors&gt;&lt;titles&gt;&lt;title&gt;Genomic reconstruction of the SARS-CoV-2 epidemic in England&lt;/title&gt;&lt;secondary-title&gt;Nature&lt;/secondary-title&gt;&lt;/titles&gt;&lt;periodical&gt;&lt;full-title&gt;Nature&lt;/full-title&gt;&lt;/periodical&gt;&lt;pages&gt;506-511&lt;/pages&gt;&lt;volume&gt;600&lt;/volume&gt;&lt;number&gt;7889&lt;/number&gt;&lt;dates&gt;&lt;year&gt;2021&lt;/year&gt;&lt;/dates&gt;&lt;isbn&gt;0028-0836&lt;/isbn&gt;&lt;urls&gt;&lt;/urls&gt;&lt;/record&gt;&lt;/Cite&gt;&lt;/EndNote&gt;</w:instrText>
      </w:r>
      <w:r w:rsidR="005157F7">
        <w:rPr>
          <w:rFonts w:cstheme="minorHAnsi"/>
          <w:lang w:val="en-US"/>
        </w:rPr>
        <w:fldChar w:fldCharType="separate"/>
      </w:r>
      <w:r w:rsidR="009910A4" w:rsidRPr="009910A4">
        <w:rPr>
          <w:rFonts w:cstheme="minorHAnsi"/>
          <w:noProof/>
          <w:vertAlign w:val="superscript"/>
          <w:lang w:val="en-US"/>
        </w:rPr>
        <w:t>1</w:t>
      </w:r>
      <w:r w:rsidR="005157F7">
        <w:rPr>
          <w:rFonts w:cstheme="minorHAnsi"/>
          <w:lang w:val="en-US"/>
        </w:rPr>
        <w:fldChar w:fldCharType="end"/>
      </w:r>
      <w:r w:rsidR="002B2F30">
        <w:rPr>
          <w:rFonts w:cstheme="minorHAnsi"/>
          <w:lang w:val="en-US"/>
        </w:rPr>
        <w:t xml:space="preserve"> </w:t>
      </w:r>
      <w:r w:rsidR="008E4371" w:rsidRPr="008E4371">
        <w:rPr>
          <w:rFonts w:cstheme="minorHAnsi"/>
          <w:lang w:val="en-US"/>
        </w:rPr>
        <w:t xml:space="preserve">with the COG-UK </w:t>
      </w:r>
      <w:bookmarkStart w:id="5" w:name="OLE_LINK19"/>
      <w:r w:rsidR="008E4371" w:rsidRPr="008E4371">
        <w:rPr>
          <w:rFonts w:cstheme="minorHAnsi"/>
          <w:lang w:val="en-US"/>
        </w:rPr>
        <w:t xml:space="preserve">SARS-CoV-2 genome </w:t>
      </w:r>
      <w:bookmarkEnd w:id="5"/>
      <w:r w:rsidR="008E4371" w:rsidRPr="008E4371">
        <w:rPr>
          <w:rFonts w:cstheme="minorHAnsi"/>
          <w:lang w:val="en-US"/>
        </w:rPr>
        <w:t>sequencing data</w:t>
      </w:r>
      <w:r w:rsidR="00C539F5">
        <w:rPr>
          <w:rFonts w:cstheme="minorHAnsi"/>
          <w:lang w:val="en-US"/>
        </w:rPr>
        <w:t xml:space="preserve">. </w:t>
      </w:r>
      <w:r w:rsidR="003D3017" w:rsidRPr="003D3017">
        <w:rPr>
          <w:rFonts w:cstheme="minorHAnsi"/>
          <w:lang w:val="en-US"/>
        </w:rPr>
        <w:t xml:space="preserve">However, consensus genomes and major amino acid changes only display the results of virus evolution. </w:t>
      </w:r>
      <w:bookmarkStart w:id="6" w:name="OLE_LINK15"/>
      <w:r w:rsidR="003D3017" w:rsidRPr="003D3017">
        <w:rPr>
          <w:rFonts w:cstheme="minorHAnsi"/>
          <w:lang w:val="en-US"/>
        </w:rPr>
        <w:t>Amino acid variation frequencies</w:t>
      </w:r>
      <w:bookmarkEnd w:id="6"/>
      <w:r w:rsidR="003D3017" w:rsidRPr="003D3017">
        <w:rPr>
          <w:rFonts w:cstheme="minorHAnsi"/>
          <w:lang w:val="en-US"/>
        </w:rPr>
        <w:t>, especially the minor amino acid variation frequencies, can reveal the evolutionary process of SARS-CoV-2</w:t>
      </w:r>
      <w:r w:rsidR="00A759FF">
        <w:rPr>
          <w:rFonts w:cstheme="minorHAnsi"/>
          <w:lang w:val="en-US"/>
        </w:rPr>
        <w:t xml:space="preserve"> and the emergence of minor genomic variants as dominant sequence</w:t>
      </w:r>
      <w:r w:rsidR="003D3017" w:rsidRPr="003D3017">
        <w:rPr>
          <w:rFonts w:cstheme="minorHAnsi"/>
          <w:lang w:val="en-US"/>
        </w:rPr>
        <w:t>.</w:t>
      </w:r>
      <w:r w:rsidR="006C51B5">
        <w:rPr>
          <w:rFonts w:cstheme="minorHAnsi"/>
          <w:lang w:val="en-US"/>
        </w:rPr>
        <w:t xml:space="preserve"> </w:t>
      </w:r>
    </w:p>
    <w:p w14:paraId="05B53AE7" w14:textId="77777777" w:rsidR="0049395D" w:rsidRDefault="0049395D" w:rsidP="008158A2">
      <w:pPr>
        <w:spacing w:line="360" w:lineRule="auto"/>
        <w:jc w:val="both"/>
        <w:rPr>
          <w:rFonts w:cstheme="minorHAnsi"/>
          <w:lang w:val="en-US"/>
        </w:rPr>
      </w:pPr>
    </w:p>
    <w:p w14:paraId="452882CC" w14:textId="390C5B49" w:rsidR="00AC7A30" w:rsidRPr="006000EA" w:rsidRDefault="006000EA" w:rsidP="008158A2">
      <w:pPr>
        <w:spacing w:line="360" w:lineRule="auto"/>
        <w:jc w:val="both"/>
        <w:rPr>
          <w:rFonts w:cstheme="minorHAnsi"/>
          <w:b/>
          <w:bCs/>
          <w:lang w:val="en-US"/>
        </w:rPr>
      </w:pPr>
      <w:bookmarkStart w:id="7" w:name="OLE_LINK38"/>
      <w:r w:rsidRPr="006000EA">
        <w:rPr>
          <w:rFonts w:cstheme="minorHAnsi"/>
          <w:b/>
          <w:bCs/>
          <w:lang w:val="en-US"/>
        </w:rPr>
        <w:t xml:space="preserve">Sequencing </w:t>
      </w:r>
      <w:bookmarkEnd w:id="7"/>
      <w:r w:rsidRPr="006000EA">
        <w:rPr>
          <w:rFonts w:cstheme="minorHAnsi"/>
          <w:b/>
          <w:bCs/>
          <w:lang w:val="en-US"/>
        </w:rPr>
        <w:t>bias</w:t>
      </w:r>
    </w:p>
    <w:p w14:paraId="592DA41D" w14:textId="6033DAE2" w:rsidR="00B20545" w:rsidRPr="00252822" w:rsidRDefault="00EC2B68" w:rsidP="008B4A39">
      <w:pPr>
        <w:spacing w:line="360" w:lineRule="auto"/>
        <w:jc w:val="both"/>
        <w:rPr>
          <w:rFonts w:cstheme="minorHAnsi"/>
          <w:lang w:val="en-US"/>
        </w:rPr>
      </w:pPr>
      <w:r>
        <w:rPr>
          <w:rFonts w:cstheme="minorHAnsi"/>
          <w:lang w:val="en-US"/>
        </w:rPr>
        <w:t xml:space="preserve">In this study, we monitored the </w:t>
      </w:r>
      <w:bookmarkStart w:id="8" w:name="OLE_LINK16"/>
      <w:r>
        <w:rPr>
          <w:rFonts w:cstheme="minorHAnsi"/>
          <w:kern w:val="0"/>
          <w:lang w:val="en-US"/>
          <w14:ligatures w14:val="none"/>
        </w:rPr>
        <w:t>amino acid variation frequencies</w:t>
      </w:r>
      <w:r w:rsidR="001041C2">
        <w:rPr>
          <w:rFonts w:cstheme="minorHAnsi"/>
          <w:kern w:val="0"/>
          <w:lang w:val="en-US"/>
          <w14:ligatures w14:val="none"/>
        </w:rPr>
        <w:t xml:space="preserve"> </w:t>
      </w:r>
      <w:bookmarkEnd w:id="8"/>
      <w:r w:rsidR="001041C2" w:rsidRPr="002E08FA">
        <w:rPr>
          <w:rFonts w:cstheme="minorHAnsi"/>
          <w:lang w:val="en-US"/>
        </w:rPr>
        <w:t>from March 2020 to December 2022</w:t>
      </w:r>
      <w:r w:rsidR="001041C2">
        <w:rPr>
          <w:rFonts w:cstheme="minorHAnsi"/>
          <w:lang w:val="en-US"/>
        </w:rPr>
        <w:t xml:space="preserve"> </w:t>
      </w:r>
      <w:r w:rsidR="00A759FF">
        <w:rPr>
          <w:rFonts w:cstheme="minorHAnsi"/>
          <w:lang w:val="en-US"/>
        </w:rPr>
        <w:t>through each</w:t>
      </w:r>
      <w:r w:rsidR="001041C2">
        <w:rPr>
          <w:rFonts w:cstheme="minorHAnsi"/>
          <w:lang w:val="en-US"/>
        </w:rPr>
        <w:t xml:space="preserve"> month. </w:t>
      </w:r>
      <w:r w:rsidR="009262B6">
        <w:rPr>
          <w:rFonts w:cstheme="minorHAnsi"/>
          <w:lang w:val="en-US"/>
        </w:rPr>
        <w:t xml:space="preserve">The average </w:t>
      </w:r>
      <w:r w:rsidR="009262B6">
        <w:rPr>
          <w:rFonts w:cstheme="minorHAnsi"/>
          <w:kern w:val="0"/>
          <w:lang w:val="en-US"/>
          <w14:ligatures w14:val="none"/>
        </w:rPr>
        <w:t xml:space="preserve">variation frequencies </w:t>
      </w:r>
      <w:r w:rsidR="00136A72">
        <w:rPr>
          <w:rFonts w:cstheme="minorHAnsi"/>
          <w:kern w:val="0"/>
          <w:lang w:val="en-US"/>
          <w14:ligatures w14:val="none"/>
        </w:rPr>
        <w:t xml:space="preserve">of each amino acid </w:t>
      </w:r>
      <w:r w:rsidR="00A8662A">
        <w:rPr>
          <w:rFonts w:cstheme="minorHAnsi"/>
          <w:kern w:val="0"/>
          <w:lang w:val="en-US"/>
          <w14:ligatures w14:val="none"/>
        </w:rPr>
        <w:t xml:space="preserve">position along the viral genome/proteome </w:t>
      </w:r>
      <w:r w:rsidR="00136A72">
        <w:rPr>
          <w:rFonts w:cstheme="minorHAnsi"/>
          <w:kern w:val="0"/>
          <w:lang w:val="en-US"/>
          <w14:ligatures w14:val="none"/>
        </w:rPr>
        <w:t xml:space="preserve">were </w:t>
      </w:r>
      <w:r w:rsidR="00BC13FD">
        <w:rPr>
          <w:rFonts w:cstheme="minorHAnsi"/>
          <w:kern w:val="0"/>
          <w:lang w:val="en-US"/>
          <w14:ligatures w14:val="none"/>
        </w:rPr>
        <w:t xml:space="preserve">calculated </w:t>
      </w:r>
      <w:r w:rsidR="00CC3F30">
        <w:rPr>
          <w:rFonts w:cstheme="minorHAnsi"/>
          <w:kern w:val="0"/>
          <w:lang w:val="en-US"/>
          <w14:ligatures w14:val="none"/>
        </w:rPr>
        <w:t>to investigate the</w:t>
      </w:r>
      <w:r w:rsidR="00F7497E">
        <w:rPr>
          <w:rFonts w:cstheme="minorHAnsi"/>
          <w:kern w:val="0"/>
          <w:lang w:val="en-US"/>
          <w14:ligatures w14:val="none"/>
        </w:rPr>
        <w:t xml:space="preserve"> mutation </w:t>
      </w:r>
      <w:r w:rsidR="003B2194">
        <w:rPr>
          <w:rFonts w:cstheme="minorHAnsi"/>
          <w:kern w:val="0"/>
          <w:lang w:val="en-US"/>
          <w14:ligatures w14:val="none"/>
        </w:rPr>
        <w:t>emergence</w:t>
      </w:r>
      <w:r w:rsidR="00620B9E">
        <w:rPr>
          <w:rFonts w:cstheme="minorHAnsi"/>
          <w:kern w:val="0"/>
          <w:lang w:val="en-US"/>
          <w14:ligatures w14:val="none"/>
        </w:rPr>
        <w:t xml:space="preserve"> </w:t>
      </w:r>
      <w:r w:rsidR="00A8662A">
        <w:rPr>
          <w:rFonts w:cstheme="minorHAnsi"/>
          <w:kern w:val="0"/>
          <w:lang w:val="en-US"/>
          <w14:ligatures w14:val="none"/>
        </w:rPr>
        <w:t>in the</w:t>
      </w:r>
      <w:r w:rsidR="00620B9E">
        <w:rPr>
          <w:rFonts w:cstheme="minorHAnsi"/>
          <w:kern w:val="0"/>
          <w:lang w:val="en-US"/>
          <w14:ligatures w14:val="none"/>
        </w:rPr>
        <w:t xml:space="preserve"> spike protein</w:t>
      </w:r>
      <w:r w:rsidR="003B2194">
        <w:rPr>
          <w:rFonts w:cstheme="minorHAnsi"/>
          <w:kern w:val="0"/>
          <w:lang w:val="en-US"/>
          <w14:ligatures w14:val="none"/>
        </w:rPr>
        <w:t xml:space="preserve"> </w:t>
      </w:r>
      <w:r w:rsidR="00A8662A">
        <w:rPr>
          <w:rFonts w:cstheme="minorHAnsi"/>
          <w:kern w:val="0"/>
          <w:lang w:val="en-US"/>
          <w14:ligatures w14:val="none"/>
        </w:rPr>
        <w:t>over</w:t>
      </w:r>
      <w:r w:rsidR="002B661A">
        <w:rPr>
          <w:rFonts w:cstheme="minorHAnsi"/>
          <w:kern w:val="0"/>
          <w:lang w:val="en-US"/>
          <w14:ligatures w14:val="none"/>
        </w:rPr>
        <w:t xml:space="preserve"> the three years. </w:t>
      </w:r>
      <w:r w:rsidR="00BA2A0C">
        <w:rPr>
          <w:rFonts w:cstheme="minorHAnsi"/>
          <w:kern w:val="0"/>
          <w:lang w:val="en-US"/>
          <w14:ligatures w14:val="none"/>
        </w:rPr>
        <w:t xml:space="preserve">Amplicon </w:t>
      </w:r>
      <w:bookmarkStart w:id="9" w:name="OLE_LINK18"/>
      <w:r w:rsidR="00BA2A0C">
        <w:rPr>
          <w:rFonts w:cstheme="minorHAnsi"/>
          <w:kern w:val="0"/>
          <w:lang w:val="en-US"/>
          <w14:ligatures w14:val="none"/>
        </w:rPr>
        <w:t xml:space="preserve">sequencing </w:t>
      </w:r>
      <w:r w:rsidR="00B413D2">
        <w:rPr>
          <w:rFonts w:cstheme="minorHAnsi"/>
          <w:kern w:val="0"/>
          <w:lang w:val="en-US"/>
          <w14:ligatures w14:val="none"/>
        </w:rPr>
        <w:t>could</w:t>
      </w:r>
      <w:r w:rsidR="00BA2A0C">
        <w:rPr>
          <w:rFonts w:cstheme="minorHAnsi"/>
          <w:kern w:val="0"/>
          <w:lang w:val="en-US"/>
          <w14:ligatures w14:val="none"/>
        </w:rPr>
        <w:t xml:space="preserve"> in</w:t>
      </w:r>
      <w:r w:rsidR="00A43E2B">
        <w:rPr>
          <w:rFonts w:cstheme="minorHAnsi"/>
          <w:kern w:val="0"/>
          <w:lang w:val="en-US"/>
          <w14:ligatures w14:val="none"/>
        </w:rPr>
        <w:t xml:space="preserve">troduce </w:t>
      </w:r>
      <w:r w:rsidR="00402277" w:rsidRPr="00402277">
        <w:rPr>
          <w:rFonts w:cstheme="minorHAnsi"/>
          <w:kern w:val="0"/>
          <w:lang w:val="en-US"/>
          <w14:ligatures w14:val="none"/>
        </w:rPr>
        <w:t>low-frequency</w:t>
      </w:r>
      <w:r w:rsidR="00BA2A0C">
        <w:rPr>
          <w:rFonts w:cstheme="minorHAnsi"/>
          <w:kern w:val="0"/>
          <w:lang w:val="en-US"/>
          <w14:ligatures w14:val="none"/>
        </w:rPr>
        <w:t xml:space="preserve"> </w:t>
      </w:r>
      <w:bookmarkEnd w:id="9"/>
      <w:r w:rsidR="00975EDB" w:rsidRPr="00975EDB">
        <w:rPr>
          <w:rFonts w:cstheme="minorHAnsi"/>
          <w:kern w:val="0"/>
          <w:lang w:val="en-US"/>
          <w14:ligatures w14:val="none"/>
        </w:rPr>
        <w:t>genetic variants</w:t>
      </w:r>
      <w:r w:rsidR="00975EDB">
        <w:rPr>
          <w:rFonts w:cstheme="minorHAnsi"/>
          <w:kern w:val="0"/>
          <w:lang w:val="en-US"/>
          <w14:ligatures w14:val="none"/>
        </w:rPr>
        <w:t xml:space="preserve"> due to </w:t>
      </w:r>
      <w:r w:rsidR="00D013ED">
        <w:rPr>
          <w:rFonts w:cstheme="minorHAnsi"/>
          <w:kern w:val="0"/>
          <w:lang w:val="en-US"/>
          <w14:ligatures w14:val="none"/>
        </w:rPr>
        <w:t>e</w:t>
      </w:r>
      <w:r w:rsidR="00D013ED" w:rsidRPr="00D013ED">
        <w:rPr>
          <w:rFonts w:cstheme="minorHAnsi"/>
          <w:kern w:val="0"/>
          <w:lang w:val="en-US"/>
          <w14:ligatures w14:val="none"/>
        </w:rPr>
        <w:t>rrors acquired during</w:t>
      </w:r>
      <w:r w:rsidR="00A240B5">
        <w:rPr>
          <w:rFonts w:cstheme="minorHAnsi"/>
          <w:kern w:val="0"/>
          <w:lang w:val="en-US"/>
          <w14:ligatures w14:val="none"/>
        </w:rPr>
        <w:t xml:space="preserve"> PCR</w:t>
      </w:r>
      <w:r w:rsidR="00DC38FE">
        <w:rPr>
          <w:rFonts w:cstheme="minorHAnsi"/>
          <w:kern w:val="0"/>
          <w:lang w:val="en-US"/>
          <w14:ligatures w14:val="none"/>
        </w:rPr>
        <w:t>/RT-PCR</w:t>
      </w:r>
      <w:r w:rsidR="00A240B5">
        <w:rPr>
          <w:rFonts w:cstheme="minorHAnsi"/>
          <w:kern w:val="0"/>
          <w:lang w:val="en-US"/>
          <w14:ligatures w14:val="none"/>
        </w:rPr>
        <w:t xml:space="preserve"> and</w:t>
      </w:r>
      <w:r w:rsidR="00D013ED" w:rsidRPr="00D013ED">
        <w:rPr>
          <w:rFonts w:cstheme="minorHAnsi"/>
          <w:kern w:val="0"/>
          <w:lang w:val="en-US"/>
          <w14:ligatures w14:val="none"/>
        </w:rPr>
        <w:t xml:space="preserve"> </w:t>
      </w:r>
      <w:r w:rsidR="00A8662A">
        <w:rPr>
          <w:rFonts w:cstheme="minorHAnsi"/>
          <w:kern w:val="0"/>
          <w:lang w:val="en-US"/>
          <w14:ligatures w14:val="none"/>
        </w:rPr>
        <w:t>I</w:t>
      </w:r>
      <w:r w:rsidR="00D013ED">
        <w:rPr>
          <w:rFonts w:cstheme="minorHAnsi"/>
          <w:kern w:val="0"/>
          <w:lang w:val="en-US"/>
          <w14:ligatures w14:val="none"/>
        </w:rPr>
        <w:t>llumina</w:t>
      </w:r>
      <w:r w:rsidR="00D013ED" w:rsidRPr="00D013ED">
        <w:rPr>
          <w:rFonts w:cstheme="minorHAnsi"/>
          <w:kern w:val="0"/>
          <w:lang w:val="en-US"/>
          <w14:ligatures w14:val="none"/>
        </w:rPr>
        <w:t xml:space="preserve"> sequencing</w:t>
      </w:r>
      <w:r w:rsidR="00AC2DCB">
        <w:rPr>
          <w:rFonts w:cstheme="minorHAnsi"/>
          <w:kern w:val="0"/>
          <w:lang w:val="en-US"/>
          <w14:ligatures w14:val="none"/>
        </w:rPr>
        <w:fldChar w:fldCharType="begin"/>
      </w:r>
      <w:r w:rsidR="009910A4">
        <w:rPr>
          <w:rFonts w:cstheme="minorHAnsi"/>
          <w:kern w:val="0"/>
          <w:lang w:val="en-US"/>
          <w14:ligatures w14:val="none"/>
        </w:rPr>
        <w:instrText xml:space="preserve"> ADDIN EN.CITE &lt;EndNote&gt;&lt;Cite&gt;&lt;Author&gt;Guenay-Greunke&lt;/Author&gt;&lt;Year&gt;2021&lt;/Year&gt;&lt;RecNum&gt;55&lt;/RecNum&gt;&lt;DisplayText&gt;&lt;style face="superscript"&gt;2&lt;/style&gt;&lt;/DisplayText&gt;&lt;record&gt;&lt;rec-number&gt;55&lt;/rec-number&gt;&lt;foreign-keys&gt;&lt;key app="EN" db-id="swrtra9pfprp53e0dabvf0skddsw0zwrwava" timestamp="1687296059"&gt;55&lt;/key&gt;&lt;/foreign-keys&gt;&lt;ref-type name="Journal Article"&gt;17&lt;/ref-type&gt;&lt;contributors&gt;&lt;authors&gt;&lt;author&gt;Guenay-Greunke, Yasemin&lt;/author&gt;&lt;author&gt;Bohan, David A&lt;/author&gt;&lt;author&gt;Traugott, Michael&lt;/author&gt;&lt;author&gt;Wallinger, Corinna&lt;/author&gt;&lt;/authors&gt;&lt;/contributors&gt;&lt;titles&gt;&lt;title&gt;Handling of targeted amplicon sequencing data focusing on index hopping and demultiplexing using a nested metabarcoding approach in ecology&lt;/title&gt;&lt;secondary-title&gt;Scientific reports&lt;/secondary-title&gt;&lt;/titles&gt;&lt;periodical&gt;&lt;full-title&gt;Scientific reports&lt;/full-title&gt;&lt;/periodical&gt;&lt;pages&gt;19510&lt;/pages&gt;&lt;volume&gt;11&lt;/volume&gt;&lt;number&gt;1&lt;/number&gt;&lt;dates&gt;&lt;year&gt;2021&lt;/year&gt;&lt;/dates&gt;&lt;isbn&gt;2045-2322&lt;/isbn&gt;&lt;urls&gt;&lt;/urls&gt;&lt;/record&gt;&lt;/Cite&gt;&lt;/EndNote&gt;</w:instrText>
      </w:r>
      <w:r w:rsidR="00AC2DCB">
        <w:rPr>
          <w:rFonts w:cstheme="minorHAnsi"/>
          <w:kern w:val="0"/>
          <w:lang w:val="en-US"/>
          <w14:ligatures w14:val="none"/>
        </w:rPr>
        <w:fldChar w:fldCharType="separate"/>
      </w:r>
      <w:r w:rsidR="009910A4" w:rsidRPr="009910A4">
        <w:rPr>
          <w:rFonts w:cstheme="minorHAnsi"/>
          <w:noProof/>
          <w:kern w:val="0"/>
          <w:vertAlign w:val="superscript"/>
          <w:lang w:val="en-US"/>
          <w14:ligatures w14:val="none"/>
        </w:rPr>
        <w:t>2</w:t>
      </w:r>
      <w:r w:rsidR="00AC2DCB">
        <w:rPr>
          <w:rFonts w:cstheme="minorHAnsi"/>
          <w:kern w:val="0"/>
          <w:lang w:val="en-US"/>
          <w14:ligatures w14:val="none"/>
        </w:rPr>
        <w:fldChar w:fldCharType="end"/>
      </w:r>
      <w:r w:rsidR="00AC2DCB">
        <w:rPr>
          <w:rFonts w:cstheme="minorHAnsi"/>
          <w:kern w:val="0"/>
          <w:lang w:val="en-US"/>
          <w14:ligatures w14:val="none"/>
        </w:rPr>
        <w:t xml:space="preserve">. </w:t>
      </w:r>
      <w:r w:rsidR="00B413D2">
        <w:rPr>
          <w:rFonts w:cstheme="minorHAnsi"/>
          <w:kern w:val="0"/>
          <w:lang w:val="en-US"/>
          <w14:ligatures w14:val="none"/>
        </w:rPr>
        <w:t xml:space="preserve">These </w:t>
      </w:r>
      <w:r w:rsidR="00B413D2" w:rsidRPr="00402277">
        <w:rPr>
          <w:rFonts w:cstheme="minorHAnsi"/>
          <w:kern w:val="0"/>
          <w:lang w:val="en-US"/>
          <w14:ligatures w14:val="none"/>
        </w:rPr>
        <w:t>low-frequency</w:t>
      </w:r>
      <w:r w:rsidR="00B413D2">
        <w:rPr>
          <w:rFonts w:cstheme="minorHAnsi"/>
          <w:kern w:val="0"/>
          <w:lang w:val="en-US"/>
          <w14:ligatures w14:val="none"/>
        </w:rPr>
        <w:t xml:space="preserve"> </w:t>
      </w:r>
      <w:r w:rsidR="00B413D2" w:rsidRPr="00975EDB">
        <w:rPr>
          <w:rFonts w:cstheme="minorHAnsi"/>
          <w:kern w:val="0"/>
          <w:lang w:val="en-US"/>
          <w14:ligatures w14:val="none"/>
        </w:rPr>
        <w:t>genetic variants</w:t>
      </w:r>
      <w:r w:rsidR="00B413D2">
        <w:rPr>
          <w:rFonts w:cstheme="minorHAnsi"/>
          <w:kern w:val="0"/>
          <w:lang w:val="en-US"/>
          <w14:ligatures w14:val="none"/>
        </w:rPr>
        <w:t xml:space="preserve"> may result </w:t>
      </w:r>
      <w:r w:rsidR="00A8662A">
        <w:rPr>
          <w:rFonts w:cstheme="minorHAnsi"/>
          <w:kern w:val="0"/>
          <w:lang w:val="en-US"/>
          <w14:ligatures w14:val="none"/>
        </w:rPr>
        <w:t xml:space="preserve">in </w:t>
      </w:r>
      <w:r w:rsidR="00B413D2" w:rsidRPr="00B413D2">
        <w:rPr>
          <w:rFonts w:cstheme="minorHAnsi"/>
          <w:kern w:val="0"/>
          <w:lang w:val="en-US"/>
          <w14:ligatures w14:val="none"/>
        </w:rPr>
        <w:t>overestimation</w:t>
      </w:r>
      <w:r w:rsidR="00B413D2">
        <w:rPr>
          <w:rFonts w:cstheme="minorHAnsi"/>
          <w:kern w:val="0"/>
          <w:lang w:val="en-US"/>
          <w14:ligatures w14:val="none"/>
        </w:rPr>
        <w:t xml:space="preserve"> o</w:t>
      </w:r>
      <w:r w:rsidR="00B12A1D">
        <w:rPr>
          <w:rFonts w:cstheme="minorHAnsi"/>
          <w:kern w:val="0"/>
          <w:lang w:val="en-US"/>
          <w14:ligatures w14:val="none"/>
        </w:rPr>
        <w:t xml:space="preserve">f amino acid variation frequency. </w:t>
      </w:r>
      <w:bookmarkStart w:id="10" w:name="OLE_LINK30"/>
      <w:r w:rsidR="00255D4D">
        <w:rPr>
          <w:rFonts w:cstheme="minorHAnsi"/>
          <w:kern w:val="0"/>
          <w:lang w:val="en-US"/>
          <w14:ligatures w14:val="none"/>
        </w:rPr>
        <w:t xml:space="preserve">The </w:t>
      </w:r>
      <w:bookmarkStart w:id="11" w:name="OLE_LINK53"/>
      <w:bookmarkStart w:id="12" w:name="OLE_LINK24"/>
      <w:r w:rsidR="00255D4D">
        <w:rPr>
          <w:rFonts w:cstheme="minorHAnsi"/>
          <w:lang w:val="en-US"/>
        </w:rPr>
        <w:t xml:space="preserve">average </w:t>
      </w:r>
      <w:r w:rsidR="00255D4D">
        <w:rPr>
          <w:rFonts w:cstheme="minorHAnsi"/>
          <w:kern w:val="0"/>
          <w:lang w:val="en-US"/>
          <w14:ligatures w14:val="none"/>
        </w:rPr>
        <w:t>variation frequencies of each amino acid</w:t>
      </w:r>
      <w:bookmarkEnd w:id="11"/>
      <w:r w:rsidR="00255D4D">
        <w:rPr>
          <w:rFonts w:cstheme="minorHAnsi"/>
          <w:kern w:val="0"/>
          <w:lang w:val="en-US"/>
          <w14:ligatures w14:val="none"/>
        </w:rPr>
        <w:t xml:space="preserve"> </w:t>
      </w:r>
      <w:bookmarkEnd w:id="10"/>
      <w:r w:rsidR="00FF23E2">
        <w:rPr>
          <w:rFonts w:cstheme="minorHAnsi"/>
          <w:kern w:val="0"/>
          <w:lang w:val="en-US"/>
          <w14:ligatures w14:val="none"/>
        </w:rPr>
        <w:t xml:space="preserve">were </w:t>
      </w:r>
      <w:bookmarkEnd w:id="12"/>
      <w:r w:rsidR="00FF23E2">
        <w:rPr>
          <w:rFonts w:cstheme="minorHAnsi"/>
          <w:kern w:val="0"/>
          <w:lang w:val="en-US"/>
          <w14:ligatures w14:val="none"/>
        </w:rPr>
        <w:t xml:space="preserve">plotted along </w:t>
      </w:r>
      <w:r w:rsidR="00A8662A">
        <w:rPr>
          <w:rFonts w:cstheme="minorHAnsi"/>
          <w:kern w:val="0"/>
          <w:lang w:val="en-US"/>
          <w14:ligatures w14:val="none"/>
        </w:rPr>
        <w:t xml:space="preserve">the </w:t>
      </w:r>
      <w:r w:rsidR="00800280">
        <w:rPr>
          <w:rFonts w:cstheme="minorHAnsi"/>
          <w:kern w:val="0"/>
          <w:lang w:val="en-US"/>
          <w14:ligatures w14:val="none"/>
        </w:rPr>
        <w:t>spike protein</w:t>
      </w:r>
      <w:r w:rsidR="00426D5F">
        <w:rPr>
          <w:rFonts w:cstheme="minorHAnsi"/>
          <w:kern w:val="0"/>
          <w:lang w:val="en-US"/>
          <w14:ligatures w14:val="none"/>
        </w:rPr>
        <w:t xml:space="preserve"> by month</w:t>
      </w:r>
      <w:r w:rsidR="00800280">
        <w:rPr>
          <w:rFonts w:cstheme="minorHAnsi"/>
          <w:kern w:val="0"/>
          <w:lang w:val="en-US"/>
          <w14:ligatures w14:val="none"/>
        </w:rPr>
        <w:t xml:space="preserve"> </w:t>
      </w:r>
      <w:r w:rsidR="005B736F">
        <w:rPr>
          <w:rFonts w:cstheme="minorHAnsi"/>
          <w:kern w:val="0"/>
          <w:lang w:val="en-US"/>
          <w14:ligatures w14:val="none"/>
        </w:rPr>
        <w:t>in 2020, 2021 and 2022, respectively</w:t>
      </w:r>
      <w:r w:rsidR="001F48BC">
        <w:rPr>
          <w:rFonts w:cstheme="minorHAnsi"/>
          <w:kern w:val="0"/>
          <w:lang w:val="en-US"/>
          <w14:ligatures w14:val="none"/>
        </w:rPr>
        <w:t xml:space="preserve"> (</w:t>
      </w:r>
      <w:r w:rsidR="00776DFD">
        <w:rPr>
          <w:color w:val="000000" w:themeColor="text1"/>
          <w:lang w:val="en-US"/>
        </w:rPr>
        <w:t>Extended Data Fig</w:t>
      </w:r>
      <w:r w:rsidR="00A8662A">
        <w:rPr>
          <w:color w:val="000000" w:themeColor="text1"/>
          <w:lang w:val="en-US"/>
        </w:rPr>
        <w:t>.</w:t>
      </w:r>
      <w:r w:rsidR="00776DFD">
        <w:rPr>
          <w:color w:val="000000" w:themeColor="text1"/>
          <w:lang w:val="en-US"/>
        </w:rPr>
        <w:t xml:space="preserve"> 1B</w:t>
      </w:r>
      <w:r w:rsidR="00914CEC">
        <w:rPr>
          <w:color w:val="000000" w:themeColor="text1"/>
          <w:lang w:val="en-US"/>
        </w:rPr>
        <w:t xml:space="preserve"> and C</w:t>
      </w:r>
      <w:r w:rsidR="001F48BC">
        <w:rPr>
          <w:rFonts w:cstheme="minorHAnsi"/>
          <w:kern w:val="0"/>
          <w:lang w:val="en-US"/>
          <w14:ligatures w14:val="none"/>
        </w:rPr>
        <w:t>)</w:t>
      </w:r>
      <w:r w:rsidR="005B736F">
        <w:rPr>
          <w:rFonts w:cstheme="minorHAnsi"/>
          <w:kern w:val="0"/>
          <w:lang w:val="en-US"/>
          <w14:ligatures w14:val="none"/>
        </w:rPr>
        <w:t>.</w:t>
      </w:r>
      <w:r w:rsidR="00D6051F">
        <w:rPr>
          <w:rFonts w:cstheme="minorHAnsi"/>
          <w:kern w:val="0"/>
          <w:lang w:val="en-US"/>
          <w14:ligatures w14:val="none"/>
        </w:rPr>
        <w:t xml:space="preserve"> </w:t>
      </w:r>
      <w:bookmarkStart w:id="13" w:name="OLE_LINK25"/>
      <w:r w:rsidR="00DB5068" w:rsidRPr="00DB5068">
        <w:rPr>
          <w:rFonts w:cstheme="minorHAnsi"/>
          <w:kern w:val="0"/>
          <w:lang w:val="en-US"/>
          <w14:ligatures w14:val="none"/>
        </w:rPr>
        <w:t xml:space="preserve">The amino acid variation frequencies </w:t>
      </w:r>
      <w:bookmarkStart w:id="14" w:name="OLE_LINK26"/>
      <w:r w:rsidR="00DB5068" w:rsidRPr="00DB5068">
        <w:rPr>
          <w:rFonts w:cstheme="minorHAnsi"/>
          <w:kern w:val="0"/>
          <w:lang w:val="en-US"/>
          <w14:ligatures w14:val="none"/>
        </w:rPr>
        <w:t xml:space="preserve">showed </w:t>
      </w:r>
      <w:bookmarkStart w:id="15" w:name="OLE_LINK54"/>
      <w:r w:rsidR="00DB5068" w:rsidRPr="00DB5068">
        <w:rPr>
          <w:rFonts w:cstheme="minorHAnsi"/>
          <w:kern w:val="0"/>
          <w:lang w:val="en-US"/>
          <w14:ligatures w14:val="none"/>
        </w:rPr>
        <w:t xml:space="preserve">periodic recurrence </w:t>
      </w:r>
      <w:bookmarkEnd w:id="14"/>
      <w:bookmarkEnd w:id="15"/>
      <w:r w:rsidR="00DB5068" w:rsidRPr="00DB5068">
        <w:rPr>
          <w:rFonts w:cstheme="minorHAnsi"/>
          <w:kern w:val="0"/>
          <w:lang w:val="en-US"/>
          <w14:ligatures w14:val="none"/>
        </w:rPr>
        <w:t>(</w:t>
      </w:r>
      <w:r w:rsidR="00914CEC">
        <w:rPr>
          <w:color w:val="000000" w:themeColor="text1"/>
          <w:lang w:val="en-US"/>
        </w:rPr>
        <w:t>Extended Data Fig</w:t>
      </w:r>
      <w:r w:rsidR="00A8662A">
        <w:rPr>
          <w:color w:val="000000" w:themeColor="text1"/>
          <w:lang w:val="en-US"/>
        </w:rPr>
        <w:t>.</w:t>
      </w:r>
      <w:r w:rsidR="00914CEC">
        <w:rPr>
          <w:color w:val="000000" w:themeColor="text1"/>
          <w:lang w:val="en-US"/>
        </w:rPr>
        <w:t xml:space="preserve"> 1B and C</w:t>
      </w:r>
      <w:r w:rsidR="00DB5068" w:rsidRPr="00DB5068">
        <w:rPr>
          <w:rFonts w:cstheme="minorHAnsi"/>
          <w:kern w:val="0"/>
          <w:lang w:val="en-US"/>
          <w14:ligatures w14:val="none"/>
        </w:rPr>
        <w:t xml:space="preserve">). Each wave is situated between a paired primer pair and peaked in the middle of the </w:t>
      </w:r>
      <w:r w:rsidR="00DB5068" w:rsidRPr="00DB5068">
        <w:rPr>
          <w:rFonts w:cstheme="minorHAnsi"/>
          <w:kern w:val="0"/>
          <w:lang w:val="en-US"/>
          <w14:ligatures w14:val="none"/>
        </w:rPr>
        <w:lastRenderedPageBreak/>
        <w:t>amplicon (</w:t>
      </w:r>
      <w:bookmarkStart w:id="16" w:name="OLE_LINK50"/>
      <w:r w:rsidR="00914CEC">
        <w:rPr>
          <w:color w:val="000000" w:themeColor="text1"/>
          <w:lang w:val="en-US"/>
        </w:rPr>
        <w:t>Extended Data Fig</w:t>
      </w:r>
      <w:r w:rsidR="007B2B6F">
        <w:rPr>
          <w:color w:val="000000" w:themeColor="text1"/>
          <w:lang w:val="en-US"/>
        </w:rPr>
        <w:t>.</w:t>
      </w:r>
      <w:r w:rsidR="00914CEC">
        <w:rPr>
          <w:color w:val="000000" w:themeColor="text1"/>
          <w:lang w:val="en-US"/>
        </w:rPr>
        <w:t xml:space="preserve"> 1B and C</w:t>
      </w:r>
      <w:r w:rsidR="00DB5068" w:rsidRPr="00DB5068">
        <w:rPr>
          <w:rFonts w:cstheme="minorHAnsi"/>
          <w:kern w:val="0"/>
          <w:lang w:val="en-US"/>
          <w14:ligatures w14:val="none"/>
        </w:rPr>
        <w:t xml:space="preserve">). </w:t>
      </w:r>
      <w:bookmarkEnd w:id="16"/>
      <w:r w:rsidR="006626F9">
        <w:rPr>
          <w:rFonts w:cstheme="minorHAnsi"/>
          <w:kern w:val="0"/>
          <w:lang w:val="en-US"/>
          <w14:ligatures w14:val="none"/>
        </w:rPr>
        <w:t>S</w:t>
      </w:r>
      <w:r w:rsidR="006626F9" w:rsidRPr="008E4371">
        <w:rPr>
          <w:rFonts w:cstheme="minorHAnsi"/>
          <w:lang w:val="en-US"/>
        </w:rPr>
        <w:t>ARS-CoV-2 genome</w:t>
      </w:r>
      <w:r w:rsidR="006626F9">
        <w:rPr>
          <w:rFonts w:cstheme="minorHAnsi"/>
          <w:lang w:val="en-US"/>
        </w:rPr>
        <w:t xml:space="preserve">s were amplified using </w:t>
      </w:r>
      <w:bookmarkStart w:id="17" w:name="OLE_LINK23"/>
      <w:bookmarkStart w:id="18" w:name="OLE_LINK22"/>
      <w:r w:rsidR="006626F9" w:rsidRPr="00A53DB8">
        <w:rPr>
          <w:rFonts w:cstheme="minorHAnsi"/>
          <w:lang w:val="en-US"/>
        </w:rPr>
        <w:t xml:space="preserve">ARTIC primers </w:t>
      </w:r>
      <w:bookmarkEnd w:id="17"/>
      <w:r w:rsidR="006626F9">
        <w:rPr>
          <w:rFonts w:cstheme="minorHAnsi"/>
          <w:lang w:val="en-US"/>
        </w:rPr>
        <w:t xml:space="preserve">version 3 </w:t>
      </w:r>
      <w:bookmarkEnd w:id="18"/>
      <w:r w:rsidR="006626F9">
        <w:rPr>
          <w:rFonts w:cstheme="minorHAnsi"/>
          <w:lang w:val="en-US"/>
        </w:rPr>
        <w:t xml:space="preserve">from </w:t>
      </w:r>
      <w:bookmarkStart w:id="19" w:name="OLE_LINK63"/>
      <w:r w:rsidR="006626F9" w:rsidRPr="00751FBF">
        <w:rPr>
          <w:rFonts w:cstheme="minorHAnsi"/>
          <w:lang w:val="en-US"/>
        </w:rPr>
        <w:t xml:space="preserve">March 2020 to </w:t>
      </w:r>
      <w:bookmarkStart w:id="20" w:name="OLE_LINK74"/>
      <w:r w:rsidR="006626F9" w:rsidRPr="00751FBF">
        <w:rPr>
          <w:rFonts w:cstheme="minorHAnsi"/>
          <w:lang w:val="en-US"/>
        </w:rPr>
        <w:t>15</w:t>
      </w:r>
      <w:r w:rsidR="006626F9" w:rsidRPr="00426D5F">
        <w:rPr>
          <w:rFonts w:cstheme="minorHAnsi"/>
          <w:vertAlign w:val="superscript"/>
          <w:lang w:val="en-US"/>
        </w:rPr>
        <w:t>th</w:t>
      </w:r>
      <w:r w:rsidR="006626F9">
        <w:rPr>
          <w:rFonts w:cstheme="minorHAnsi"/>
          <w:lang w:val="en-US"/>
        </w:rPr>
        <w:t xml:space="preserve"> </w:t>
      </w:r>
      <w:r w:rsidR="006626F9" w:rsidRPr="00751FBF">
        <w:rPr>
          <w:rFonts w:cstheme="minorHAnsi"/>
          <w:lang w:val="en-US"/>
        </w:rPr>
        <w:t xml:space="preserve">October </w:t>
      </w:r>
      <w:bookmarkEnd w:id="19"/>
      <w:r w:rsidR="006626F9" w:rsidRPr="00751FBF">
        <w:rPr>
          <w:rFonts w:cstheme="minorHAnsi"/>
          <w:lang w:val="en-US"/>
        </w:rPr>
        <w:t xml:space="preserve">2021 </w:t>
      </w:r>
      <w:bookmarkEnd w:id="20"/>
      <w:r w:rsidR="006626F9" w:rsidRPr="00751FBF">
        <w:rPr>
          <w:rFonts w:cstheme="minorHAnsi"/>
          <w:lang w:val="en-US"/>
        </w:rPr>
        <w:t xml:space="preserve">and </w:t>
      </w:r>
      <w:bookmarkStart w:id="21" w:name="OLE_LINK75"/>
      <w:r w:rsidR="006626F9" w:rsidRPr="00A53DB8">
        <w:rPr>
          <w:rFonts w:cstheme="minorHAnsi"/>
          <w:lang w:val="en-US"/>
        </w:rPr>
        <w:t xml:space="preserve">ARTIC primers </w:t>
      </w:r>
      <w:r w:rsidR="006626F9">
        <w:rPr>
          <w:rFonts w:cstheme="minorHAnsi"/>
          <w:lang w:val="en-US"/>
        </w:rPr>
        <w:t xml:space="preserve">version </w:t>
      </w:r>
      <w:bookmarkEnd w:id="21"/>
      <w:r w:rsidR="006626F9">
        <w:rPr>
          <w:rFonts w:cstheme="minorHAnsi"/>
          <w:lang w:val="en-US"/>
        </w:rPr>
        <w:t xml:space="preserve">4 </w:t>
      </w:r>
      <w:r w:rsidR="008F6757">
        <w:rPr>
          <w:rFonts w:cstheme="minorHAnsi"/>
          <w:lang w:val="en-US"/>
        </w:rPr>
        <w:t xml:space="preserve">from </w:t>
      </w:r>
      <w:r w:rsidR="006626F9" w:rsidRPr="00751FBF">
        <w:rPr>
          <w:rFonts w:cstheme="minorHAnsi"/>
          <w:lang w:val="en-US"/>
        </w:rPr>
        <w:t>16</w:t>
      </w:r>
      <w:r w:rsidR="006626F9" w:rsidRPr="00666EBC">
        <w:rPr>
          <w:rFonts w:cstheme="minorHAnsi"/>
          <w:vertAlign w:val="superscript"/>
          <w:lang w:val="en-US"/>
        </w:rPr>
        <w:t>th</w:t>
      </w:r>
      <w:r w:rsidR="006626F9" w:rsidRPr="00751FBF">
        <w:rPr>
          <w:rFonts w:cstheme="minorHAnsi"/>
          <w:lang w:val="en-US"/>
        </w:rPr>
        <w:t xml:space="preserve"> October 2020 to </w:t>
      </w:r>
      <w:bookmarkStart w:id="22" w:name="OLE_LINK69"/>
      <w:r w:rsidR="006626F9" w:rsidRPr="00751FBF">
        <w:rPr>
          <w:rFonts w:cstheme="minorHAnsi"/>
          <w:lang w:val="en-US"/>
        </w:rPr>
        <w:t>31</w:t>
      </w:r>
      <w:r w:rsidR="006626F9" w:rsidRPr="00666EBC">
        <w:rPr>
          <w:rFonts w:cstheme="minorHAnsi"/>
          <w:vertAlign w:val="superscript"/>
          <w:lang w:val="en-US"/>
        </w:rPr>
        <w:t>st</w:t>
      </w:r>
      <w:r w:rsidR="006626F9" w:rsidRPr="00751FBF">
        <w:rPr>
          <w:rFonts w:cstheme="minorHAnsi"/>
          <w:lang w:val="en-US"/>
        </w:rPr>
        <w:t xml:space="preserve"> </w:t>
      </w:r>
      <w:bookmarkEnd w:id="22"/>
      <w:r w:rsidR="006626F9" w:rsidRPr="00751FBF">
        <w:rPr>
          <w:rFonts w:cstheme="minorHAnsi"/>
          <w:lang w:val="en-US"/>
        </w:rPr>
        <w:t>December 2022</w:t>
      </w:r>
      <w:r w:rsidR="006626F9">
        <w:rPr>
          <w:rFonts w:cstheme="minorHAnsi"/>
          <w:lang w:val="en-US"/>
        </w:rPr>
        <w:t xml:space="preserve">. </w:t>
      </w:r>
      <w:r w:rsidR="006626F9" w:rsidRPr="00A53DB8">
        <w:rPr>
          <w:rFonts w:cstheme="minorHAnsi"/>
          <w:lang w:val="en-US"/>
        </w:rPr>
        <w:t xml:space="preserve">ARTIC primers </w:t>
      </w:r>
      <w:r w:rsidR="006626F9">
        <w:rPr>
          <w:rFonts w:cstheme="minorHAnsi"/>
          <w:lang w:val="en-US"/>
        </w:rPr>
        <w:t xml:space="preserve">versions 3 and 4 amplify different regions of the </w:t>
      </w:r>
      <w:r w:rsidR="006626F9" w:rsidRPr="008E4371">
        <w:rPr>
          <w:rFonts w:cstheme="minorHAnsi"/>
          <w:lang w:val="en-US"/>
        </w:rPr>
        <w:t>SARS-CoV-2 genome</w:t>
      </w:r>
      <w:r w:rsidR="00DB0605">
        <w:rPr>
          <w:rFonts w:cstheme="minorHAnsi"/>
          <w:lang w:val="en-US"/>
        </w:rPr>
        <w:t xml:space="preserve"> that are </w:t>
      </w:r>
      <w:r w:rsidR="00BF1FFA" w:rsidRPr="00BF1FFA">
        <w:rPr>
          <w:rFonts w:cstheme="minorHAnsi"/>
          <w:lang w:val="en-US"/>
        </w:rPr>
        <w:t>in accordance with</w:t>
      </w:r>
      <w:r w:rsidR="006626F9">
        <w:rPr>
          <w:rFonts w:cstheme="minorHAnsi"/>
          <w:kern w:val="0"/>
          <w:lang w:val="en-US"/>
          <w14:ligatures w14:val="none"/>
        </w:rPr>
        <w:t xml:space="preserve"> </w:t>
      </w:r>
      <w:r w:rsidR="006626F9" w:rsidRPr="00DB5068">
        <w:rPr>
          <w:rFonts w:cstheme="minorHAnsi"/>
          <w:kern w:val="0"/>
          <w:lang w:val="en-US"/>
          <w14:ligatures w14:val="none"/>
        </w:rPr>
        <w:t xml:space="preserve">periodic </w:t>
      </w:r>
      <w:bookmarkStart w:id="23" w:name="OLE_LINK28"/>
      <w:bookmarkStart w:id="24" w:name="OLE_LINK29"/>
      <w:r w:rsidR="006626F9" w:rsidRPr="00DB5068">
        <w:rPr>
          <w:rFonts w:cstheme="minorHAnsi"/>
          <w:kern w:val="0"/>
          <w:lang w:val="en-US"/>
          <w14:ligatures w14:val="none"/>
        </w:rPr>
        <w:t>recurrence</w:t>
      </w:r>
      <w:r w:rsidR="006626F9">
        <w:rPr>
          <w:rFonts w:cstheme="minorHAnsi"/>
          <w:kern w:val="0"/>
          <w:lang w:val="en-US"/>
          <w14:ligatures w14:val="none"/>
        </w:rPr>
        <w:t>s in the spike protein</w:t>
      </w:r>
      <w:r w:rsidR="007F771D">
        <w:rPr>
          <w:rFonts w:cstheme="minorHAnsi"/>
          <w:kern w:val="0"/>
          <w:lang w:val="en-US"/>
          <w14:ligatures w14:val="none"/>
        </w:rPr>
        <w:t xml:space="preserve"> (</w:t>
      </w:r>
      <w:bookmarkEnd w:id="23"/>
      <w:bookmarkEnd w:id="24"/>
      <w:r w:rsidR="00424B2C">
        <w:rPr>
          <w:color w:val="000000" w:themeColor="text1"/>
          <w:lang w:val="en-US"/>
        </w:rPr>
        <w:t>Extended Data Fig</w:t>
      </w:r>
      <w:r w:rsidR="007B2B6F">
        <w:rPr>
          <w:color w:val="000000" w:themeColor="text1"/>
          <w:lang w:val="en-US"/>
        </w:rPr>
        <w:t>.</w:t>
      </w:r>
      <w:r w:rsidR="00424B2C">
        <w:rPr>
          <w:color w:val="000000" w:themeColor="text1"/>
          <w:lang w:val="en-US"/>
        </w:rPr>
        <w:t xml:space="preserve"> 1B and C</w:t>
      </w:r>
      <w:r w:rsidR="007B2B6F">
        <w:rPr>
          <w:color w:val="000000" w:themeColor="text1"/>
          <w:lang w:val="en-US"/>
        </w:rPr>
        <w:t>).</w:t>
      </w:r>
      <w:r w:rsidR="00424B2C">
        <w:rPr>
          <w:rFonts w:cstheme="minorHAnsi" w:hint="eastAsia"/>
          <w:kern w:val="0"/>
          <w:lang w:val="en-US"/>
          <w14:ligatures w14:val="none"/>
        </w:rPr>
        <w:t xml:space="preserve"> </w:t>
      </w:r>
      <w:r w:rsidR="004310E6">
        <w:rPr>
          <w:rFonts w:cstheme="minorHAnsi" w:hint="eastAsia"/>
          <w:kern w:val="0"/>
          <w:lang w:val="en-US"/>
          <w14:ligatures w14:val="none"/>
        </w:rPr>
        <w:t>Hence</w:t>
      </w:r>
      <w:r w:rsidR="004310E6">
        <w:rPr>
          <w:rFonts w:cstheme="minorHAnsi"/>
          <w:kern w:val="0"/>
          <w:lang w:val="en-US"/>
          <w14:ligatures w14:val="none"/>
        </w:rPr>
        <w:t>,</w:t>
      </w:r>
      <w:r w:rsidR="00C80AA9">
        <w:rPr>
          <w:rFonts w:cstheme="minorHAnsi"/>
          <w:kern w:val="0"/>
          <w14:ligatures w14:val="none"/>
        </w:rPr>
        <w:t xml:space="preserve"> t</w:t>
      </w:r>
      <w:r w:rsidR="00C80AA9" w:rsidRPr="00C80AA9">
        <w:rPr>
          <w:rFonts w:cstheme="minorHAnsi"/>
          <w:kern w:val="0"/>
          <w14:ligatures w14:val="none"/>
        </w:rPr>
        <w:t>h</w:t>
      </w:r>
      <w:r w:rsidR="00B20545">
        <w:rPr>
          <w:rFonts w:cstheme="minorHAnsi"/>
          <w:kern w:val="0"/>
          <w14:ligatures w14:val="none"/>
        </w:rPr>
        <w:t>ese</w:t>
      </w:r>
      <w:r w:rsidR="00C80AA9" w:rsidRPr="00C80AA9">
        <w:rPr>
          <w:rFonts w:cstheme="minorHAnsi"/>
          <w:kern w:val="0"/>
          <w14:ligatures w14:val="none"/>
        </w:rPr>
        <w:t xml:space="preserve"> periodic recurrence</w:t>
      </w:r>
      <w:r w:rsidR="00B20545">
        <w:rPr>
          <w:rFonts w:cstheme="minorHAnsi"/>
          <w:kern w:val="0"/>
          <w14:ligatures w14:val="none"/>
        </w:rPr>
        <w:t>s were</w:t>
      </w:r>
      <w:r w:rsidR="00C80AA9" w:rsidRPr="00C80AA9">
        <w:rPr>
          <w:rFonts w:cstheme="minorHAnsi"/>
          <w:kern w:val="0"/>
          <w14:ligatures w14:val="none"/>
        </w:rPr>
        <w:t xml:space="preserve"> likely </w:t>
      </w:r>
      <w:r w:rsidR="007B2B6F">
        <w:rPr>
          <w:rFonts w:cstheme="minorHAnsi"/>
          <w:kern w:val="0"/>
          <w14:ligatures w14:val="none"/>
        </w:rPr>
        <w:t xml:space="preserve">a </w:t>
      </w:r>
      <w:r w:rsidR="00C80AA9" w:rsidRPr="00C80AA9">
        <w:rPr>
          <w:rFonts w:cstheme="minorHAnsi"/>
          <w:kern w:val="0"/>
          <w14:ligatures w14:val="none"/>
        </w:rPr>
        <w:t xml:space="preserve">result </w:t>
      </w:r>
      <w:r w:rsidR="007B2B6F">
        <w:rPr>
          <w:rFonts w:cstheme="minorHAnsi"/>
          <w:kern w:val="0"/>
          <w14:ligatures w14:val="none"/>
        </w:rPr>
        <w:t>of I</w:t>
      </w:r>
      <w:r w:rsidR="00C80AA9" w:rsidRPr="00C80AA9">
        <w:rPr>
          <w:rFonts w:cstheme="minorHAnsi"/>
          <w:kern w:val="0"/>
          <w14:ligatures w14:val="none"/>
        </w:rPr>
        <w:t xml:space="preserve">llumina </w:t>
      </w:r>
      <w:r w:rsidR="007B2B6F">
        <w:rPr>
          <w:rFonts w:cstheme="minorHAnsi"/>
          <w:kern w:val="0"/>
          <w14:ligatures w14:val="none"/>
        </w:rPr>
        <w:t xml:space="preserve">associated </w:t>
      </w:r>
      <w:r w:rsidR="00C80AA9" w:rsidRPr="00C80AA9">
        <w:rPr>
          <w:rFonts w:cstheme="minorHAnsi"/>
          <w:kern w:val="0"/>
          <w14:ligatures w14:val="none"/>
        </w:rPr>
        <w:t>sequencing error, even though our analysis pipeline ha</w:t>
      </w:r>
      <w:r w:rsidR="007B2B6F">
        <w:rPr>
          <w:rFonts w:cstheme="minorHAnsi"/>
          <w:kern w:val="0"/>
          <w14:ligatures w14:val="none"/>
        </w:rPr>
        <w:t>d</w:t>
      </w:r>
      <w:r w:rsidR="00C80AA9" w:rsidRPr="00C80AA9">
        <w:rPr>
          <w:rFonts w:cstheme="minorHAnsi"/>
          <w:kern w:val="0"/>
          <w14:ligatures w14:val="none"/>
        </w:rPr>
        <w:t xml:space="preserve"> included an </w:t>
      </w:r>
      <w:r w:rsidR="007B2B6F">
        <w:rPr>
          <w:rFonts w:cstheme="minorHAnsi"/>
          <w:kern w:val="0"/>
          <w14:ligatures w14:val="none"/>
        </w:rPr>
        <w:t>I</w:t>
      </w:r>
      <w:r w:rsidR="00C80AA9" w:rsidRPr="00C80AA9">
        <w:rPr>
          <w:rFonts w:cstheme="minorHAnsi"/>
          <w:kern w:val="0"/>
          <w14:ligatures w14:val="none"/>
        </w:rPr>
        <w:t>llumina sequencing error reduction algorithm (see method). ARTIC primers produced amplicons of approximately 390 nucleotides.</w:t>
      </w:r>
      <w:bookmarkEnd w:id="13"/>
      <w:r w:rsidR="00B20545">
        <w:rPr>
          <w:rFonts w:cstheme="minorHAnsi"/>
          <w:kern w:val="0"/>
          <w14:ligatures w14:val="none"/>
        </w:rPr>
        <w:t xml:space="preserve"> </w:t>
      </w:r>
      <w:r w:rsidR="00AA4842" w:rsidRPr="00AA4842">
        <w:rPr>
          <w:rFonts w:cstheme="minorHAnsi"/>
          <w:lang w:val="en-US"/>
        </w:rPr>
        <w:t xml:space="preserve">Illumina sequenced each amplicon from both sides, resulting in read lengths of 220 bp for R1 and 200 bp for R2 in the COG-UK datasets. </w:t>
      </w:r>
      <w:r w:rsidR="009D4AB2" w:rsidRPr="00AA4842">
        <w:rPr>
          <w:rFonts w:cstheme="minorHAnsi"/>
          <w:lang w:val="en-US"/>
        </w:rPr>
        <w:t>Illumina sequencing</w:t>
      </w:r>
      <w:r w:rsidR="00017A80" w:rsidRPr="00C8325E">
        <w:rPr>
          <w:rFonts w:cstheme="minorHAnsi"/>
          <w:lang w:val="en-US"/>
        </w:rPr>
        <w:t xml:space="preserve"> </w:t>
      </w:r>
      <w:r w:rsidR="000E3BC8" w:rsidRPr="00AA4842">
        <w:rPr>
          <w:rFonts w:cstheme="minorHAnsi"/>
          <w:lang w:val="en-US"/>
        </w:rPr>
        <w:t xml:space="preserve">error rates increased towards the </w:t>
      </w:r>
      <w:bookmarkStart w:id="25" w:name="OLE_LINK104"/>
      <w:r w:rsidR="000E3BC8" w:rsidRPr="00AA4842">
        <w:rPr>
          <w:rFonts w:cstheme="minorHAnsi"/>
          <w:lang w:val="en-US"/>
        </w:rPr>
        <w:t>end of each read</w:t>
      </w:r>
      <w:bookmarkEnd w:id="25"/>
      <w:r w:rsidR="000E3BC8">
        <w:rPr>
          <w:rFonts w:cstheme="minorHAnsi"/>
          <w:lang w:val="en-US"/>
        </w:rPr>
        <w:fldChar w:fldCharType="begin"/>
      </w:r>
      <w:r w:rsidR="009910A4">
        <w:rPr>
          <w:rFonts w:cstheme="minorHAnsi"/>
          <w:lang w:val="en-US"/>
        </w:rPr>
        <w:instrText xml:space="preserve"> ADDIN EN.CITE &lt;EndNote&gt;&lt;Cite&gt;&lt;Author&gt;Schirmer&lt;/Author&gt;&lt;Year&gt;2016&lt;/Year&gt;&lt;RecNum&gt;35&lt;/RecNum&gt;&lt;DisplayText&gt;&lt;style face="superscript"&gt;3&lt;/style&gt;&lt;/DisplayText&gt;&lt;record&gt;&lt;rec-number&gt;35&lt;/rec-number&gt;&lt;foreign-keys&gt;&lt;key app="EN" db-id="erartwv585av2texvfgpd2daaaewwxfr9fwf" timestamp="1687355973"&gt;35&lt;/key&gt;&lt;/foreign-keys&gt;&lt;ref-type name="Journal Article"&gt;17&lt;/ref-type&gt;&lt;contributors&gt;&lt;authors&gt;&lt;author&gt;Schirmer, Melanie&lt;/author&gt;&lt;author&gt;D’Amore, Rosalinda&lt;/author&gt;&lt;author&gt;Ijaz, Umer Z&lt;/author&gt;&lt;author&gt;Hall, Neil&lt;/author&gt;&lt;author&gt;Quince, Christopher&lt;/author&gt;&lt;/authors&gt;&lt;/contributors&gt;&lt;titles&gt;&lt;title&gt;Illumina error profiles: resolving fine-scale variation in metagenomic sequencing data&lt;/title&gt;&lt;secondary-title&gt;BMC bioinformatics&lt;/secondary-title&gt;&lt;/titles&gt;&lt;periodical&gt;&lt;full-title&gt;BMC bioinformatics&lt;/full-title&gt;&lt;/periodical&gt;&lt;pages&gt;1-15&lt;/pages&gt;&lt;volume&gt;17&lt;/volume&gt;&lt;dates&gt;&lt;year&gt;2016&lt;/year&gt;&lt;/dates&gt;&lt;urls&gt;&lt;/urls&gt;&lt;/record&gt;&lt;/Cite&gt;&lt;/EndNote&gt;</w:instrText>
      </w:r>
      <w:r w:rsidR="000E3BC8">
        <w:rPr>
          <w:rFonts w:cstheme="minorHAnsi"/>
          <w:lang w:val="en-US"/>
        </w:rPr>
        <w:fldChar w:fldCharType="separate"/>
      </w:r>
      <w:r w:rsidR="009910A4" w:rsidRPr="009910A4">
        <w:rPr>
          <w:rFonts w:cstheme="minorHAnsi"/>
          <w:noProof/>
          <w:vertAlign w:val="superscript"/>
          <w:lang w:val="en-US"/>
        </w:rPr>
        <w:t>3</w:t>
      </w:r>
      <w:r w:rsidR="000E3BC8">
        <w:rPr>
          <w:rFonts w:cstheme="minorHAnsi"/>
          <w:lang w:val="en-US"/>
        </w:rPr>
        <w:fldChar w:fldCharType="end"/>
      </w:r>
      <w:r w:rsidR="000E3BC8">
        <w:rPr>
          <w:rFonts w:cstheme="minorHAnsi"/>
          <w:lang w:val="en-US"/>
        </w:rPr>
        <w:t xml:space="preserve"> </w:t>
      </w:r>
      <w:r w:rsidR="00E73F0E">
        <w:rPr>
          <w:rFonts w:cstheme="minorHAnsi"/>
          <w:lang w:val="en-US"/>
        </w:rPr>
        <w:t xml:space="preserve">and </w:t>
      </w:r>
      <w:r w:rsidR="009D4AB2">
        <w:rPr>
          <w:rFonts w:cstheme="minorHAnsi"/>
          <w:lang w:val="en-US"/>
        </w:rPr>
        <w:t xml:space="preserve">would </w:t>
      </w:r>
      <w:r w:rsidR="00246541">
        <w:rPr>
          <w:rFonts w:cstheme="minorHAnsi"/>
          <w:lang w:val="en-US"/>
        </w:rPr>
        <w:t>cause</w:t>
      </w:r>
      <w:r w:rsidR="009D4AB2">
        <w:rPr>
          <w:rFonts w:cstheme="minorHAnsi"/>
          <w:lang w:val="en-US"/>
        </w:rPr>
        <w:t xml:space="preserve"> </w:t>
      </w:r>
      <w:r w:rsidR="00C8325E" w:rsidRPr="00C8325E">
        <w:rPr>
          <w:rFonts w:cstheme="minorHAnsi"/>
          <w:lang w:val="en-US"/>
        </w:rPr>
        <w:t xml:space="preserve">the average variation frequencies of each amino acid </w:t>
      </w:r>
      <w:r w:rsidR="00E73F0E">
        <w:rPr>
          <w:rFonts w:cstheme="minorHAnsi"/>
          <w:lang w:val="en-US"/>
        </w:rPr>
        <w:t xml:space="preserve">to </w:t>
      </w:r>
      <w:r w:rsidR="00C8325E" w:rsidRPr="00C8325E">
        <w:rPr>
          <w:rFonts w:cstheme="minorHAnsi"/>
          <w:lang w:val="en-US"/>
        </w:rPr>
        <w:t>peak in the middle of the amplicon</w:t>
      </w:r>
      <w:r w:rsidR="005746BF">
        <w:rPr>
          <w:rFonts w:cstheme="minorHAnsi"/>
          <w:lang w:val="en-US"/>
        </w:rPr>
        <w:t xml:space="preserve"> (</w:t>
      </w:r>
      <w:bookmarkStart w:id="26" w:name="OLE_LINK103"/>
      <w:r w:rsidR="005746BF" w:rsidRPr="005746BF">
        <w:rPr>
          <w:rFonts w:cstheme="minorHAnsi"/>
          <w:lang w:val="en-US"/>
        </w:rPr>
        <w:t>intersection of</w:t>
      </w:r>
      <w:r w:rsidR="005746BF">
        <w:rPr>
          <w:rStyle w:val="apple-converted-space"/>
          <w:rFonts w:ascii="Helvetica" w:hAnsi="Helvetica"/>
          <w:color w:val="444444"/>
          <w:sz w:val="21"/>
          <w:szCs w:val="21"/>
          <w:shd w:val="clear" w:color="auto" w:fill="FFFFFF"/>
        </w:rPr>
        <w:t> </w:t>
      </w:r>
      <w:bookmarkEnd w:id="26"/>
      <w:r w:rsidR="00495580">
        <w:rPr>
          <w:rFonts w:cstheme="minorHAnsi"/>
          <w:lang w:val="en-US"/>
        </w:rPr>
        <w:t>R1 and R2 ends</w:t>
      </w:r>
      <w:r w:rsidR="005746BF">
        <w:rPr>
          <w:rFonts w:cstheme="minorHAnsi"/>
          <w:lang w:val="en-US"/>
        </w:rPr>
        <w:t>)</w:t>
      </w:r>
      <w:r w:rsidR="00C8325E" w:rsidRPr="00C8325E">
        <w:rPr>
          <w:rFonts w:cstheme="minorHAnsi"/>
          <w:lang w:val="en-US"/>
        </w:rPr>
        <w:t>.</w:t>
      </w:r>
      <w:r w:rsidR="00C8325E">
        <w:rPr>
          <w:rFonts w:cstheme="minorHAnsi"/>
          <w:lang w:val="en-US"/>
        </w:rPr>
        <w:t xml:space="preserve"> </w:t>
      </w:r>
      <w:bookmarkStart w:id="27" w:name="OLE_LINK93"/>
      <w:r w:rsidR="00E85E00" w:rsidRPr="00AA4842">
        <w:rPr>
          <w:rFonts w:cstheme="minorHAnsi"/>
          <w:lang w:val="en-US"/>
        </w:rPr>
        <w:t xml:space="preserve">Although the overall error rates of </w:t>
      </w:r>
      <w:bookmarkStart w:id="28" w:name="OLE_LINK55"/>
      <w:r w:rsidR="00E85E00" w:rsidRPr="00AA4842">
        <w:rPr>
          <w:rFonts w:cstheme="minorHAnsi"/>
          <w:lang w:val="en-US"/>
        </w:rPr>
        <w:t xml:space="preserve">Illumina sequencing </w:t>
      </w:r>
      <w:bookmarkEnd w:id="28"/>
      <w:r w:rsidR="00E85E00" w:rsidRPr="00AA4842">
        <w:rPr>
          <w:rFonts w:cstheme="minorHAnsi"/>
          <w:lang w:val="en-US"/>
        </w:rPr>
        <w:t>were very low,</w:t>
      </w:r>
      <w:r w:rsidR="00E85E00">
        <w:rPr>
          <w:rFonts w:cstheme="minorHAnsi"/>
          <w:lang w:val="en-US"/>
        </w:rPr>
        <w:t xml:space="preserve"> the </w:t>
      </w:r>
      <w:bookmarkStart w:id="29" w:name="OLE_LINK35"/>
      <w:r w:rsidR="00E85E00" w:rsidRPr="00AA4842">
        <w:rPr>
          <w:rFonts w:cstheme="minorHAnsi"/>
          <w:lang w:val="en-US"/>
        </w:rPr>
        <w:t xml:space="preserve">sequencing </w:t>
      </w:r>
      <w:bookmarkEnd w:id="29"/>
      <w:r w:rsidR="00E85E00" w:rsidRPr="00AA4842">
        <w:rPr>
          <w:rFonts w:cstheme="minorHAnsi"/>
          <w:lang w:val="en-US"/>
        </w:rPr>
        <w:t xml:space="preserve">error </w:t>
      </w:r>
      <w:r w:rsidR="00E85E00">
        <w:rPr>
          <w:rFonts w:cstheme="minorHAnsi"/>
          <w:lang w:val="en-US"/>
        </w:rPr>
        <w:t xml:space="preserve">would </w:t>
      </w:r>
      <w:r w:rsidR="00E85E00" w:rsidRPr="00590CA3">
        <w:rPr>
          <w:rFonts w:cstheme="minorHAnsi"/>
          <w:kern w:val="0"/>
          <w:lang w:val="en-US"/>
          <w14:ligatures w14:val="none"/>
        </w:rPr>
        <w:t>accumula</w:t>
      </w:r>
      <w:r w:rsidR="00E85E00">
        <w:rPr>
          <w:rFonts w:cstheme="minorHAnsi"/>
          <w:kern w:val="0"/>
          <w:lang w:val="en-US"/>
          <w14:ligatures w14:val="none"/>
        </w:rPr>
        <w:t xml:space="preserve">te at same places </w:t>
      </w:r>
      <w:r w:rsidR="00824C6B">
        <w:rPr>
          <w:rFonts w:cstheme="minorHAnsi"/>
          <w:kern w:val="0"/>
          <w:lang w:val="en-US"/>
          <w14:ligatures w14:val="none"/>
        </w:rPr>
        <w:t>in the</w:t>
      </w:r>
      <w:r w:rsidR="00E85E00">
        <w:rPr>
          <w:rFonts w:cstheme="minorHAnsi"/>
          <w:kern w:val="0"/>
          <w:lang w:val="en-US"/>
          <w14:ligatures w14:val="none"/>
        </w:rPr>
        <w:t xml:space="preserve"> </w:t>
      </w:r>
      <w:bookmarkStart w:id="30" w:name="OLE_LINK36"/>
      <w:r w:rsidR="00E85E00">
        <w:rPr>
          <w:rFonts w:cstheme="minorHAnsi"/>
          <w:kern w:val="0"/>
          <w:lang w:val="en-US"/>
          <w14:ligatures w14:val="none"/>
        </w:rPr>
        <w:t>amplicon</w:t>
      </w:r>
      <w:bookmarkEnd w:id="30"/>
      <w:r w:rsidR="00E85E00">
        <w:rPr>
          <w:rFonts w:cstheme="minorHAnsi"/>
          <w:kern w:val="0"/>
          <w:lang w:val="en-US"/>
          <w14:ligatures w14:val="none"/>
        </w:rPr>
        <w:t>s (</w:t>
      </w:r>
      <w:r w:rsidR="00E85E00" w:rsidRPr="003B0CA6">
        <w:rPr>
          <w:rFonts w:cstheme="minorHAnsi"/>
          <w:kern w:val="0"/>
          <w:lang w:val="en-US"/>
          <w14:ligatures w14:val="none"/>
        </w:rPr>
        <w:t>approximately 0.06 in the peak region</w:t>
      </w:r>
      <w:r w:rsidR="0038298A" w:rsidRPr="0038298A">
        <w:rPr>
          <w:rFonts w:cstheme="minorHAnsi"/>
          <w:lang w:val="en-US"/>
        </w:rPr>
        <w:t xml:space="preserve"> </w:t>
      </w:r>
      <w:r w:rsidR="0038298A">
        <w:rPr>
          <w:rFonts w:cstheme="minorHAnsi"/>
          <w:lang w:val="en-US"/>
        </w:rPr>
        <w:t xml:space="preserve">as showed on </w:t>
      </w:r>
      <w:r w:rsidR="00424B2C">
        <w:rPr>
          <w:color w:val="000000" w:themeColor="text1"/>
          <w:lang w:val="en-US"/>
        </w:rPr>
        <w:t>Extended Data Fig</w:t>
      </w:r>
      <w:r w:rsidR="00824C6B">
        <w:rPr>
          <w:color w:val="000000" w:themeColor="text1"/>
          <w:lang w:val="en-US"/>
        </w:rPr>
        <w:t>.</w:t>
      </w:r>
      <w:r w:rsidR="00424B2C">
        <w:rPr>
          <w:color w:val="000000" w:themeColor="text1"/>
          <w:lang w:val="en-US"/>
        </w:rPr>
        <w:t xml:space="preserve"> 1B and C</w:t>
      </w:r>
      <w:r w:rsidR="00E85E00">
        <w:rPr>
          <w:rFonts w:cstheme="minorHAnsi"/>
          <w:kern w:val="0"/>
          <w:lang w:val="en-US"/>
          <w14:ligatures w14:val="none"/>
        </w:rPr>
        <w:t xml:space="preserve">) because of </w:t>
      </w:r>
      <w:r w:rsidR="00E85E00" w:rsidRPr="000E1751">
        <w:rPr>
          <w:rFonts w:cstheme="minorHAnsi"/>
          <w:kern w:val="0"/>
          <w:lang w:val="en-US"/>
          <w14:ligatures w14:val="none"/>
        </w:rPr>
        <w:t xml:space="preserve">repeated </w:t>
      </w:r>
      <w:r w:rsidR="00E85E00" w:rsidRPr="00AA4842">
        <w:rPr>
          <w:rFonts w:cstheme="minorHAnsi"/>
          <w:lang w:val="en-US"/>
        </w:rPr>
        <w:t>sequencing</w:t>
      </w:r>
      <w:r w:rsidR="00E85E00">
        <w:rPr>
          <w:rFonts w:cstheme="minorHAnsi"/>
          <w:lang w:val="en-US"/>
        </w:rPr>
        <w:t xml:space="preserve"> of same </w:t>
      </w:r>
      <w:r w:rsidR="00E85E00">
        <w:rPr>
          <w:rFonts w:cstheme="minorHAnsi"/>
          <w:kern w:val="0"/>
          <w:lang w:val="en-US"/>
          <w14:ligatures w14:val="none"/>
        </w:rPr>
        <w:t>amplicon.</w:t>
      </w:r>
      <w:r w:rsidR="00DE0C22">
        <w:rPr>
          <w:rFonts w:cstheme="minorHAnsi"/>
          <w:lang w:val="en-US"/>
        </w:rPr>
        <w:t xml:space="preserve"> </w:t>
      </w:r>
      <w:r w:rsidR="00854EF0">
        <w:rPr>
          <w:rFonts w:cstheme="minorHAnsi"/>
          <w:lang w:val="en-US"/>
        </w:rPr>
        <w:t xml:space="preserve">The </w:t>
      </w:r>
      <w:r w:rsidR="00854EF0" w:rsidRPr="00C8325E">
        <w:rPr>
          <w:rFonts w:cstheme="minorHAnsi"/>
          <w:lang w:val="en-US"/>
        </w:rPr>
        <w:t>average variation frequencies of each amino acid</w:t>
      </w:r>
      <w:r w:rsidR="00E373D9">
        <w:rPr>
          <w:rFonts w:cstheme="minorHAnsi"/>
          <w:lang w:val="en-US"/>
        </w:rPr>
        <w:t xml:space="preserve"> </w:t>
      </w:r>
      <w:r w:rsidR="008B4A39">
        <w:rPr>
          <w:rFonts w:cstheme="minorHAnsi"/>
          <w:lang w:val="en-US"/>
        </w:rPr>
        <w:t xml:space="preserve">showed </w:t>
      </w:r>
      <w:r w:rsidR="00824C6B">
        <w:rPr>
          <w:rFonts w:cstheme="minorHAnsi"/>
          <w:lang w:val="en-US"/>
        </w:rPr>
        <w:t xml:space="preserve">the </w:t>
      </w:r>
      <w:r w:rsidR="008B4A39">
        <w:rPr>
          <w:rFonts w:cstheme="minorHAnsi"/>
          <w:lang w:val="en-US"/>
        </w:rPr>
        <w:t xml:space="preserve">same </w:t>
      </w:r>
      <w:r w:rsidR="00AF736A" w:rsidRPr="00DB5068">
        <w:rPr>
          <w:rFonts w:cstheme="minorHAnsi"/>
          <w:kern w:val="0"/>
          <w:lang w:val="en-US"/>
          <w14:ligatures w14:val="none"/>
        </w:rPr>
        <w:t xml:space="preserve">periodic </w:t>
      </w:r>
      <w:bookmarkStart w:id="31" w:name="OLE_LINK105"/>
      <w:r w:rsidR="005F73DF">
        <w:rPr>
          <w:rFonts w:cstheme="minorHAnsi"/>
          <w:kern w:val="0"/>
          <w:lang w:val="en-US"/>
          <w14:ligatures w14:val="none"/>
        </w:rPr>
        <w:t>error</w:t>
      </w:r>
      <w:r w:rsidR="007E1DB3">
        <w:rPr>
          <w:rFonts w:cstheme="minorHAnsi"/>
          <w:kern w:val="0"/>
          <w:lang w:val="en-US"/>
          <w14:ligatures w14:val="none"/>
        </w:rPr>
        <w:t xml:space="preserve"> pattern</w:t>
      </w:r>
      <w:r w:rsidR="00AF736A">
        <w:rPr>
          <w:rFonts w:cstheme="minorHAnsi"/>
          <w:kern w:val="0"/>
          <w:lang w:val="en-US"/>
          <w14:ligatures w14:val="none"/>
        </w:rPr>
        <w:t xml:space="preserve"> </w:t>
      </w:r>
      <w:bookmarkEnd w:id="31"/>
      <w:r w:rsidR="008B4A39">
        <w:rPr>
          <w:rFonts w:cstheme="minorHAnsi"/>
          <w:lang w:val="en-US"/>
        </w:rPr>
        <w:t>in different month</w:t>
      </w:r>
      <w:r w:rsidR="008D77FD">
        <w:rPr>
          <w:rFonts w:cstheme="minorHAnsi"/>
          <w:lang w:val="en-US"/>
        </w:rPr>
        <w:t>s</w:t>
      </w:r>
      <w:r w:rsidR="00682B31">
        <w:rPr>
          <w:rFonts w:cstheme="minorHAnsi"/>
          <w:lang w:val="en-US"/>
        </w:rPr>
        <w:t xml:space="preserve"> (</w:t>
      </w:r>
      <w:r w:rsidR="00424B2C">
        <w:rPr>
          <w:color w:val="000000" w:themeColor="text1"/>
          <w:lang w:val="en-US"/>
        </w:rPr>
        <w:t>Extended Data Fig</w:t>
      </w:r>
      <w:r w:rsidR="00824C6B">
        <w:rPr>
          <w:color w:val="000000" w:themeColor="text1"/>
          <w:lang w:val="en-US"/>
        </w:rPr>
        <w:t>.</w:t>
      </w:r>
      <w:r w:rsidR="00424B2C">
        <w:rPr>
          <w:color w:val="000000" w:themeColor="text1"/>
          <w:lang w:val="en-US"/>
        </w:rPr>
        <w:t xml:space="preserve"> 1B and C</w:t>
      </w:r>
      <w:r w:rsidR="00682B31">
        <w:rPr>
          <w:rFonts w:cstheme="minorHAnsi"/>
          <w:lang w:val="en-US"/>
        </w:rPr>
        <w:t>)</w:t>
      </w:r>
      <w:r w:rsidR="00824C6B">
        <w:rPr>
          <w:rFonts w:cstheme="minorHAnsi"/>
          <w:lang w:val="en-US"/>
        </w:rPr>
        <w:t xml:space="preserve"> and</w:t>
      </w:r>
      <w:r w:rsidR="008B4A39">
        <w:rPr>
          <w:rFonts w:cstheme="minorHAnsi"/>
          <w:lang w:val="en-US"/>
        </w:rPr>
        <w:t xml:space="preserve"> indicated </w:t>
      </w:r>
      <w:bookmarkStart w:id="32" w:name="OLE_LINK107"/>
      <w:r w:rsidR="008B4A39">
        <w:rPr>
          <w:rFonts w:cstheme="minorHAnsi"/>
          <w:lang w:val="en-US"/>
        </w:rPr>
        <w:t xml:space="preserve">the </w:t>
      </w:r>
      <w:bookmarkStart w:id="33" w:name="OLE_LINK112"/>
      <w:r w:rsidR="00824C6B">
        <w:rPr>
          <w:rFonts w:cstheme="minorHAnsi"/>
          <w:kern w:val="0"/>
          <w:lang w:val="en-US"/>
          <w14:ligatures w14:val="none"/>
        </w:rPr>
        <w:t>I</w:t>
      </w:r>
      <w:r w:rsidR="00B72022">
        <w:rPr>
          <w:rFonts w:cstheme="minorHAnsi"/>
          <w:kern w:val="0"/>
          <w:lang w:val="en-US"/>
          <w14:ligatures w14:val="none"/>
        </w:rPr>
        <w:t>llumina</w:t>
      </w:r>
      <w:r w:rsidR="00F60F76" w:rsidRPr="003B0CA6">
        <w:rPr>
          <w:rFonts w:cstheme="minorHAnsi"/>
          <w:kern w:val="0"/>
          <w:lang w:val="en-US"/>
          <w14:ligatures w14:val="none"/>
        </w:rPr>
        <w:t xml:space="preserve"> </w:t>
      </w:r>
      <w:bookmarkStart w:id="34" w:name="OLE_LINK94"/>
      <w:bookmarkEnd w:id="27"/>
      <w:r w:rsidR="00F60F76" w:rsidRPr="003B0CA6">
        <w:rPr>
          <w:rFonts w:cstheme="minorHAnsi"/>
          <w:kern w:val="0"/>
          <w:lang w:val="en-US"/>
          <w14:ligatures w14:val="none"/>
        </w:rPr>
        <w:t xml:space="preserve">sequencing </w:t>
      </w:r>
      <w:bookmarkEnd w:id="34"/>
      <w:r w:rsidR="00737DDE">
        <w:rPr>
          <w:rFonts w:cstheme="minorHAnsi"/>
          <w:kern w:val="0"/>
          <w:lang w:val="en-US"/>
          <w14:ligatures w14:val="none"/>
        </w:rPr>
        <w:t xml:space="preserve">and PCR/RT-PCR </w:t>
      </w:r>
      <w:r w:rsidR="00F60F76" w:rsidRPr="003B0CA6">
        <w:rPr>
          <w:rFonts w:cstheme="minorHAnsi"/>
          <w:kern w:val="0"/>
          <w:lang w:val="en-US"/>
          <w14:ligatures w14:val="none"/>
        </w:rPr>
        <w:t>error</w:t>
      </w:r>
      <w:bookmarkEnd w:id="33"/>
      <w:r w:rsidR="00F60F76">
        <w:rPr>
          <w:rFonts w:cstheme="minorHAnsi"/>
          <w:kern w:val="0"/>
          <w:lang w:val="en-US"/>
          <w14:ligatures w14:val="none"/>
        </w:rPr>
        <w:t xml:space="preserve"> rate</w:t>
      </w:r>
      <w:r w:rsidR="00737DDE">
        <w:rPr>
          <w:rFonts w:cstheme="minorHAnsi"/>
          <w:kern w:val="0"/>
          <w:lang w:val="en-US"/>
          <w14:ligatures w14:val="none"/>
        </w:rPr>
        <w:t>s</w:t>
      </w:r>
      <w:r w:rsidR="0022394E">
        <w:rPr>
          <w:rFonts w:cstheme="minorHAnsi"/>
          <w:kern w:val="0"/>
          <w:lang w:val="en-US"/>
          <w14:ligatures w14:val="none"/>
        </w:rPr>
        <w:t xml:space="preserve"> </w:t>
      </w:r>
      <w:r w:rsidR="00824C6B">
        <w:rPr>
          <w:rFonts w:cstheme="minorHAnsi"/>
          <w:kern w:val="0"/>
          <w:lang w:val="en-US"/>
          <w14:ligatures w14:val="none"/>
        </w:rPr>
        <w:t>wer</w:t>
      </w:r>
      <w:r w:rsidR="00737DDE">
        <w:rPr>
          <w:rFonts w:cstheme="minorHAnsi"/>
          <w:kern w:val="0"/>
          <w:lang w:val="en-US"/>
          <w14:ligatures w14:val="none"/>
        </w:rPr>
        <w:t>e</w:t>
      </w:r>
      <w:r w:rsidR="00387EB3">
        <w:rPr>
          <w:rFonts w:cstheme="minorHAnsi"/>
          <w:kern w:val="0"/>
          <w:lang w:val="en-US"/>
          <w14:ligatures w14:val="none"/>
        </w:rPr>
        <w:t xml:space="preserve"> </w:t>
      </w:r>
      <w:r w:rsidR="003D3DAD">
        <w:rPr>
          <w:rFonts w:cstheme="minorHAnsi"/>
          <w:kern w:val="0"/>
          <w:lang w:val="en-US"/>
          <w14:ligatures w14:val="none"/>
        </w:rPr>
        <w:t xml:space="preserve">almost </w:t>
      </w:r>
      <w:r w:rsidR="00387EB3">
        <w:rPr>
          <w:rFonts w:cstheme="minorHAnsi"/>
          <w:kern w:val="0"/>
          <w:lang w:val="en-US"/>
          <w14:ligatures w14:val="none"/>
        </w:rPr>
        <w:t>identi</w:t>
      </w:r>
      <w:r w:rsidR="003D3DAD">
        <w:rPr>
          <w:rFonts w:cstheme="minorHAnsi"/>
          <w:kern w:val="0"/>
          <w:lang w:val="en-US"/>
          <w14:ligatures w14:val="none"/>
        </w:rPr>
        <w:t>cal</w:t>
      </w:r>
      <w:r w:rsidR="00877DCF">
        <w:rPr>
          <w:rFonts w:cstheme="minorHAnsi"/>
          <w:kern w:val="0"/>
          <w:lang w:val="en-US"/>
          <w14:ligatures w14:val="none"/>
        </w:rPr>
        <w:t xml:space="preserve"> with same </w:t>
      </w:r>
      <w:r w:rsidR="00877DCF" w:rsidRPr="00A53DB8">
        <w:rPr>
          <w:rFonts w:cstheme="minorHAnsi"/>
          <w:lang w:val="en-US"/>
        </w:rPr>
        <w:t xml:space="preserve">ARTIC primers </w:t>
      </w:r>
      <w:r w:rsidR="00877DCF">
        <w:rPr>
          <w:rFonts w:cstheme="minorHAnsi"/>
          <w:lang w:val="en-US"/>
        </w:rPr>
        <w:t>version</w:t>
      </w:r>
      <w:r w:rsidR="003D3DAD">
        <w:rPr>
          <w:rFonts w:cstheme="minorHAnsi"/>
          <w:kern w:val="0"/>
          <w:lang w:val="en-US"/>
          <w14:ligatures w14:val="none"/>
        </w:rPr>
        <w:t xml:space="preserve"> </w:t>
      </w:r>
      <w:r w:rsidR="008B4A39">
        <w:rPr>
          <w:rFonts w:cstheme="minorHAnsi"/>
          <w:kern w:val="0"/>
          <w:lang w:val="en-US"/>
          <w14:ligatures w14:val="none"/>
        </w:rPr>
        <w:t xml:space="preserve">at </w:t>
      </w:r>
      <w:r w:rsidR="00A85E39">
        <w:rPr>
          <w:rFonts w:cstheme="minorHAnsi"/>
          <w:kern w:val="0"/>
          <w:lang w:val="en-US"/>
          <w14:ligatures w14:val="none"/>
        </w:rPr>
        <w:t>s</w:t>
      </w:r>
      <w:r w:rsidR="00A85E39" w:rsidRPr="003B0CA6">
        <w:rPr>
          <w:rFonts w:cstheme="minorHAnsi"/>
          <w:kern w:val="0"/>
          <w:lang w:val="en-US"/>
          <w14:ligatures w14:val="none"/>
        </w:rPr>
        <w:t xml:space="preserve">ame </w:t>
      </w:r>
      <w:r w:rsidR="00723CDD">
        <w:rPr>
          <w:rFonts w:cstheme="minorHAnsi"/>
          <w:kern w:val="0"/>
          <w:lang w:val="en-US"/>
          <w14:ligatures w14:val="none"/>
        </w:rPr>
        <w:t xml:space="preserve">nucleotide </w:t>
      </w:r>
      <w:r w:rsidR="00923324">
        <w:rPr>
          <w:rFonts w:cstheme="minorHAnsi"/>
          <w:kern w:val="0"/>
          <w:lang w:val="en-US"/>
          <w14:ligatures w14:val="none"/>
        </w:rPr>
        <w:t xml:space="preserve">site </w:t>
      </w:r>
      <w:r w:rsidR="00372AC2" w:rsidRPr="002E08FA">
        <w:rPr>
          <w:rFonts w:cstheme="minorHAnsi"/>
          <w:lang w:val="en-US"/>
        </w:rPr>
        <w:t xml:space="preserve">and subsequent </w:t>
      </w:r>
      <w:r w:rsidR="00A85E39" w:rsidRPr="003B0CA6">
        <w:rPr>
          <w:rFonts w:cstheme="minorHAnsi"/>
          <w:kern w:val="0"/>
          <w:lang w:val="en-US"/>
          <w14:ligatures w14:val="none"/>
        </w:rPr>
        <w:t>amino acid</w:t>
      </w:r>
      <w:r w:rsidR="00872054">
        <w:rPr>
          <w:rFonts w:cstheme="minorHAnsi"/>
          <w:kern w:val="0"/>
          <w:lang w:val="en-US"/>
          <w14:ligatures w14:val="none"/>
        </w:rPr>
        <w:t xml:space="preserve"> site</w:t>
      </w:r>
      <w:r w:rsidR="00877DCF">
        <w:rPr>
          <w:rFonts w:cstheme="minorHAnsi"/>
          <w:kern w:val="0"/>
          <w:lang w:val="en-US"/>
          <w14:ligatures w14:val="none"/>
        </w:rPr>
        <w:t xml:space="preserve"> </w:t>
      </w:r>
      <w:bookmarkStart w:id="35" w:name="OLE_LINK109"/>
      <w:r w:rsidR="00877DCF">
        <w:rPr>
          <w:rFonts w:cstheme="minorHAnsi"/>
          <w:kern w:val="0"/>
          <w:lang w:val="en-US"/>
          <w14:ligatures w14:val="none"/>
        </w:rPr>
        <w:t>in different samples</w:t>
      </w:r>
      <w:bookmarkEnd w:id="35"/>
      <w:r w:rsidR="002E3F86">
        <w:rPr>
          <w:rFonts w:cstheme="minorHAnsi"/>
          <w:kern w:val="0"/>
          <w:lang w:val="en-US"/>
          <w14:ligatures w14:val="none"/>
        </w:rPr>
        <w:t xml:space="preserve">. </w:t>
      </w:r>
      <w:bookmarkEnd w:id="32"/>
      <w:r w:rsidR="003B0CA6" w:rsidRPr="003B0CA6">
        <w:rPr>
          <w:rFonts w:cstheme="minorHAnsi"/>
          <w:kern w:val="0"/>
          <w:lang w:val="en-US"/>
          <w14:ligatures w14:val="none"/>
        </w:rPr>
        <w:t>Therefore,</w:t>
      </w:r>
      <w:r w:rsidR="002220E9">
        <w:rPr>
          <w:rFonts w:cstheme="minorHAnsi"/>
          <w:kern w:val="0"/>
          <w:lang w:val="en-US"/>
          <w14:ligatures w14:val="none"/>
        </w:rPr>
        <w:t xml:space="preserve"> if the samples </w:t>
      </w:r>
      <w:bookmarkStart w:id="36" w:name="OLE_LINK76"/>
      <w:r w:rsidR="00090A55">
        <w:rPr>
          <w:rFonts w:cstheme="minorHAnsi"/>
          <w:kern w:val="0"/>
          <w:lang w:val="en-US"/>
          <w14:ligatures w14:val="none"/>
        </w:rPr>
        <w:t>have been</w:t>
      </w:r>
      <w:r w:rsidR="002220E9">
        <w:rPr>
          <w:rFonts w:cstheme="minorHAnsi"/>
          <w:kern w:val="0"/>
          <w:lang w:val="en-US"/>
          <w14:ligatures w14:val="none"/>
        </w:rPr>
        <w:t xml:space="preserve"> </w:t>
      </w:r>
      <w:bookmarkEnd w:id="36"/>
      <w:r w:rsidR="002220E9">
        <w:rPr>
          <w:rFonts w:cstheme="minorHAnsi"/>
          <w:kern w:val="0"/>
          <w:lang w:val="en-US"/>
          <w14:ligatures w14:val="none"/>
        </w:rPr>
        <w:t xml:space="preserve">amplified by </w:t>
      </w:r>
      <w:r w:rsidR="008C16DF">
        <w:rPr>
          <w:rFonts w:cstheme="minorHAnsi"/>
          <w:kern w:val="0"/>
          <w:lang w:val="en-US"/>
          <w14:ligatures w14:val="none"/>
        </w:rPr>
        <w:t>the same</w:t>
      </w:r>
      <w:r w:rsidR="002220E9">
        <w:rPr>
          <w:rFonts w:cstheme="minorHAnsi"/>
          <w:kern w:val="0"/>
          <w:lang w:val="en-US"/>
          <w14:ligatures w14:val="none"/>
        </w:rPr>
        <w:t xml:space="preserve"> </w:t>
      </w:r>
      <w:bookmarkStart w:id="37" w:name="OLE_LINK108"/>
      <w:r w:rsidR="002220E9" w:rsidRPr="00A53DB8">
        <w:rPr>
          <w:rFonts w:cstheme="minorHAnsi"/>
          <w:lang w:val="en-US"/>
        </w:rPr>
        <w:t xml:space="preserve">ARTIC </w:t>
      </w:r>
      <w:proofErr w:type="gramStart"/>
      <w:r w:rsidR="002220E9" w:rsidRPr="00A53DB8">
        <w:rPr>
          <w:rFonts w:cstheme="minorHAnsi"/>
          <w:lang w:val="en-US"/>
        </w:rPr>
        <w:t>primers</w:t>
      </w:r>
      <w:proofErr w:type="gramEnd"/>
      <w:r w:rsidR="002220E9" w:rsidRPr="00A53DB8">
        <w:rPr>
          <w:rFonts w:cstheme="minorHAnsi"/>
          <w:lang w:val="en-US"/>
        </w:rPr>
        <w:t xml:space="preserve"> </w:t>
      </w:r>
      <w:r w:rsidR="002220E9">
        <w:rPr>
          <w:rFonts w:cstheme="minorHAnsi"/>
          <w:lang w:val="en-US"/>
        </w:rPr>
        <w:t>version,</w:t>
      </w:r>
      <w:r w:rsidR="003B0CA6" w:rsidRPr="003B0CA6">
        <w:rPr>
          <w:rFonts w:cstheme="minorHAnsi"/>
          <w:kern w:val="0"/>
          <w:lang w:val="en-US"/>
          <w14:ligatures w14:val="none"/>
        </w:rPr>
        <w:t xml:space="preserve"> </w:t>
      </w:r>
      <w:bookmarkEnd w:id="37"/>
      <w:r w:rsidR="003B0CA6" w:rsidRPr="003B0CA6">
        <w:rPr>
          <w:rFonts w:cstheme="minorHAnsi"/>
          <w:kern w:val="0"/>
          <w:lang w:val="en-US"/>
          <w14:ligatures w14:val="none"/>
        </w:rPr>
        <w:t xml:space="preserve">comparing the average </w:t>
      </w:r>
      <w:bookmarkStart w:id="38" w:name="OLE_LINK56"/>
      <w:bookmarkStart w:id="39" w:name="OLE_LINK58"/>
      <w:r w:rsidR="003B0CA6" w:rsidRPr="003B0CA6">
        <w:rPr>
          <w:rFonts w:cstheme="minorHAnsi"/>
          <w:kern w:val="0"/>
          <w:lang w:val="en-US"/>
          <w14:ligatures w14:val="none"/>
        </w:rPr>
        <w:t xml:space="preserve">variation </w:t>
      </w:r>
      <w:bookmarkEnd w:id="38"/>
      <w:r w:rsidR="003B0CA6" w:rsidRPr="003B0CA6">
        <w:rPr>
          <w:rFonts w:cstheme="minorHAnsi"/>
          <w:kern w:val="0"/>
          <w:lang w:val="en-US"/>
          <w14:ligatures w14:val="none"/>
        </w:rPr>
        <w:t xml:space="preserve">frequencies of </w:t>
      </w:r>
      <w:bookmarkStart w:id="40" w:name="OLE_LINK57"/>
      <w:r w:rsidR="003B0CA6" w:rsidRPr="003B0CA6">
        <w:rPr>
          <w:rFonts w:cstheme="minorHAnsi"/>
          <w:kern w:val="0"/>
          <w:lang w:val="en-US"/>
          <w14:ligatures w14:val="none"/>
        </w:rPr>
        <w:t>amino acids</w:t>
      </w:r>
      <w:bookmarkEnd w:id="39"/>
      <w:r w:rsidR="003B0CA6" w:rsidRPr="003B0CA6">
        <w:rPr>
          <w:rFonts w:cstheme="minorHAnsi"/>
          <w:kern w:val="0"/>
          <w:lang w:val="en-US"/>
          <w14:ligatures w14:val="none"/>
        </w:rPr>
        <w:t xml:space="preserve"> </w:t>
      </w:r>
      <w:bookmarkEnd w:id="40"/>
      <w:r w:rsidR="003B0CA6" w:rsidRPr="003B0CA6">
        <w:rPr>
          <w:rFonts w:cstheme="minorHAnsi"/>
          <w:kern w:val="0"/>
          <w:lang w:val="en-US"/>
          <w14:ligatures w14:val="none"/>
        </w:rPr>
        <w:t xml:space="preserve">at the same site in different months </w:t>
      </w:r>
      <w:r w:rsidR="008C16DF">
        <w:rPr>
          <w:rFonts w:cstheme="minorHAnsi"/>
          <w:kern w:val="0"/>
          <w:lang w:val="en-US"/>
          <w14:ligatures w14:val="none"/>
        </w:rPr>
        <w:t>w</w:t>
      </w:r>
      <w:r w:rsidR="003B0CA6" w:rsidRPr="003B0CA6">
        <w:rPr>
          <w:rFonts w:cstheme="minorHAnsi"/>
          <w:kern w:val="0"/>
          <w:lang w:val="en-US"/>
          <w14:ligatures w14:val="none"/>
        </w:rPr>
        <w:t xml:space="preserve">ould reveal </w:t>
      </w:r>
      <w:r w:rsidR="0068172E">
        <w:rPr>
          <w:rFonts w:cstheme="minorHAnsi"/>
          <w:kern w:val="0"/>
          <w:lang w:val="en-US"/>
          <w14:ligatures w14:val="none"/>
        </w:rPr>
        <w:t>real</w:t>
      </w:r>
      <w:r w:rsidR="00D3123B">
        <w:rPr>
          <w:rFonts w:cstheme="minorHAnsi"/>
          <w:kern w:val="0"/>
          <w:lang w:val="en-US"/>
          <w14:ligatures w14:val="none"/>
        </w:rPr>
        <w:t xml:space="preserve"> </w:t>
      </w:r>
      <w:r w:rsidR="003B0CA6" w:rsidRPr="003B0CA6">
        <w:rPr>
          <w:rFonts w:cstheme="minorHAnsi"/>
          <w:kern w:val="0"/>
          <w:lang w:val="en-US"/>
          <w14:ligatures w14:val="none"/>
        </w:rPr>
        <w:t>differences in frequencies</w:t>
      </w:r>
      <w:r w:rsidR="00EB0F94">
        <w:rPr>
          <w:rFonts w:cstheme="minorHAnsi"/>
          <w:kern w:val="0"/>
          <w:lang w:val="en-US"/>
          <w14:ligatures w14:val="none"/>
        </w:rPr>
        <w:t xml:space="preserve"> of amino acid changes</w:t>
      </w:r>
      <w:r w:rsidR="003B0CA6" w:rsidRPr="003B0CA6">
        <w:rPr>
          <w:rFonts w:cstheme="minorHAnsi"/>
          <w:kern w:val="0"/>
          <w:lang w:val="en-US"/>
          <w14:ligatures w14:val="none"/>
        </w:rPr>
        <w:t>.</w:t>
      </w:r>
    </w:p>
    <w:p w14:paraId="7CECDF33" w14:textId="77777777" w:rsidR="00EF444B" w:rsidRPr="00D177AA" w:rsidRDefault="00EF444B" w:rsidP="008158A2">
      <w:pPr>
        <w:spacing w:line="360" w:lineRule="auto"/>
        <w:jc w:val="both"/>
        <w:rPr>
          <w:rFonts w:cstheme="minorHAnsi"/>
          <w:kern w:val="0"/>
          <w:lang w:val="en-US"/>
          <w14:ligatures w14:val="none"/>
        </w:rPr>
      </w:pPr>
    </w:p>
    <w:p w14:paraId="0C681A61" w14:textId="67D78855" w:rsidR="00C40EB4" w:rsidRDefault="00554B82" w:rsidP="008158A2">
      <w:pPr>
        <w:spacing w:line="360" w:lineRule="auto"/>
        <w:jc w:val="both"/>
        <w:rPr>
          <w:rFonts w:cstheme="minorHAnsi"/>
          <w:b/>
          <w:bCs/>
          <w:lang w:val="en-US"/>
        </w:rPr>
      </w:pPr>
      <w:r>
        <w:rPr>
          <w:rFonts w:cstheme="minorHAnsi"/>
          <w:b/>
          <w:bCs/>
          <w:lang w:val="en-US"/>
        </w:rPr>
        <w:t>Mutation prediction</w:t>
      </w:r>
    </w:p>
    <w:p w14:paraId="46F94BCB" w14:textId="3FD09C1F" w:rsidR="00CC264A" w:rsidRPr="009C3BFA" w:rsidRDefault="008C16DF" w:rsidP="00CC264A">
      <w:pPr>
        <w:spacing w:line="360" w:lineRule="auto"/>
        <w:jc w:val="both"/>
        <w:rPr>
          <w:rFonts w:cstheme="minorHAnsi"/>
          <w:kern w:val="0"/>
          <w:lang w:val="en-US"/>
          <w14:ligatures w14:val="none"/>
        </w:rPr>
      </w:pPr>
      <w:bookmarkStart w:id="41" w:name="OLE_LINK97"/>
      <w:r>
        <w:rPr>
          <w:rFonts w:cstheme="minorHAnsi"/>
          <w:lang w:val="en-US"/>
        </w:rPr>
        <w:t xml:space="preserve">The </w:t>
      </w:r>
      <w:r w:rsidR="0030032B" w:rsidRPr="008A6AC3">
        <w:rPr>
          <w:rFonts w:cstheme="minorHAnsi"/>
          <w:lang w:val="en-US"/>
        </w:rPr>
        <w:t>W</w:t>
      </w:r>
      <w:r w:rsidR="00CC5F09">
        <w:rPr>
          <w:rFonts w:cstheme="minorHAnsi"/>
          <w:lang w:val="en-US"/>
        </w:rPr>
        <w:t xml:space="preserve"> value</w:t>
      </w:r>
      <w:r w:rsidR="0030032B" w:rsidRPr="008A6AC3">
        <w:rPr>
          <w:rFonts w:cstheme="minorHAnsi"/>
          <w:lang w:val="en-US"/>
        </w:rPr>
        <w:t xml:space="preserve"> is also referred to as the Shapiro-Wilk statistic W (W for Wilk) and its range is 0</w:t>
      </w:r>
      <w:r w:rsidR="0030032B">
        <w:rPr>
          <w:rFonts w:cstheme="minorHAnsi"/>
          <w:lang w:val="en-US"/>
        </w:rPr>
        <w:t xml:space="preserve"> and </w:t>
      </w:r>
      <w:r w:rsidR="0030032B" w:rsidRPr="008A6AC3">
        <w:rPr>
          <w:rFonts w:cstheme="minorHAnsi"/>
          <w:lang w:val="en-US"/>
        </w:rPr>
        <w:t>1</w:t>
      </w:r>
      <w:r w:rsidR="00403594">
        <w:rPr>
          <w:rFonts w:cstheme="minorHAnsi"/>
          <w:lang w:val="en-US"/>
        </w:rPr>
        <w:fldChar w:fldCharType="begin"/>
      </w:r>
      <w:r w:rsidR="009910A4">
        <w:rPr>
          <w:rFonts w:cstheme="minorHAnsi"/>
          <w:lang w:val="en-US"/>
        </w:rPr>
        <w:instrText xml:space="preserve"> ADDIN EN.CITE &lt;EndNote&gt;&lt;Cite&gt;&lt;Author&gt;Royston&lt;/Author&gt;&lt;Year&gt;1982&lt;/Year&gt;&lt;RecNum&gt;52&lt;/RecNum&gt;&lt;DisplayText&gt;&lt;style face="superscript"&gt;4&lt;/style&gt;&lt;/DisplayText&gt;&lt;record&gt;&lt;rec-number&gt;52&lt;/rec-number&gt;&lt;foreign-keys&gt;&lt;key app="EN" db-id="swrtra9pfprp53e0dabvf0skddsw0zwrwava" timestamp="1687265603"&gt;52&lt;/key&gt;&lt;/foreign-keys&gt;&lt;ref-type name="Journal Article"&gt;17&lt;/ref-type&gt;&lt;contributors&gt;&lt;authors&gt;&lt;author&gt;Royston, J Patrick&lt;/author&gt;&lt;/authors&gt;&lt;/contributors&gt;&lt;titles&gt;&lt;title&gt;An extension of Shapiro and Wilk&amp;apos;s W test for normality to large samples&lt;/title&gt;&lt;secondary-title&gt;Journal of the Royal Statistical Society: Series C (Applied Statistics)&lt;/secondary-title&gt;&lt;/titles&gt;&lt;periodical&gt;&lt;full-title&gt;Journal of the Royal Statistical Society: Series C (Applied Statistics)&lt;/full-title&gt;&lt;/periodical&gt;&lt;pages&gt;115-124&lt;/pages&gt;&lt;volume&gt;31&lt;/volume&gt;&lt;number&gt;2&lt;/number&gt;&lt;dates&gt;&lt;year&gt;1982&lt;/year&gt;&lt;/dates&gt;&lt;isbn&gt;0035-9254&lt;/isbn&gt;&lt;urls&gt;&lt;/urls&gt;&lt;/record&gt;&lt;/Cite&gt;&lt;/EndNote&gt;</w:instrText>
      </w:r>
      <w:r w:rsidR="00403594">
        <w:rPr>
          <w:rFonts w:cstheme="minorHAnsi"/>
          <w:lang w:val="en-US"/>
        </w:rPr>
        <w:fldChar w:fldCharType="separate"/>
      </w:r>
      <w:r w:rsidR="009910A4" w:rsidRPr="009910A4">
        <w:rPr>
          <w:rFonts w:cstheme="minorHAnsi"/>
          <w:noProof/>
          <w:vertAlign w:val="superscript"/>
          <w:lang w:val="en-US"/>
        </w:rPr>
        <w:t>4</w:t>
      </w:r>
      <w:r w:rsidR="00403594">
        <w:rPr>
          <w:rFonts w:cstheme="minorHAnsi"/>
          <w:lang w:val="en-US"/>
        </w:rPr>
        <w:fldChar w:fldCharType="end"/>
      </w:r>
      <w:r w:rsidR="0030032B" w:rsidRPr="008A6AC3">
        <w:rPr>
          <w:rFonts w:cstheme="minorHAnsi"/>
          <w:lang w:val="en-US"/>
        </w:rPr>
        <w:t xml:space="preserve">. </w:t>
      </w:r>
      <w:bookmarkEnd w:id="41"/>
      <w:r w:rsidR="005C79F3">
        <w:rPr>
          <w:rFonts w:cstheme="minorHAnsi"/>
          <w:lang w:val="en-US"/>
        </w:rPr>
        <w:t>Samples with a normal distribution of error</w:t>
      </w:r>
      <w:r w:rsidR="0030032B" w:rsidRPr="008A6AC3">
        <w:rPr>
          <w:rFonts w:cstheme="minorHAnsi"/>
          <w:lang w:val="en-US"/>
        </w:rPr>
        <w:t xml:space="preserve"> will result in </w:t>
      </w:r>
      <w:r w:rsidR="005C79F3">
        <w:rPr>
          <w:rFonts w:cstheme="minorHAnsi"/>
          <w:lang w:val="en-US"/>
        </w:rPr>
        <w:t>W</w:t>
      </w:r>
      <w:r w:rsidR="005E2CC3">
        <w:rPr>
          <w:rFonts w:cstheme="minorHAnsi"/>
          <w:lang w:val="en-US"/>
        </w:rPr>
        <w:t xml:space="preserve"> with a</w:t>
      </w:r>
      <w:r w:rsidR="005C79F3">
        <w:rPr>
          <w:rFonts w:cstheme="minorHAnsi"/>
          <w:lang w:val="en-US"/>
        </w:rPr>
        <w:t xml:space="preserve"> </w:t>
      </w:r>
      <w:r w:rsidR="0030032B" w:rsidRPr="008A6AC3">
        <w:rPr>
          <w:rFonts w:cstheme="minorHAnsi"/>
          <w:lang w:val="en-US"/>
        </w:rPr>
        <w:t xml:space="preserve">high value and samples deviating away from a normal distribution will have a lower value of W. </w:t>
      </w:r>
      <w:r w:rsidR="002C2E19" w:rsidRPr="00F024F3">
        <w:rPr>
          <w:rFonts w:cstheme="minorHAnsi"/>
          <w:kern w:val="0"/>
          <w:lang w:val="en-US"/>
          <w14:ligatures w14:val="none"/>
        </w:rPr>
        <w:t xml:space="preserve">As discussed above, the Illumina sequencing and PCR/RT-PCR </w:t>
      </w:r>
      <w:bookmarkStart w:id="42" w:name="OLE_LINK33"/>
      <w:r w:rsidR="002C2E19" w:rsidRPr="00F024F3">
        <w:rPr>
          <w:rFonts w:cstheme="minorHAnsi"/>
          <w:kern w:val="0"/>
          <w:lang w:val="en-US"/>
          <w14:ligatures w14:val="none"/>
        </w:rPr>
        <w:t xml:space="preserve">error rates </w:t>
      </w:r>
      <w:bookmarkEnd w:id="42"/>
      <w:r w:rsidR="002C2E19" w:rsidRPr="00F024F3">
        <w:rPr>
          <w:rFonts w:cstheme="minorHAnsi"/>
          <w:kern w:val="0"/>
          <w:lang w:val="en-US"/>
          <w14:ligatures w14:val="none"/>
        </w:rPr>
        <w:t>are almost identical at the same amino acid site in different samples.</w:t>
      </w:r>
      <w:r w:rsidR="00273C7E">
        <w:rPr>
          <w:rFonts w:cstheme="minorHAnsi"/>
          <w:kern w:val="0"/>
          <w:lang w:val="en-US"/>
          <w14:ligatures w14:val="none"/>
        </w:rPr>
        <w:t xml:space="preserve"> </w:t>
      </w:r>
      <w:r w:rsidR="003A080A" w:rsidRPr="003A080A">
        <w:rPr>
          <w:rFonts w:cstheme="minorHAnsi"/>
          <w:kern w:val="0"/>
          <w:lang w:val="en-US"/>
          <w14:ligatures w14:val="none"/>
        </w:rPr>
        <w:t>Based on the Central Limit Theorem</w:t>
      </w:r>
      <w:r w:rsidR="00757338">
        <w:rPr>
          <w:rFonts w:cstheme="minorHAnsi"/>
          <w:kern w:val="0"/>
          <w:lang w:val="en-US"/>
          <w14:ligatures w14:val="none"/>
        </w:rPr>
        <w:t xml:space="preserve"> </w:t>
      </w:r>
      <w:r w:rsidR="00757338">
        <w:rPr>
          <w:rFonts w:cstheme="minorHAnsi"/>
          <w:kern w:val="0"/>
          <w:lang w:val="en-US"/>
          <w14:ligatures w14:val="none"/>
        </w:rPr>
        <w:fldChar w:fldCharType="begin"/>
      </w:r>
      <w:r w:rsidR="009910A4">
        <w:rPr>
          <w:rFonts w:cstheme="minorHAnsi"/>
          <w:kern w:val="0"/>
          <w:lang w:val="en-US"/>
          <w14:ligatures w14:val="none"/>
        </w:rPr>
        <w:instrText xml:space="preserve"> ADDIN EN.CITE &lt;EndNote&gt;&lt;Cite&gt;&lt;Author&gt;Kwak&lt;/Author&gt;&lt;Year&gt;2017&lt;/Year&gt;&lt;RecNum&gt;62&lt;/RecNum&gt;&lt;DisplayText&gt;&lt;style face="superscript"&gt;5&lt;/style&gt;&lt;/DisplayText&gt;&lt;record&gt;&lt;rec-number&gt;62&lt;/rec-number&gt;&lt;foreign-keys&gt;&lt;key app="EN" db-id="swrtra9pfprp53e0dabvf0skddsw0zwrwava" timestamp="1687631924"&gt;62&lt;/key&gt;&lt;/foreign-keys&gt;&lt;ref-type name="Journal Article"&gt;17&lt;/ref-type&gt;&lt;contributors&gt;&lt;authors&gt;&lt;author&gt;Kwak, Sang Gyu&lt;/author&gt;&lt;author&gt;Kim, Jong Hae&lt;/author&gt;&lt;/authors&gt;&lt;/contributors&gt;&lt;titles&gt;&lt;title&gt;Central limit theorem: the cornerstone of modern statistics&lt;/title&gt;&lt;secondary-title&gt;Korean journal of anesthesiology&lt;/secondary-title&gt;&lt;/titles&gt;&lt;periodical&gt;&lt;full-title&gt;Korean journal of anesthesiology&lt;/full-title&gt;&lt;/periodical&gt;&lt;pages&gt;144-156&lt;/pages&gt;&lt;volume&gt;70&lt;/volume&gt;&lt;number&gt;2&lt;/number&gt;&lt;dates&gt;&lt;year&gt;2017&lt;/year&gt;&lt;/dates&gt;&lt;urls&gt;&lt;/urls&gt;&lt;/record&gt;&lt;/Cite&gt;&lt;/EndNote&gt;</w:instrText>
      </w:r>
      <w:r w:rsidR="00757338">
        <w:rPr>
          <w:rFonts w:cstheme="minorHAnsi"/>
          <w:kern w:val="0"/>
          <w:lang w:val="en-US"/>
          <w14:ligatures w14:val="none"/>
        </w:rPr>
        <w:fldChar w:fldCharType="separate"/>
      </w:r>
      <w:r w:rsidR="009910A4" w:rsidRPr="009910A4">
        <w:rPr>
          <w:rFonts w:cstheme="minorHAnsi"/>
          <w:noProof/>
          <w:kern w:val="0"/>
          <w:vertAlign w:val="superscript"/>
          <w:lang w:val="en-US"/>
          <w14:ligatures w14:val="none"/>
        </w:rPr>
        <w:t>5</w:t>
      </w:r>
      <w:r w:rsidR="00757338">
        <w:rPr>
          <w:rFonts w:cstheme="minorHAnsi"/>
          <w:kern w:val="0"/>
          <w:lang w:val="en-US"/>
          <w14:ligatures w14:val="none"/>
        </w:rPr>
        <w:fldChar w:fldCharType="end"/>
      </w:r>
      <w:r w:rsidR="003A080A" w:rsidRPr="003A080A">
        <w:rPr>
          <w:rFonts w:cstheme="minorHAnsi"/>
          <w:kern w:val="0"/>
          <w:lang w:val="en-US"/>
          <w14:ligatures w14:val="none"/>
        </w:rPr>
        <w:t xml:space="preserve">, if the error rate does not change and the number of </w:t>
      </w:r>
      <w:bookmarkStart w:id="43" w:name="OLE_LINK34"/>
      <w:r w:rsidR="003A080A" w:rsidRPr="003A080A">
        <w:rPr>
          <w:rFonts w:cstheme="minorHAnsi"/>
          <w:kern w:val="0"/>
          <w:lang w:val="en-US"/>
          <w14:ligatures w14:val="none"/>
        </w:rPr>
        <w:t xml:space="preserve">independent </w:t>
      </w:r>
      <w:bookmarkEnd w:id="43"/>
      <w:r w:rsidR="003A080A" w:rsidRPr="003A080A">
        <w:rPr>
          <w:rFonts w:cstheme="minorHAnsi"/>
          <w:kern w:val="0"/>
          <w:lang w:val="en-US"/>
          <w14:ligatures w14:val="none"/>
        </w:rPr>
        <w:t>measurements increases, the probability density of the measured error rates tends to follow a normal distribution with a mean close to the true error rate</w:t>
      </w:r>
      <w:r w:rsidR="002071D4">
        <w:rPr>
          <w:rFonts w:cstheme="minorHAnsi"/>
          <w:kern w:val="0"/>
          <w:lang w:val="en-US"/>
          <w14:ligatures w14:val="none"/>
        </w:rPr>
        <w:t xml:space="preserve">. </w:t>
      </w:r>
      <w:r w:rsidR="00C77B0D">
        <w:rPr>
          <w:rFonts w:cstheme="minorHAnsi"/>
          <w:kern w:val="0"/>
          <w:lang w:val="en-US"/>
          <w14:ligatures w14:val="none"/>
        </w:rPr>
        <w:t xml:space="preserve">We </w:t>
      </w:r>
      <w:r w:rsidR="003A080A">
        <w:rPr>
          <w:rFonts w:cstheme="minorHAnsi"/>
          <w:kern w:val="0"/>
          <w:lang w:val="en-US"/>
          <w14:ligatures w14:val="none"/>
        </w:rPr>
        <w:t>analyzed</w:t>
      </w:r>
      <w:r w:rsidR="00757338">
        <w:rPr>
          <w:rFonts w:cstheme="minorHAnsi"/>
          <w:kern w:val="0"/>
          <w:lang w:val="en-US"/>
          <w14:ligatures w14:val="none"/>
        </w:rPr>
        <w:t xml:space="preserve"> about 3,000 </w:t>
      </w:r>
      <w:r w:rsidR="00757338" w:rsidRPr="003A080A">
        <w:rPr>
          <w:rFonts w:cstheme="minorHAnsi"/>
          <w:kern w:val="0"/>
          <w:lang w:val="en-US"/>
          <w14:ligatures w14:val="none"/>
        </w:rPr>
        <w:t>independent</w:t>
      </w:r>
      <w:r w:rsidR="00757338">
        <w:rPr>
          <w:rFonts w:cstheme="minorHAnsi"/>
          <w:kern w:val="0"/>
          <w:lang w:val="en-US"/>
          <w14:ligatures w14:val="none"/>
        </w:rPr>
        <w:t xml:space="preserve"> samples </w:t>
      </w:r>
      <w:r w:rsidR="00F07238">
        <w:rPr>
          <w:rFonts w:cstheme="minorHAnsi"/>
          <w:kern w:val="0"/>
          <w:lang w:val="en-US"/>
          <w14:ligatures w14:val="none"/>
        </w:rPr>
        <w:t>per month</w:t>
      </w:r>
      <w:r w:rsidR="00A84473">
        <w:rPr>
          <w:rFonts w:cstheme="minorHAnsi"/>
          <w:kern w:val="0"/>
          <w:lang w:val="en-US"/>
          <w14:ligatures w14:val="none"/>
        </w:rPr>
        <w:t>,</w:t>
      </w:r>
      <w:r w:rsidR="00A27285">
        <w:rPr>
          <w:rFonts w:cstheme="minorHAnsi"/>
          <w:kern w:val="0"/>
          <w:lang w:val="en-US"/>
          <w14:ligatures w14:val="none"/>
        </w:rPr>
        <w:t xml:space="preserve"> and</w:t>
      </w:r>
      <w:r w:rsidR="00A84473">
        <w:rPr>
          <w:rFonts w:cstheme="minorHAnsi"/>
          <w:kern w:val="0"/>
          <w:lang w:val="en-US"/>
          <w14:ligatures w14:val="none"/>
        </w:rPr>
        <w:t xml:space="preserve"> measure</w:t>
      </w:r>
      <w:r w:rsidR="006D7B7B">
        <w:rPr>
          <w:rFonts w:cstheme="minorHAnsi"/>
          <w:kern w:val="0"/>
          <w:lang w:val="en-US"/>
          <w14:ligatures w14:val="none"/>
        </w:rPr>
        <w:t>d the</w:t>
      </w:r>
      <w:r w:rsidR="00A84473">
        <w:rPr>
          <w:rFonts w:cstheme="minorHAnsi"/>
          <w:kern w:val="0"/>
          <w:lang w:val="en-US"/>
          <w14:ligatures w14:val="none"/>
        </w:rPr>
        <w:t xml:space="preserve"> </w:t>
      </w:r>
      <w:r w:rsidR="00796438">
        <w:rPr>
          <w:rFonts w:cstheme="minorHAnsi"/>
          <w:kern w:val="0"/>
          <w:lang w:val="en-US"/>
          <w14:ligatures w14:val="none"/>
        </w:rPr>
        <w:t xml:space="preserve">variation frequency </w:t>
      </w:r>
      <w:r w:rsidR="00A27285">
        <w:rPr>
          <w:rFonts w:cstheme="minorHAnsi"/>
          <w:kern w:val="0"/>
          <w:lang w:val="en-US"/>
          <w14:ligatures w14:val="none"/>
        </w:rPr>
        <w:t xml:space="preserve">at each </w:t>
      </w:r>
      <w:r w:rsidR="0046047E" w:rsidRPr="00F024F3">
        <w:rPr>
          <w:rFonts w:cstheme="minorHAnsi"/>
          <w:kern w:val="0"/>
          <w:lang w:val="en-US"/>
          <w14:ligatures w14:val="none"/>
        </w:rPr>
        <w:t>amino acid site</w:t>
      </w:r>
      <w:r w:rsidR="00A27285">
        <w:rPr>
          <w:rFonts w:cstheme="minorHAnsi"/>
          <w:kern w:val="0"/>
          <w:lang w:val="en-US"/>
          <w14:ligatures w14:val="none"/>
        </w:rPr>
        <w:t xml:space="preserve"> across the viral genome/proteome</w:t>
      </w:r>
      <w:r w:rsidR="0046047E">
        <w:rPr>
          <w:rFonts w:cstheme="minorHAnsi"/>
          <w:kern w:val="0"/>
          <w:lang w:val="en-US"/>
          <w14:ligatures w14:val="none"/>
        </w:rPr>
        <w:t>.</w:t>
      </w:r>
      <w:r w:rsidR="00A84473">
        <w:rPr>
          <w:rFonts w:cstheme="minorHAnsi"/>
          <w:kern w:val="0"/>
          <w:lang w:val="en-US"/>
          <w14:ligatures w14:val="none"/>
        </w:rPr>
        <w:t xml:space="preserve"> </w:t>
      </w:r>
      <w:r w:rsidR="0012064B" w:rsidRPr="00F024F3">
        <w:rPr>
          <w:rFonts w:cstheme="minorHAnsi"/>
          <w:kern w:val="0"/>
          <w:lang w:val="en-US"/>
          <w14:ligatures w14:val="none"/>
        </w:rPr>
        <w:lastRenderedPageBreak/>
        <w:t xml:space="preserve">If we assume that the virus was not subjected to any </w:t>
      </w:r>
      <w:bookmarkStart w:id="44" w:name="OLE_LINK131"/>
      <w:r w:rsidR="0012064B" w:rsidRPr="00F024F3">
        <w:rPr>
          <w:rFonts w:cstheme="minorHAnsi"/>
          <w:kern w:val="0"/>
          <w:lang w:val="en-US"/>
          <w14:ligatures w14:val="none"/>
        </w:rPr>
        <w:t>evolutionary forces</w:t>
      </w:r>
      <w:bookmarkEnd w:id="44"/>
      <w:r w:rsidR="0012064B" w:rsidRPr="00F024F3">
        <w:rPr>
          <w:rFonts w:cstheme="minorHAnsi"/>
          <w:kern w:val="0"/>
          <w:lang w:val="en-US"/>
          <w14:ligatures w14:val="none"/>
        </w:rPr>
        <w:t xml:space="preserve">, the observed variations at amino acid sites </w:t>
      </w:r>
      <w:r w:rsidR="00D9248A">
        <w:rPr>
          <w:rFonts w:cstheme="minorHAnsi"/>
          <w:kern w:val="0"/>
          <w:lang w:val="en-US"/>
          <w14:ligatures w14:val="none"/>
        </w:rPr>
        <w:t>would be</w:t>
      </w:r>
      <w:r w:rsidR="0012064B" w:rsidRPr="00F024F3">
        <w:rPr>
          <w:rFonts w:cstheme="minorHAnsi"/>
          <w:kern w:val="0"/>
          <w:lang w:val="en-US"/>
          <w14:ligatures w14:val="none"/>
        </w:rPr>
        <w:t xml:space="preserve"> a result of errors acquired during PCR/RT-PCR and Illumina sequencing. The </w:t>
      </w:r>
      <w:bookmarkStart w:id="45" w:name="OLE_LINK52"/>
      <w:r w:rsidR="0012064B" w:rsidRPr="00F024F3">
        <w:rPr>
          <w:rFonts w:cstheme="minorHAnsi"/>
          <w:kern w:val="0"/>
          <w:lang w:val="en-US"/>
          <w14:ligatures w14:val="none"/>
        </w:rPr>
        <w:t xml:space="preserve">frequencies of variations at </w:t>
      </w:r>
      <w:r w:rsidR="0012064B">
        <w:rPr>
          <w:rFonts w:cstheme="minorHAnsi"/>
          <w:kern w:val="0"/>
          <w:lang w:val="en-US"/>
          <w14:ligatures w14:val="none"/>
        </w:rPr>
        <w:t xml:space="preserve">an </w:t>
      </w:r>
      <w:r w:rsidR="0012064B" w:rsidRPr="00F024F3">
        <w:rPr>
          <w:rFonts w:cstheme="minorHAnsi"/>
          <w:kern w:val="0"/>
          <w:lang w:val="en-US"/>
          <w14:ligatures w14:val="none"/>
        </w:rPr>
        <w:t xml:space="preserve">amino acid site </w:t>
      </w:r>
      <w:bookmarkEnd w:id="45"/>
      <w:r w:rsidR="0012064B" w:rsidRPr="00F024F3">
        <w:rPr>
          <w:rFonts w:cstheme="minorHAnsi"/>
          <w:kern w:val="0"/>
          <w:lang w:val="en-US"/>
          <w14:ligatures w14:val="none"/>
        </w:rPr>
        <w:t>in monthly samples should exhibit symmetry around their mean and display a</w:t>
      </w:r>
      <w:r w:rsidR="001345ED">
        <w:rPr>
          <w:rFonts w:cstheme="minorHAnsi"/>
          <w:kern w:val="0"/>
          <w:lang w:val="en-US"/>
          <w14:ligatures w14:val="none"/>
        </w:rPr>
        <w:t>n</w:t>
      </w:r>
      <w:r w:rsidR="0012064B" w:rsidRPr="00F024F3">
        <w:rPr>
          <w:rFonts w:cstheme="minorHAnsi"/>
          <w:kern w:val="0"/>
          <w:lang w:val="en-US"/>
          <w14:ligatures w14:val="none"/>
        </w:rPr>
        <w:t xml:space="preserve"> </w:t>
      </w:r>
      <w:bookmarkStart w:id="46" w:name="OLE_LINK59"/>
      <w:r w:rsidR="001345ED">
        <w:rPr>
          <w:rFonts w:hint="eastAsia"/>
        </w:rPr>
        <w:t>a</w:t>
      </w:r>
      <w:r w:rsidR="001345ED" w:rsidRPr="00F92B48">
        <w:t xml:space="preserve">pproximate </w:t>
      </w:r>
      <w:r w:rsidR="0012064B" w:rsidRPr="00F024F3">
        <w:rPr>
          <w:rFonts w:cstheme="minorHAnsi"/>
          <w:kern w:val="0"/>
          <w:lang w:val="en-US"/>
          <w14:ligatures w14:val="none"/>
        </w:rPr>
        <w:t>normal distribution</w:t>
      </w:r>
      <w:r w:rsidR="00E73206">
        <w:rPr>
          <w:rFonts w:cstheme="minorHAnsi"/>
          <w:kern w:val="0"/>
          <w:lang w:val="en-US"/>
          <w14:ligatures w14:val="none"/>
        </w:rPr>
        <w:t xml:space="preserve"> if no external forces such as selection are acting on them</w:t>
      </w:r>
      <w:r w:rsidR="0012064B">
        <w:rPr>
          <w:rFonts w:cstheme="minorHAnsi"/>
          <w:kern w:val="0"/>
          <w:lang w:val="en-US"/>
          <w14:ligatures w14:val="none"/>
        </w:rPr>
        <w:t xml:space="preserve"> </w:t>
      </w:r>
      <w:bookmarkEnd w:id="46"/>
      <w:r w:rsidR="0012064B">
        <w:rPr>
          <w:rFonts w:cstheme="minorHAnsi"/>
          <w:kern w:val="0"/>
          <w:lang w:val="en-US"/>
          <w14:ligatures w14:val="none"/>
        </w:rPr>
        <w:t>(</w:t>
      </w:r>
      <w:r w:rsidR="00CC264A" w:rsidRPr="00CC264A">
        <w:rPr>
          <w:rFonts w:cstheme="minorHAnsi"/>
          <w:lang w:val="en-US"/>
        </w:rPr>
        <w:t xml:space="preserve">as shown in </w:t>
      </w:r>
      <w:bookmarkStart w:id="47" w:name="OLE_LINK39"/>
      <w:r w:rsidR="006119EF">
        <w:rPr>
          <w:color w:val="000000" w:themeColor="text1"/>
          <w:lang w:val="en-US"/>
        </w:rPr>
        <w:t>Fig</w:t>
      </w:r>
      <w:r w:rsidR="00E73206">
        <w:rPr>
          <w:color w:val="000000" w:themeColor="text1"/>
          <w:lang w:val="en-US"/>
        </w:rPr>
        <w:t>.</w:t>
      </w:r>
      <w:r w:rsidR="006119EF">
        <w:rPr>
          <w:color w:val="000000" w:themeColor="text1"/>
          <w:lang w:val="en-US"/>
        </w:rPr>
        <w:t xml:space="preserve"> 3A</w:t>
      </w:r>
      <w:bookmarkEnd w:id="47"/>
      <w:r w:rsidR="00CC264A" w:rsidRPr="00CC264A">
        <w:rPr>
          <w:rFonts w:cstheme="minorHAnsi"/>
          <w:lang w:val="en-US"/>
        </w:rPr>
        <w:t xml:space="preserve">, </w:t>
      </w:r>
      <w:r w:rsidR="00C236B1">
        <w:rPr>
          <w:rFonts w:cstheme="minorHAnsi"/>
          <w:kern w:val="0"/>
          <w:lang w:val="en-US"/>
          <w14:ligatures w14:val="none"/>
        </w:rPr>
        <w:t>b</w:t>
      </w:r>
      <w:r w:rsidR="00E73206">
        <w:rPr>
          <w:rFonts w:cstheme="minorHAnsi"/>
          <w:kern w:val="0"/>
          <w:lang w:val="en-US"/>
          <w14:ligatures w14:val="none"/>
        </w:rPr>
        <w:t>lue</w:t>
      </w:r>
      <w:r w:rsidR="00C236B1">
        <w:rPr>
          <w:rFonts w:cstheme="minorHAnsi"/>
          <w:kern w:val="0"/>
          <w:lang w:val="en-US"/>
          <w14:ligatures w14:val="none"/>
        </w:rPr>
        <w:t xml:space="preserve"> curve</w:t>
      </w:r>
      <w:r w:rsidR="0012064B">
        <w:rPr>
          <w:rFonts w:cstheme="minorHAnsi"/>
          <w:kern w:val="0"/>
          <w:lang w:val="en-US"/>
          <w14:ligatures w14:val="none"/>
        </w:rPr>
        <w:t>)</w:t>
      </w:r>
      <w:r w:rsidR="0012064B" w:rsidRPr="00F024F3">
        <w:rPr>
          <w:rFonts w:cstheme="minorHAnsi"/>
          <w:kern w:val="0"/>
          <w:lang w:val="en-US"/>
          <w14:ligatures w14:val="none"/>
        </w:rPr>
        <w:t>.</w:t>
      </w:r>
      <w:r w:rsidR="00423090">
        <w:rPr>
          <w:rFonts w:cstheme="minorHAnsi"/>
          <w:kern w:val="0"/>
          <w:lang w:val="en-US"/>
          <w14:ligatures w14:val="none"/>
        </w:rPr>
        <w:t xml:space="preserve"> </w:t>
      </w:r>
      <w:r w:rsidR="004C5C25">
        <w:rPr>
          <w:rFonts w:cstheme="minorHAnsi"/>
          <w:kern w:val="0"/>
          <w:lang w:val="en-US"/>
          <w14:ligatures w14:val="none"/>
        </w:rPr>
        <w:t xml:space="preserve">An amino acid with </w:t>
      </w:r>
      <w:r w:rsidR="00BA31F3">
        <w:rPr>
          <w:rFonts w:cstheme="minorHAnsi"/>
          <w:kern w:val="0"/>
          <w:lang w:val="en-US"/>
          <w14:ligatures w14:val="none"/>
        </w:rPr>
        <w:t xml:space="preserve">a </w:t>
      </w:r>
      <w:r w:rsidR="004C5C25" w:rsidRPr="00F024F3">
        <w:rPr>
          <w:rFonts w:cstheme="minorHAnsi"/>
          <w:kern w:val="0"/>
          <w:lang w:val="en-US"/>
          <w14:ligatures w14:val="none"/>
        </w:rPr>
        <w:t>normal distribution</w:t>
      </w:r>
      <w:r w:rsidR="004C5C25">
        <w:rPr>
          <w:rFonts w:cstheme="minorHAnsi"/>
          <w:kern w:val="0"/>
          <w:lang w:val="en-US"/>
          <w14:ligatures w14:val="none"/>
        </w:rPr>
        <w:t xml:space="preserve"> like </w:t>
      </w:r>
      <w:r w:rsidR="004C5C25" w:rsidRPr="00F024F3">
        <w:rPr>
          <w:rFonts w:cstheme="minorHAnsi"/>
          <w:kern w:val="0"/>
          <w:lang w:val="en-US"/>
          <w14:ligatures w14:val="none"/>
        </w:rPr>
        <w:t>variation</w:t>
      </w:r>
      <w:r w:rsidR="00BA31F3">
        <w:rPr>
          <w:rFonts w:cstheme="minorHAnsi"/>
          <w:kern w:val="0"/>
          <w:lang w:val="en-US"/>
          <w14:ligatures w14:val="none"/>
        </w:rPr>
        <w:t xml:space="preserve"> frequency would have </w:t>
      </w:r>
      <w:r w:rsidR="00EC3F68">
        <w:rPr>
          <w:rFonts w:cstheme="minorHAnsi"/>
          <w:kern w:val="0"/>
          <w:lang w:val="en-US"/>
          <w14:ligatures w14:val="none"/>
        </w:rPr>
        <w:t xml:space="preserve">high W value. </w:t>
      </w:r>
      <w:r w:rsidR="00423090" w:rsidRPr="00EB62B1">
        <w:rPr>
          <w:rFonts w:cstheme="minorHAnsi"/>
          <w:lang w:val="en-US"/>
        </w:rPr>
        <w:t xml:space="preserve">Viral populations evolve by the action of mutation </w:t>
      </w:r>
      <w:bookmarkStart w:id="48" w:name="OLE_LINK100"/>
      <w:r w:rsidR="00E73206">
        <w:rPr>
          <w:rFonts w:cstheme="minorHAnsi"/>
          <w:lang w:val="en-US"/>
        </w:rPr>
        <w:t xml:space="preserve">are subject to </w:t>
      </w:r>
      <w:r w:rsidR="00423090" w:rsidRPr="00EB62B1">
        <w:rPr>
          <w:rFonts w:cstheme="minorHAnsi"/>
          <w:lang w:val="en-US"/>
        </w:rPr>
        <w:t>evolutionary forces</w:t>
      </w:r>
      <w:bookmarkEnd w:id="48"/>
      <w:r w:rsidR="00423090" w:rsidRPr="00EB62B1">
        <w:rPr>
          <w:rFonts w:cstheme="minorHAnsi"/>
          <w:lang w:val="en-US"/>
        </w:rPr>
        <w:t>, including random genetic drift</w:t>
      </w:r>
      <w:bookmarkStart w:id="49" w:name="OLE_LINK98"/>
      <w:bookmarkStart w:id="50" w:name="OLE_LINK122"/>
      <w:r w:rsidR="00E73206">
        <w:rPr>
          <w:rFonts w:cstheme="minorHAnsi"/>
          <w:lang w:val="en-US"/>
        </w:rPr>
        <w:t xml:space="preserve">, </w:t>
      </w:r>
      <w:r w:rsidR="00423090" w:rsidRPr="00EB62B1">
        <w:rPr>
          <w:rFonts w:cstheme="minorHAnsi"/>
          <w:lang w:val="en-US"/>
        </w:rPr>
        <w:t>selection</w:t>
      </w:r>
      <w:bookmarkEnd w:id="49"/>
      <w:bookmarkEnd w:id="50"/>
      <w:r w:rsidR="002E6EA2">
        <w:rPr>
          <w:rFonts w:cstheme="minorHAnsi"/>
          <w:lang w:val="en-US"/>
        </w:rPr>
        <w:t>, transmission and population bottlenecks</w:t>
      </w:r>
      <w:r w:rsidR="00423090">
        <w:rPr>
          <w:rFonts w:cstheme="minorHAnsi"/>
          <w:lang w:val="en-US"/>
        </w:rPr>
        <w:fldChar w:fldCharType="begin"/>
      </w:r>
      <w:r w:rsidR="009910A4">
        <w:rPr>
          <w:rFonts w:cstheme="minorHAnsi"/>
          <w:lang w:val="en-US"/>
        </w:rPr>
        <w:instrText xml:space="preserve"> ADDIN EN.CITE &lt;EndNote&gt;&lt;Cite&gt;&lt;Author&gt;Lynch&lt;/Author&gt;&lt;Year&gt;2016&lt;/Year&gt;&lt;RecNum&gt;59&lt;/RecNum&gt;&lt;DisplayText&gt;&lt;style face="superscript"&gt;6,7&lt;/style&gt;&lt;/DisplayText&gt;&lt;record&gt;&lt;rec-number&gt;59&lt;/rec-number&gt;&lt;foreign-keys&gt;&lt;key app="EN" db-id="swrtra9pfprp53e0dabvf0skddsw0zwrwava" timestamp="1687533808"&gt;59&lt;/key&gt;&lt;/foreign-keys&gt;&lt;ref-type name="Journal Article"&gt;17&lt;/ref-type&gt;&lt;contributors&gt;&lt;authors&gt;&lt;author&gt;Lynch, Michael&lt;/author&gt;&lt;author&gt;Ackerman, Matthew S&lt;/author&gt;&lt;author&gt;Gout, Jean-Francois&lt;/author&gt;&lt;author&gt;Long, Hongan&lt;/author&gt;&lt;author&gt;Sung, Way&lt;/author&gt;&lt;author&gt;Thomas, W Kelley&lt;/author&gt;&lt;author&gt;Foster, Patricia L&lt;/author&gt;&lt;/authors&gt;&lt;/contributors&gt;&lt;titles&gt;&lt;title&gt;Genetic drift, selection and the evolution of the mutation rate&lt;/title&gt;&lt;secondary-title&gt;Nature Reviews Genetics&lt;/secondary-title&gt;&lt;/titles&gt;&lt;periodical&gt;&lt;full-title&gt;Nature Reviews Genetics&lt;/full-title&gt;&lt;/periodical&gt;&lt;pages&gt;704-714&lt;/pages&gt;&lt;volume&gt;17&lt;/volume&gt;&lt;number&gt;11&lt;/number&gt;&lt;dates&gt;&lt;year&gt;2016&lt;/year&gt;&lt;/dates&gt;&lt;isbn&gt;1471-0056&lt;/isbn&gt;&lt;urls&gt;&lt;/urls&gt;&lt;/record&gt;&lt;/Cite&gt;&lt;Cite&gt;&lt;Author&gt;Spielman&lt;/Author&gt;&lt;Year&gt;2019&lt;/Year&gt;&lt;RecNum&gt;57&lt;/RecNum&gt;&lt;record&gt;&lt;rec-number&gt;57&lt;/rec-number&gt;&lt;foreign-keys&gt;&lt;key app="EN" db-id="swrtra9pfprp53e0dabvf0skddsw0zwrwava" timestamp="1687532477"&gt;57&lt;/key&gt;&lt;/foreign-keys&gt;&lt;ref-type name="Journal Article"&gt;17&lt;/ref-type&gt;&lt;contributors&gt;&lt;authors&gt;&lt;author&gt;Spielman, Stephanie J&lt;/author&gt;&lt;author&gt;Weaver, Steven&lt;/author&gt;&lt;author&gt;Shank, Stephen D&lt;/author&gt;&lt;author&gt;Magalis, Brittany Rife&lt;/author&gt;&lt;author&gt;Li, Michael&lt;/author&gt;&lt;author&gt;Kosakovsky Pond, Sergei L&lt;/author&gt;&lt;/authors&gt;&lt;/contributors&gt;&lt;titles&gt;&lt;title&gt;Evolution of viral genomes: Interplay between selection, recombination, and other forces&lt;/title&gt;&lt;secondary-title&gt;Evolutionary Genomics: Statistical and Computational Methods&lt;/secondary-title&gt;&lt;/titles&gt;&lt;periodical&gt;&lt;full-title&gt;Evolutionary Genomics: Statistical and Computational Methods&lt;/full-title&gt;&lt;/periodical&gt;&lt;pages&gt;427-468&lt;/pages&gt;&lt;dates&gt;&lt;year&gt;2019&lt;/year&gt;&lt;/dates&gt;&lt;isbn&gt;149399073X&lt;/isbn&gt;&lt;urls&gt;&lt;/urls&gt;&lt;/record&gt;&lt;/Cite&gt;&lt;/EndNote&gt;</w:instrText>
      </w:r>
      <w:r w:rsidR="00423090">
        <w:rPr>
          <w:rFonts w:cstheme="minorHAnsi"/>
          <w:lang w:val="en-US"/>
        </w:rPr>
        <w:fldChar w:fldCharType="separate"/>
      </w:r>
      <w:r w:rsidR="009910A4" w:rsidRPr="009910A4">
        <w:rPr>
          <w:rFonts w:cstheme="minorHAnsi"/>
          <w:noProof/>
          <w:vertAlign w:val="superscript"/>
          <w:lang w:val="en-US"/>
        </w:rPr>
        <w:t>6,7</w:t>
      </w:r>
      <w:r w:rsidR="00423090">
        <w:rPr>
          <w:rFonts w:cstheme="minorHAnsi"/>
          <w:lang w:val="en-US"/>
        </w:rPr>
        <w:fldChar w:fldCharType="end"/>
      </w:r>
      <w:r w:rsidR="00423090">
        <w:rPr>
          <w:rFonts w:cstheme="minorHAnsi"/>
          <w:lang w:val="en-US"/>
        </w:rPr>
        <w:t>.</w:t>
      </w:r>
      <w:r w:rsidR="00851753">
        <w:rPr>
          <w:rFonts w:cstheme="minorHAnsi"/>
          <w:lang w:val="en-US"/>
        </w:rPr>
        <w:t xml:space="preserve"> </w:t>
      </w:r>
      <w:r w:rsidR="00CC264A" w:rsidRPr="00CC264A">
        <w:rPr>
          <w:rFonts w:cstheme="minorHAnsi"/>
          <w:lang w:val="en-US"/>
        </w:rPr>
        <w:t xml:space="preserve">Viruses under these </w:t>
      </w:r>
      <w:bookmarkStart w:id="51" w:name="OLE_LINK130"/>
      <w:r w:rsidR="00CC264A" w:rsidRPr="00CC264A">
        <w:rPr>
          <w:rFonts w:cstheme="minorHAnsi"/>
          <w:lang w:val="en-US"/>
        </w:rPr>
        <w:t>evolutionary forces</w:t>
      </w:r>
      <w:bookmarkEnd w:id="51"/>
      <w:r w:rsidR="00840723">
        <w:rPr>
          <w:rFonts w:cstheme="minorHAnsi"/>
          <w:lang w:val="en-US"/>
        </w:rPr>
        <w:t xml:space="preserve">, </w:t>
      </w:r>
      <w:r w:rsidR="00E85138">
        <w:rPr>
          <w:rFonts w:cstheme="minorHAnsi"/>
          <w:lang w:val="en-US"/>
        </w:rPr>
        <w:t xml:space="preserve">especially </w:t>
      </w:r>
      <w:r w:rsidR="00E85138" w:rsidRPr="00EB62B1">
        <w:rPr>
          <w:rFonts w:cstheme="minorHAnsi"/>
          <w:lang w:val="en-US"/>
        </w:rPr>
        <w:t>natural selection</w:t>
      </w:r>
      <w:r w:rsidR="00E85138">
        <w:rPr>
          <w:rFonts w:cstheme="minorHAnsi"/>
          <w:lang w:val="en-US"/>
        </w:rPr>
        <w:t>,</w:t>
      </w:r>
      <w:r w:rsidR="001D629F">
        <w:rPr>
          <w:rFonts w:cstheme="minorHAnsi"/>
          <w:lang w:val="en-US"/>
        </w:rPr>
        <w:t xml:space="preserve"> </w:t>
      </w:r>
      <w:r w:rsidR="00CC264A" w:rsidRPr="00CC264A">
        <w:rPr>
          <w:rFonts w:cstheme="minorHAnsi"/>
          <w:lang w:val="en-US"/>
        </w:rPr>
        <w:t xml:space="preserve">would result in increased frequencies of variations in some individuals (samples) at an amino acid site. This would increase the thickness of the right tail, generating right-skewed distributions (as shown in </w:t>
      </w:r>
      <w:r w:rsidR="006119EF">
        <w:rPr>
          <w:color w:val="000000" w:themeColor="text1"/>
          <w:lang w:val="en-US"/>
        </w:rPr>
        <w:t>Fig</w:t>
      </w:r>
      <w:r w:rsidR="002E6EA2">
        <w:rPr>
          <w:color w:val="000000" w:themeColor="text1"/>
          <w:lang w:val="en-US"/>
        </w:rPr>
        <w:t>.</w:t>
      </w:r>
      <w:r w:rsidR="006119EF">
        <w:rPr>
          <w:color w:val="000000" w:themeColor="text1"/>
          <w:lang w:val="en-US"/>
        </w:rPr>
        <w:t xml:space="preserve"> 3A</w:t>
      </w:r>
      <w:r w:rsidR="00CC264A" w:rsidRPr="00CC264A">
        <w:rPr>
          <w:rFonts w:cstheme="minorHAnsi"/>
          <w:lang w:val="en-US"/>
        </w:rPr>
        <w:t xml:space="preserve">, green curve). An amino acid with a </w:t>
      </w:r>
      <w:bookmarkStart w:id="52" w:name="OLE_LINK95"/>
      <w:r w:rsidR="00CC264A" w:rsidRPr="00CC264A">
        <w:rPr>
          <w:rFonts w:cstheme="minorHAnsi"/>
          <w:lang w:val="en-US"/>
        </w:rPr>
        <w:t xml:space="preserve">right-skewed distribution </w:t>
      </w:r>
      <w:bookmarkEnd w:id="52"/>
      <w:r w:rsidR="00CC264A" w:rsidRPr="00CC264A">
        <w:rPr>
          <w:rFonts w:cstheme="minorHAnsi"/>
          <w:lang w:val="en-US"/>
        </w:rPr>
        <w:t xml:space="preserve">of variation frequency would have a lower W value. Some evolutionary forces are strong enough to result in increased frequencies of variations in many individuals (samples) at an amino acid site. This would increase the density of higher variation frequencies, generating </w:t>
      </w:r>
      <w:bookmarkStart w:id="53" w:name="OLE_LINK96"/>
      <w:r w:rsidR="00CC264A" w:rsidRPr="00CC264A">
        <w:rPr>
          <w:rFonts w:cstheme="minorHAnsi"/>
          <w:lang w:val="en-US"/>
        </w:rPr>
        <w:t>left-skewed distribution</w:t>
      </w:r>
      <w:bookmarkEnd w:id="53"/>
      <w:r w:rsidR="00CC264A" w:rsidRPr="00CC264A">
        <w:rPr>
          <w:rFonts w:cstheme="minorHAnsi"/>
          <w:lang w:val="en-US"/>
        </w:rPr>
        <w:t xml:space="preserve"> (as shown in </w:t>
      </w:r>
      <w:r w:rsidR="006119EF">
        <w:rPr>
          <w:color w:val="000000" w:themeColor="text1"/>
          <w:lang w:val="en-US"/>
        </w:rPr>
        <w:t>Fig</w:t>
      </w:r>
      <w:r w:rsidR="002E6EA2">
        <w:rPr>
          <w:color w:val="000000" w:themeColor="text1"/>
          <w:lang w:val="en-US"/>
        </w:rPr>
        <w:t>.</w:t>
      </w:r>
      <w:r w:rsidR="006119EF">
        <w:rPr>
          <w:color w:val="000000" w:themeColor="text1"/>
          <w:lang w:val="en-US"/>
        </w:rPr>
        <w:t xml:space="preserve"> 3A</w:t>
      </w:r>
      <w:r w:rsidR="00CC264A" w:rsidRPr="00CC264A">
        <w:rPr>
          <w:rFonts w:cstheme="minorHAnsi"/>
          <w:lang w:val="en-US"/>
        </w:rPr>
        <w:t>, red curve). An amino acid with a left-skewed distribution of variation frequency would also have a lower W value.</w:t>
      </w:r>
    </w:p>
    <w:p w14:paraId="037120FF" w14:textId="77777777" w:rsidR="001D3542" w:rsidRDefault="001D3542" w:rsidP="002E08FA">
      <w:pPr>
        <w:spacing w:line="360" w:lineRule="auto"/>
        <w:jc w:val="both"/>
        <w:rPr>
          <w:rFonts w:cstheme="minorHAnsi"/>
          <w:lang w:val="en-US"/>
        </w:rPr>
      </w:pPr>
    </w:p>
    <w:p w14:paraId="33AA2460" w14:textId="0E93E64E" w:rsidR="00E16D71" w:rsidRDefault="008F439C" w:rsidP="00E43EEE">
      <w:pPr>
        <w:spacing w:line="360" w:lineRule="auto"/>
        <w:jc w:val="both"/>
        <w:rPr>
          <w:rFonts w:cstheme="minorHAnsi"/>
          <w:lang w:val="en-US"/>
        </w:rPr>
      </w:pPr>
      <w:r>
        <w:rPr>
          <w:rFonts w:cstheme="minorHAnsi"/>
          <w:lang w:val="en-US"/>
        </w:rPr>
        <w:t>The</w:t>
      </w:r>
      <w:r w:rsidR="00583757">
        <w:rPr>
          <w:rFonts w:cstheme="minorHAnsi"/>
          <w:lang w:val="en-US"/>
        </w:rPr>
        <w:t xml:space="preserve"> </w:t>
      </w:r>
      <w:bookmarkStart w:id="54" w:name="OLE_LINK115"/>
      <w:r w:rsidR="00310F7D">
        <w:rPr>
          <w:rFonts w:cstheme="minorHAnsi"/>
          <w:lang w:val="en-US"/>
        </w:rPr>
        <w:t xml:space="preserve">W value </w:t>
      </w:r>
      <w:bookmarkEnd w:id="54"/>
      <w:r>
        <w:rPr>
          <w:rFonts w:cstheme="minorHAnsi"/>
          <w:lang w:val="en-US"/>
        </w:rPr>
        <w:t xml:space="preserve">was plotted </w:t>
      </w:r>
      <w:r w:rsidR="00310F7D">
        <w:rPr>
          <w:rFonts w:cstheme="minorHAnsi"/>
          <w:lang w:val="en-US"/>
        </w:rPr>
        <w:t xml:space="preserve">against </w:t>
      </w:r>
      <w:r w:rsidR="009460A6">
        <w:rPr>
          <w:rFonts w:cstheme="minorHAnsi"/>
          <w:lang w:val="en-US"/>
        </w:rPr>
        <w:t xml:space="preserve">the </w:t>
      </w:r>
      <w:r w:rsidR="008D66CB">
        <w:rPr>
          <w:rFonts w:cstheme="minorHAnsi"/>
          <w:lang w:val="en-US"/>
        </w:rPr>
        <w:t xml:space="preserve">average </w:t>
      </w:r>
      <w:r w:rsidR="009460A6">
        <w:rPr>
          <w:rFonts w:cstheme="minorHAnsi"/>
          <w:lang w:val="en-US"/>
        </w:rPr>
        <w:t>variation</w:t>
      </w:r>
      <w:r w:rsidR="008D66CB">
        <w:rPr>
          <w:rFonts w:cstheme="minorHAnsi"/>
          <w:lang w:val="en-US"/>
        </w:rPr>
        <w:t xml:space="preserve"> frequency for each </w:t>
      </w:r>
      <w:bookmarkStart w:id="55" w:name="OLE_LINK116"/>
      <w:r w:rsidR="008802FD">
        <w:rPr>
          <w:rFonts w:cstheme="minorHAnsi"/>
          <w:lang w:val="en-US"/>
        </w:rPr>
        <w:t xml:space="preserve">amino site </w:t>
      </w:r>
      <w:bookmarkEnd w:id="55"/>
      <w:r w:rsidR="008802FD">
        <w:rPr>
          <w:rFonts w:cstheme="minorHAnsi"/>
          <w:lang w:val="en-US"/>
        </w:rPr>
        <w:t>in each month</w:t>
      </w:r>
      <w:r w:rsidR="007E0DC1">
        <w:rPr>
          <w:rFonts w:cstheme="minorHAnsi"/>
          <w:lang w:val="en-US"/>
        </w:rPr>
        <w:t xml:space="preserve"> (</w:t>
      </w:r>
      <w:r w:rsidR="00B46C5A">
        <w:rPr>
          <w:color w:val="000000" w:themeColor="text1"/>
        </w:rPr>
        <w:t>Extended Data Fig. 5 and 6</w:t>
      </w:r>
      <w:r w:rsidR="007E0DC1">
        <w:rPr>
          <w:rFonts w:cstheme="minorHAnsi"/>
          <w:lang w:val="en-US"/>
        </w:rPr>
        <w:t>)</w:t>
      </w:r>
      <w:r w:rsidR="008802FD">
        <w:rPr>
          <w:rFonts w:cstheme="minorHAnsi"/>
          <w:lang w:val="en-US"/>
        </w:rPr>
        <w:t>.</w:t>
      </w:r>
      <w:r w:rsidR="009B4D3E">
        <w:rPr>
          <w:rFonts w:cstheme="minorHAnsi"/>
          <w:lang w:val="en-US"/>
        </w:rPr>
        <w:t xml:space="preserve"> </w:t>
      </w:r>
      <w:r w:rsidR="0062795F" w:rsidRPr="0062795F">
        <w:rPr>
          <w:rFonts w:cstheme="minorHAnsi"/>
          <w:lang w:val="en-US"/>
        </w:rPr>
        <w:t xml:space="preserve">Two </w:t>
      </w:r>
      <w:bookmarkStart w:id="56" w:name="OLE_LINK114"/>
      <w:r w:rsidR="0062795F">
        <w:rPr>
          <w:rFonts w:cstheme="minorHAnsi"/>
          <w:lang w:val="en-US"/>
        </w:rPr>
        <w:t>separated</w:t>
      </w:r>
      <w:r w:rsidR="0062795F" w:rsidRPr="0062795F">
        <w:rPr>
          <w:rFonts w:cstheme="minorHAnsi"/>
          <w:lang w:val="en-US"/>
        </w:rPr>
        <w:t xml:space="preserve"> </w:t>
      </w:r>
      <w:bookmarkStart w:id="57" w:name="OLE_LINK127"/>
      <w:bookmarkEnd w:id="56"/>
      <w:r w:rsidR="009460A6">
        <w:rPr>
          <w:rFonts w:cstheme="minorHAnsi"/>
          <w:lang w:val="en-US"/>
        </w:rPr>
        <w:t>clusters</w:t>
      </w:r>
      <w:r w:rsidR="0062795F" w:rsidRPr="0062795F">
        <w:rPr>
          <w:rFonts w:cstheme="minorHAnsi"/>
          <w:lang w:val="en-US"/>
        </w:rPr>
        <w:t xml:space="preserve"> </w:t>
      </w:r>
      <w:bookmarkEnd w:id="57"/>
      <w:r w:rsidR="0062795F" w:rsidRPr="0062795F">
        <w:rPr>
          <w:rFonts w:cstheme="minorHAnsi"/>
          <w:lang w:val="en-US"/>
        </w:rPr>
        <w:t xml:space="preserve">can be observed throughout all the months analyzed, with one having a higher </w:t>
      </w:r>
      <w:bookmarkStart w:id="58" w:name="OLE_LINK117"/>
      <w:r w:rsidR="0062795F" w:rsidRPr="0062795F">
        <w:rPr>
          <w:rFonts w:cstheme="minorHAnsi"/>
          <w:lang w:val="en-US"/>
        </w:rPr>
        <w:t>W value</w:t>
      </w:r>
      <w:r w:rsidR="004D43A6">
        <w:rPr>
          <w:rFonts w:cstheme="minorHAnsi"/>
          <w:lang w:val="en-US"/>
        </w:rPr>
        <w:t xml:space="preserve"> </w:t>
      </w:r>
      <w:bookmarkEnd w:id="58"/>
      <w:r w:rsidR="004D43A6">
        <w:rPr>
          <w:rFonts w:cstheme="minorHAnsi"/>
          <w:lang w:val="en-US"/>
        </w:rPr>
        <w:t>(closed to 1)</w:t>
      </w:r>
      <w:r w:rsidR="0062795F" w:rsidRPr="0062795F">
        <w:rPr>
          <w:rFonts w:cstheme="minorHAnsi"/>
          <w:lang w:val="en-US"/>
        </w:rPr>
        <w:t xml:space="preserve"> than the other</w:t>
      </w:r>
      <w:r w:rsidR="00830AF5">
        <w:rPr>
          <w:rFonts w:cstheme="minorHAnsi"/>
          <w:lang w:val="en-US"/>
        </w:rPr>
        <w:t xml:space="preserve"> </w:t>
      </w:r>
      <w:bookmarkStart w:id="59" w:name="OLE_LINK120"/>
      <w:r w:rsidR="00830AF5">
        <w:rPr>
          <w:rFonts w:cstheme="minorHAnsi"/>
          <w:lang w:val="en-US"/>
        </w:rPr>
        <w:t>(</w:t>
      </w:r>
      <w:r w:rsidR="00B46C5A">
        <w:rPr>
          <w:color w:val="000000" w:themeColor="text1"/>
        </w:rPr>
        <w:t>Extended Data Fig. 5 and 6</w:t>
      </w:r>
      <w:r w:rsidR="00830AF5">
        <w:rPr>
          <w:rFonts w:cstheme="minorHAnsi"/>
          <w:lang w:val="en-US"/>
        </w:rPr>
        <w:t>)</w:t>
      </w:r>
      <w:r w:rsidR="0062795F" w:rsidRPr="0062795F">
        <w:rPr>
          <w:rFonts w:cstheme="minorHAnsi"/>
          <w:lang w:val="en-US"/>
        </w:rPr>
        <w:t>.</w:t>
      </w:r>
      <w:r w:rsidR="00DB3C36">
        <w:rPr>
          <w:rFonts w:cstheme="minorHAnsi"/>
          <w:lang w:val="en-US"/>
        </w:rPr>
        <w:t xml:space="preserve"> </w:t>
      </w:r>
      <w:bookmarkEnd w:id="59"/>
      <w:r w:rsidR="00392C7F" w:rsidRPr="00392C7F">
        <w:rPr>
          <w:lang w:val="en-US"/>
        </w:rPr>
        <w:t>Skewness is a measure of the asymmetry of the probability distribution</w:t>
      </w:r>
      <w:r w:rsidR="00403594">
        <w:rPr>
          <w:lang w:val="en-US"/>
        </w:rPr>
        <w:t xml:space="preserve"> </w:t>
      </w:r>
      <w:r w:rsidR="00403594">
        <w:rPr>
          <w:rFonts w:cstheme="minorHAnsi"/>
          <w:lang w:val="en-US"/>
        </w:rPr>
        <w:fldChar w:fldCharType="begin"/>
      </w:r>
      <w:r w:rsidR="009910A4">
        <w:rPr>
          <w:rFonts w:cstheme="minorHAnsi"/>
          <w:lang w:val="en-US"/>
        </w:rPr>
        <w:instrText xml:space="preserve"> ADDIN EN.CITE &lt;EndNote&gt;&lt;Cite&gt;&lt;Author&gt;Royston&lt;/Author&gt;&lt;Year&gt;1982&lt;/Year&gt;&lt;RecNum&gt;52&lt;/RecNum&gt;&lt;DisplayText&gt;&lt;style face="superscript"&gt;4&lt;/style&gt;&lt;/DisplayText&gt;&lt;record&gt;&lt;rec-number&gt;52&lt;/rec-number&gt;&lt;foreign-keys&gt;&lt;key app="EN" db-id="swrtra9pfprp53e0dabvf0skddsw0zwrwava" timestamp="1687265603"&gt;52&lt;/key&gt;&lt;/foreign-keys&gt;&lt;ref-type name="Journal Article"&gt;17&lt;/ref-type&gt;&lt;contributors&gt;&lt;authors&gt;&lt;author&gt;Royston, J Patrick&lt;/author&gt;&lt;/authors&gt;&lt;/contributors&gt;&lt;titles&gt;&lt;title&gt;An extension of Shapiro and Wilk&amp;apos;s W test for normality to large samples&lt;/title&gt;&lt;secondary-title&gt;Journal of the Royal Statistical Society: Series C (Applied Statistics)&lt;/secondary-title&gt;&lt;/titles&gt;&lt;periodical&gt;&lt;full-title&gt;Journal of the Royal Statistical Society: Series C (Applied Statistics)&lt;/full-title&gt;&lt;/periodical&gt;&lt;pages&gt;115-124&lt;/pages&gt;&lt;volume&gt;31&lt;/volume&gt;&lt;number&gt;2&lt;/number&gt;&lt;dates&gt;&lt;year&gt;1982&lt;/year&gt;&lt;/dates&gt;&lt;isbn&gt;0035-9254&lt;/isbn&gt;&lt;urls&gt;&lt;/urls&gt;&lt;/record&gt;&lt;/Cite&gt;&lt;/EndNote&gt;</w:instrText>
      </w:r>
      <w:r w:rsidR="00403594">
        <w:rPr>
          <w:rFonts w:cstheme="minorHAnsi"/>
          <w:lang w:val="en-US"/>
        </w:rPr>
        <w:fldChar w:fldCharType="separate"/>
      </w:r>
      <w:r w:rsidR="009910A4" w:rsidRPr="009910A4">
        <w:rPr>
          <w:rFonts w:cstheme="minorHAnsi"/>
          <w:noProof/>
          <w:vertAlign w:val="superscript"/>
          <w:lang w:val="en-US"/>
        </w:rPr>
        <w:t>4</w:t>
      </w:r>
      <w:r w:rsidR="00403594">
        <w:rPr>
          <w:rFonts w:cstheme="minorHAnsi"/>
          <w:lang w:val="en-US"/>
        </w:rPr>
        <w:fldChar w:fldCharType="end"/>
      </w:r>
      <w:r w:rsidR="00392C7F" w:rsidRPr="00392C7F">
        <w:rPr>
          <w:lang w:val="en-US"/>
        </w:rPr>
        <w:t>. A positive skewness value indicates a right-skewed distribution, while a negative skewness value indicates a left-skewed distribution</w:t>
      </w:r>
      <w:r w:rsidR="00403594">
        <w:rPr>
          <w:lang w:val="en-US"/>
        </w:rPr>
        <w:t>.</w:t>
      </w:r>
      <w:r w:rsidR="00D76011">
        <w:rPr>
          <w:rFonts w:cstheme="minorHAnsi"/>
          <w:lang w:val="en-US"/>
        </w:rPr>
        <w:t xml:space="preserve"> </w:t>
      </w:r>
      <w:r w:rsidR="00265EB1">
        <w:rPr>
          <w:rFonts w:cstheme="minorHAnsi"/>
          <w:lang w:val="en-US"/>
        </w:rPr>
        <w:t>T</w:t>
      </w:r>
      <w:r w:rsidR="0019119F" w:rsidRPr="0019119F">
        <w:rPr>
          <w:rFonts w:cstheme="minorHAnsi"/>
          <w:lang w:val="en-US"/>
        </w:rPr>
        <w:t xml:space="preserve">he amino sites with </w:t>
      </w:r>
      <w:r w:rsidR="001E05C6">
        <w:rPr>
          <w:rFonts w:cstheme="minorHAnsi"/>
          <w:lang w:val="en-US"/>
        </w:rPr>
        <w:t>low</w:t>
      </w:r>
      <w:r w:rsidR="0019119F" w:rsidRPr="0019119F">
        <w:rPr>
          <w:rFonts w:cstheme="minorHAnsi"/>
          <w:lang w:val="en-US"/>
        </w:rPr>
        <w:t xml:space="preserve"> W also exhibited high positive skewness values </w:t>
      </w:r>
      <w:r w:rsidR="00EB302F">
        <w:rPr>
          <w:rFonts w:cstheme="minorHAnsi"/>
          <w:lang w:val="en-US"/>
        </w:rPr>
        <w:t>have</w:t>
      </w:r>
      <w:r w:rsidR="009D1AD5">
        <w:rPr>
          <w:rFonts w:cstheme="minorHAnsi"/>
          <w:lang w:val="en-US"/>
        </w:rPr>
        <w:t xml:space="preserve"> </w:t>
      </w:r>
      <w:r w:rsidR="009D1AD5" w:rsidRPr="00392C7F">
        <w:rPr>
          <w:lang w:val="en-US"/>
        </w:rPr>
        <w:t>right-skewed distribution</w:t>
      </w:r>
      <w:r w:rsidR="00A36E1F">
        <w:rPr>
          <w:lang w:val="en-US"/>
        </w:rPr>
        <w:t>s</w:t>
      </w:r>
      <w:r w:rsidR="009D1AD5" w:rsidRPr="0019119F">
        <w:rPr>
          <w:rFonts w:cstheme="minorHAnsi"/>
          <w:lang w:val="en-US"/>
        </w:rPr>
        <w:t xml:space="preserve"> </w:t>
      </w:r>
      <w:r w:rsidR="0019119F" w:rsidRPr="0019119F">
        <w:rPr>
          <w:rFonts w:cstheme="minorHAnsi"/>
          <w:lang w:val="en-US"/>
        </w:rPr>
        <w:t>(Fig</w:t>
      </w:r>
      <w:r w:rsidR="004B11ED">
        <w:rPr>
          <w:rFonts w:cstheme="minorHAnsi"/>
          <w:lang w:val="en-US"/>
        </w:rPr>
        <w:t>.</w:t>
      </w:r>
      <w:r w:rsidR="0019119F" w:rsidRPr="0019119F">
        <w:rPr>
          <w:rFonts w:cstheme="minorHAnsi"/>
          <w:lang w:val="en-US"/>
        </w:rPr>
        <w:t xml:space="preserve"> S</w:t>
      </w:r>
      <w:r w:rsidR="002A5FF3">
        <w:rPr>
          <w:rFonts w:cstheme="minorHAnsi"/>
          <w:lang w:val="en-US"/>
        </w:rPr>
        <w:t>1</w:t>
      </w:r>
      <w:r w:rsidR="0019119F" w:rsidRPr="0019119F">
        <w:rPr>
          <w:rFonts w:cstheme="minorHAnsi"/>
          <w:lang w:val="en-US"/>
        </w:rPr>
        <w:t>)</w:t>
      </w:r>
      <w:r w:rsidR="00856D41">
        <w:rPr>
          <w:rFonts w:cstheme="minorHAnsi"/>
          <w:lang w:val="en-US"/>
        </w:rPr>
        <w:t>.</w:t>
      </w:r>
      <w:r w:rsidR="009D1AD5">
        <w:rPr>
          <w:rFonts w:cstheme="minorHAnsi"/>
          <w:lang w:val="en-US"/>
        </w:rPr>
        <w:t xml:space="preserve"> The </w:t>
      </w:r>
      <w:r w:rsidR="003975B3">
        <w:rPr>
          <w:rFonts w:cstheme="minorHAnsi"/>
          <w:lang w:val="en-US"/>
        </w:rPr>
        <w:t xml:space="preserve">mutation sites from </w:t>
      </w:r>
      <w:r w:rsidR="00974B6A" w:rsidRPr="002E08FA">
        <w:rPr>
          <w:rFonts w:cstheme="minorHAnsi"/>
          <w:lang w:val="en-US"/>
        </w:rPr>
        <w:t>alpha, delta</w:t>
      </w:r>
      <w:r w:rsidR="00B65114">
        <w:rPr>
          <w:rFonts w:cstheme="minorHAnsi"/>
          <w:lang w:val="en-US"/>
        </w:rPr>
        <w:t xml:space="preserve"> </w:t>
      </w:r>
      <w:r w:rsidR="00974B6A" w:rsidRPr="002E08FA">
        <w:rPr>
          <w:rFonts w:cstheme="minorHAnsi"/>
          <w:lang w:val="en-US"/>
        </w:rPr>
        <w:t xml:space="preserve">and </w:t>
      </w:r>
      <w:bookmarkStart w:id="60" w:name="OLE_LINK124"/>
      <w:r w:rsidR="00974B6A" w:rsidRPr="002E08FA">
        <w:rPr>
          <w:rFonts w:cstheme="minorHAnsi"/>
          <w:lang w:val="en-US"/>
        </w:rPr>
        <w:t>omicron</w:t>
      </w:r>
      <w:bookmarkEnd w:id="60"/>
      <w:r w:rsidR="00974B6A" w:rsidRPr="002E08FA">
        <w:rPr>
          <w:rFonts w:cstheme="minorHAnsi"/>
          <w:lang w:val="en-US"/>
        </w:rPr>
        <w:t xml:space="preserve"> </w:t>
      </w:r>
      <w:r w:rsidR="003975B3">
        <w:rPr>
          <w:rFonts w:cstheme="minorHAnsi"/>
          <w:lang w:val="en-US"/>
        </w:rPr>
        <w:t xml:space="preserve">observed </w:t>
      </w:r>
      <w:r w:rsidR="0019119F" w:rsidRPr="0019119F">
        <w:rPr>
          <w:rFonts w:cstheme="minorHAnsi"/>
          <w:lang w:val="en-US"/>
        </w:rPr>
        <w:t xml:space="preserve">high </w:t>
      </w:r>
      <w:r w:rsidR="0019119F">
        <w:rPr>
          <w:rFonts w:cstheme="minorHAnsi"/>
          <w:lang w:val="en-US"/>
        </w:rPr>
        <w:t>negative</w:t>
      </w:r>
      <w:r w:rsidR="0019119F" w:rsidRPr="0019119F">
        <w:rPr>
          <w:rFonts w:cstheme="minorHAnsi"/>
          <w:lang w:val="en-US"/>
        </w:rPr>
        <w:t xml:space="preserve"> skewness values</w:t>
      </w:r>
      <w:r w:rsidR="007A6C3B">
        <w:rPr>
          <w:rFonts w:cstheme="minorHAnsi"/>
          <w:lang w:val="en-US"/>
        </w:rPr>
        <w:t xml:space="preserve"> had</w:t>
      </w:r>
      <w:r w:rsidR="00A36E1F" w:rsidRPr="00392C7F">
        <w:rPr>
          <w:lang w:val="en-US"/>
        </w:rPr>
        <w:t xml:space="preserve"> left-</w:t>
      </w:r>
      <w:r w:rsidR="004B11ED" w:rsidRPr="00392C7F">
        <w:rPr>
          <w:lang w:val="en-US"/>
        </w:rPr>
        <w:t>skewed</w:t>
      </w:r>
      <w:r w:rsidR="00A36E1F" w:rsidRPr="00392C7F">
        <w:rPr>
          <w:lang w:val="en-US"/>
        </w:rPr>
        <w:t xml:space="preserve"> distribution</w:t>
      </w:r>
      <w:r w:rsidR="00E731FE">
        <w:rPr>
          <w:rFonts w:cstheme="minorHAnsi"/>
          <w:lang w:val="en-US"/>
        </w:rPr>
        <w:t xml:space="preserve"> after fixed in the population</w:t>
      </w:r>
      <w:r w:rsidR="00E92CC1">
        <w:rPr>
          <w:rFonts w:cstheme="minorHAnsi"/>
          <w:lang w:val="en-US"/>
        </w:rPr>
        <w:t xml:space="preserve"> </w:t>
      </w:r>
      <w:r w:rsidR="00E92CC1" w:rsidRPr="0019119F">
        <w:rPr>
          <w:rFonts w:cstheme="minorHAnsi"/>
          <w:lang w:val="en-US"/>
        </w:rPr>
        <w:t>(Fig</w:t>
      </w:r>
      <w:r w:rsidR="004B11ED">
        <w:rPr>
          <w:rFonts w:cstheme="minorHAnsi"/>
          <w:lang w:val="en-US"/>
        </w:rPr>
        <w:t>.</w:t>
      </w:r>
      <w:r w:rsidR="00E92CC1" w:rsidRPr="0019119F">
        <w:rPr>
          <w:rFonts w:cstheme="minorHAnsi"/>
          <w:lang w:val="en-US"/>
        </w:rPr>
        <w:t xml:space="preserve"> </w:t>
      </w:r>
      <w:r w:rsidR="00B46C5A">
        <w:rPr>
          <w:rFonts w:cstheme="minorHAnsi"/>
          <w:lang w:val="en-US"/>
        </w:rPr>
        <w:t>S</w:t>
      </w:r>
      <w:r w:rsidR="002A5FF3">
        <w:rPr>
          <w:rFonts w:cstheme="minorHAnsi"/>
          <w:lang w:val="en-US"/>
        </w:rPr>
        <w:t>1</w:t>
      </w:r>
      <w:r w:rsidR="00E92CC1" w:rsidRPr="0019119F">
        <w:rPr>
          <w:rFonts w:cstheme="minorHAnsi"/>
          <w:lang w:val="en-US"/>
        </w:rPr>
        <w:t>)</w:t>
      </w:r>
      <w:r w:rsidR="00C16C97">
        <w:rPr>
          <w:rFonts w:cstheme="minorHAnsi"/>
          <w:lang w:val="en-US"/>
        </w:rPr>
        <w:t>.</w:t>
      </w:r>
      <w:r w:rsidR="002F1028">
        <w:rPr>
          <w:rFonts w:cstheme="minorHAnsi"/>
          <w:lang w:val="en-US"/>
        </w:rPr>
        <w:t xml:space="preserve"> </w:t>
      </w:r>
    </w:p>
    <w:p w14:paraId="6F690864" w14:textId="77777777" w:rsidR="00B46C5A" w:rsidRDefault="00B46C5A" w:rsidP="00E43EEE">
      <w:pPr>
        <w:spacing w:line="360" w:lineRule="auto"/>
        <w:jc w:val="both"/>
        <w:rPr>
          <w:rFonts w:cstheme="minorHAnsi"/>
          <w:lang w:val="en-US"/>
        </w:rPr>
      </w:pPr>
    </w:p>
    <w:p w14:paraId="140DF574" w14:textId="2F8173BC" w:rsidR="00B46C5A" w:rsidRPr="00E43EEE" w:rsidRDefault="00D63F62" w:rsidP="00E43EEE">
      <w:pPr>
        <w:spacing w:line="360" w:lineRule="auto"/>
        <w:jc w:val="both"/>
        <w:rPr>
          <w:rFonts w:cstheme="minorHAnsi"/>
          <w:lang w:val="en-US"/>
        </w:rPr>
      </w:pPr>
      <w:r w:rsidRPr="003D6B2D">
        <w:rPr>
          <w:rFonts w:cstheme="minorHAnsi"/>
          <w:kern w:val="0"/>
          <w:lang w:val="en-US"/>
          <w14:ligatures w14:val="none"/>
        </w:rPr>
        <w:t>Periodic recurrence</w:t>
      </w:r>
      <w:r>
        <w:rPr>
          <w:rFonts w:cstheme="minorHAnsi"/>
          <w:kern w:val="0"/>
          <w:lang w:val="en-US"/>
          <w14:ligatures w14:val="none"/>
        </w:rPr>
        <w:t>,</w:t>
      </w:r>
      <w:r w:rsidRPr="003D6B2D">
        <w:rPr>
          <w:rFonts w:cstheme="minorHAnsi"/>
          <w:kern w:val="0"/>
          <w:lang w:val="en-US"/>
          <w14:ligatures w14:val="none"/>
        </w:rPr>
        <w:t xml:space="preserve"> as shown in </w:t>
      </w:r>
      <w:r w:rsidR="00AD5D35">
        <w:rPr>
          <w:color w:val="000000" w:themeColor="text1"/>
          <w:lang w:val="en-US"/>
        </w:rPr>
        <w:t>Extended Data Fig</w:t>
      </w:r>
      <w:r w:rsidR="004B11ED">
        <w:rPr>
          <w:color w:val="000000" w:themeColor="text1"/>
          <w:lang w:val="en-US"/>
        </w:rPr>
        <w:t>.</w:t>
      </w:r>
      <w:r w:rsidR="00AD5D35">
        <w:rPr>
          <w:color w:val="000000" w:themeColor="text1"/>
          <w:lang w:val="en-US"/>
        </w:rPr>
        <w:t xml:space="preserve"> 1B and C</w:t>
      </w:r>
      <w:r>
        <w:rPr>
          <w:rFonts w:cstheme="minorHAnsi"/>
          <w:kern w:val="0"/>
          <w:lang w:val="en-US"/>
          <w14:ligatures w14:val="none"/>
        </w:rPr>
        <w:t>,</w:t>
      </w:r>
      <w:r w:rsidRPr="003D6B2D">
        <w:rPr>
          <w:rFonts w:cstheme="minorHAnsi"/>
          <w:kern w:val="0"/>
          <w:lang w:val="en-US"/>
          <w14:ligatures w14:val="none"/>
        </w:rPr>
        <w:t xml:space="preserve"> was not observed in the average variation frequencies of W values</w:t>
      </w:r>
      <w:r>
        <w:rPr>
          <w:rFonts w:cstheme="minorHAnsi"/>
          <w:kern w:val="0"/>
          <w:lang w:val="en-US"/>
          <w14:ligatures w14:val="none"/>
        </w:rPr>
        <w:t xml:space="preserve"> (Fig</w:t>
      </w:r>
      <w:r w:rsidR="004B11ED">
        <w:rPr>
          <w:rFonts w:cstheme="minorHAnsi"/>
          <w:kern w:val="0"/>
          <w:lang w:val="en-US"/>
          <w14:ligatures w14:val="none"/>
        </w:rPr>
        <w:t>.</w:t>
      </w:r>
      <w:r>
        <w:rPr>
          <w:rFonts w:cstheme="minorHAnsi"/>
          <w:kern w:val="0"/>
          <w:lang w:val="en-US"/>
          <w14:ligatures w14:val="none"/>
        </w:rPr>
        <w:t xml:space="preserve"> S</w:t>
      </w:r>
      <w:r w:rsidR="00AD5D35">
        <w:rPr>
          <w:rFonts w:cstheme="minorHAnsi"/>
          <w:kern w:val="0"/>
          <w:lang w:val="en-US"/>
          <w14:ligatures w14:val="none"/>
        </w:rPr>
        <w:t>2</w:t>
      </w:r>
      <w:r>
        <w:rPr>
          <w:rFonts w:cstheme="minorHAnsi"/>
          <w:kern w:val="0"/>
          <w:lang w:val="en-US"/>
          <w14:ligatures w14:val="none"/>
        </w:rPr>
        <w:t>)</w:t>
      </w:r>
      <w:r w:rsidRPr="003D6B2D">
        <w:rPr>
          <w:rFonts w:cstheme="minorHAnsi"/>
          <w:kern w:val="0"/>
          <w:lang w:val="en-US"/>
          <w14:ligatures w14:val="none"/>
        </w:rPr>
        <w:t>. Therefore, the W value is relatively unbiased and c</w:t>
      </w:r>
      <w:r>
        <w:rPr>
          <w:rFonts w:cstheme="minorHAnsi"/>
          <w:kern w:val="0"/>
          <w:lang w:val="en-US"/>
          <w14:ligatures w14:val="none"/>
        </w:rPr>
        <w:t>an</w:t>
      </w:r>
      <w:r w:rsidRPr="003D6B2D">
        <w:rPr>
          <w:rFonts w:cstheme="minorHAnsi"/>
          <w:kern w:val="0"/>
          <w:lang w:val="en-US"/>
          <w14:ligatures w14:val="none"/>
        </w:rPr>
        <w:t xml:space="preserve"> serve as a reliable variable for machine learning.</w:t>
      </w:r>
    </w:p>
    <w:p w14:paraId="089DC877" w14:textId="77777777" w:rsidR="00E16D71" w:rsidRPr="004578D9" w:rsidRDefault="00E16D71" w:rsidP="00E43EEE">
      <w:pPr>
        <w:spacing w:line="360" w:lineRule="auto"/>
        <w:jc w:val="both"/>
        <w:rPr>
          <w:rFonts w:cstheme="minorHAnsi"/>
          <w:b/>
          <w:bCs/>
          <w:lang w:val="en-US"/>
        </w:rPr>
      </w:pPr>
    </w:p>
    <w:p w14:paraId="654F551F" w14:textId="77777777" w:rsidR="00210B32" w:rsidRDefault="00210B32" w:rsidP="004578D9">
      <w:pPr>
        <w:spacing w:line="360" w:lineRule="auto"/>
        <w:jc w:val="both"/>
        <w:rPr>
          <w:rFonts w:cstheme="minorHAnsi"/>
          <w:b/>
          <w:bCs/>
          <w:lang w:val="en-US"/>
        </w:rPr>
      </w:pPr>
    </w:p>
    <w:p w14:paraId="684DBD70" w14:textId="1E1D4E3E" w:rsidR="00D61228" w:rsidRPr="004578D9" w:rsidRDefault="004578D9" w:rsidP="004578D9">
      <w:pPr>
        <w:spacing w:line="360" w:lineRule="auto"/>
        <w:jc w:val="both"/>
        <w:rPr>
          <w:rFonts w:cstheme="minorHAnsi"/>
          <w:b/>
          <w:bCs/>
          <w:lang w:val="en-US"/>
        </w:rPr>
      </w:pPr>
      <w:r w:rsidRPr="004578D9">
        <w:rPr>
          <w:rFonts w:cstheme="minorHAnsi"/>
          <w:b/>
          <w:bCs/>
          <w:lang w:val="en-US"/>
        </w:rPr>
        <w:t>References</w:t>
      </w:r>
    </w:p>
    <w:p w14:paraId="1D8D8D69" w14:textId="77777777" w:rsidR="009910A4" w:rsidRPr="009910A4" w:rsidRDefault="00D61228" w:rsidP="009910A4">
      <w:pPr>
        <w:pStyle w:val="EndNoteBibliography"/>
        <w:ind w:left="720" w:hanging="720"/>
        <w:rPr>
          <w:noProof/>
        </w:rPr>
      </w:pPr>
      <w:r>
        <w:fldChar w:fldCharType="begin"/>
      </w:r>
      <w:r>
        <w:instrText xml:space="preserve"> ADDIN EN.REFLIST </w:instrText>
      </w:r>
      <w:r>
        <w:fldChar w:fldCharType="separate"/>
      </w:r>
      <w:r w:rsidR="009910A4" w:rsidRPr="009910A4">
        <w:rPr>
          <w:noProof/>
        </w:rPr>
        <w:t>1</w:t>
      </w:r>
      <w:r w:rsidR="009910A4" w:rsidRPr="009910A4">
        <w:rPr>
          <w:noProof/>
        </w:rPr>
        <w:tab/>
        <w:t>Vöhringer, H. S.</w:t>
      </w:r>
      <w:r w:rsidR="009910A4" w:rsidRPr="009910A4">
        <w:rPr>
          <w:i/>
          <w:noProof/>
        </w:rPr>
        <w:t xml:space="preserve"> et al.</w:t>
      </w:r>
      <w:r w:rsidR="009910A4" w:rsidRPr="009910A4">
        <w:rPr>
          <w:noProof/>
        </w:rPr>
        <w:t xml:space="preserve"> Genomic reconstruction of the SARS-CoV-2 epidemic in England. </w:t>
      </w:r>
      <w:r w:rsidR="009910A4" w:rsidRPr="009910A4">
        <w:rPr>
          <w:i/>
          <w:noProof/>
        </w:rPr>
        <w:t>Nature</w:t>
      </w:r>
      <w:r w:rsidR="009910A4" w:rsidRPr="009910A4">
        <w:rPr>
          <w:noProof/>
        </w:rPr>
        <w:t xml:space="preserve"> </w:t>
      </w:r>
      <w:r w:rsidR="009910A4" w:rsidRPr="009910A4">
        <w:rPr>
          <w:b/>
          <w:noProof/>
        </w:rPr>
        <w:t>600</w:t>
      </w:r>
      <w:r w:rsidR="009910A4" w:rsidRPr="009910A4">
        <w:rPr>
          <w:noProof/>
        </w:rPr>
        <w:t xml:space="preserve">, 506-511 (2021). </w:t>
      </w:r>
    </w:p>
    <w:p w14:paraId="33CA5CDB" w14:textId="77777777" w:rsidR="009910A4" w:rsidRPr="009910A4" w:rsidRDefault="009910A4" w:rsidP="009910A4">
      <w:pPr>
        <w:pStyle w:val="EndNoteBibliography"/>
        <w:ind w:left="720" w:hanging="720"/>
        <w:rPr>
          <w:noProof/>
        </w:rPr>
      </w:pPr>
      <w:r w:rsidRPr="009910A4">
        <w:rPr>
          <w:noProof/>
        </w:rPr>
        <w:t>2</w:t>
      </w:r>
      <w:r w:rsidRPr="009910A4">
        <w:rPr>
          <w:noProof/>
        </w:rPr>
        <w:tab/>
        <w:t xml:space="preserve">Guenay-Greunke, Y., Bohan, D. A., Traugott, M. &amp; Wallinger, C. Handling of targeted amplicon sequencing data focusing on index hopping and demultiplexing using a nested metabarcoding approach in ecology. </w:t>
      </w:r>
      <w:r w:rsidRPr="009910A4">
        <w:rPr>
          <w:i/>
          <w:noProof/>
        </w:rPr>
        <w:t>Scientific reports</w:t>
      </w:r>
      <w:r w:rsidRPr="009910A4">
        <w:rPr>
          <w:noProof/>
        </w:rPr>
        <w:t xml:space="preserve"> </w:t>
      </w:r>
      <w:r w:rsidRPr="009910A4">
        <w:rPr>
          <w:b/>
          <w:noProof/>
        </w:rPr>
        <w:t>11</w:t>
      </w:r>
      <w:r w:rsidRPr="009910A4">
        <w:rPr>
          <w:noProof/>
        </w:rPr>
        <w:t xml:space="preserve">, 19510 (2021). </w:t>
      </w:r>
    </w:p>
    <w:p w14:paraId="0AE7459E" w14:textId="77777777" w:rsidR="009910A4" w:rsidRPr="009910A4" w:rsidRDefault="009910A4" w:rsidP="009910A4">
      <w:pPr>
        <w:pStyle w:val="EndNoteBibliography"/>
        <w:ind w:left="720" w:hanging="720"/>
        <w:rPr>
          <w:noProof/>
        </w:rPr>
      </w:pPr>
      <w:r w:rsidRPr="009910A4">
        <w:rPr>
          <w:noProof/>
        </w:rPr>
        <w:t>3</w:t>
      </w:r>
      <w:r w:rsidRPr="009910A4">
        <w:rPr>
          <w:noProof/>
        </w:rPr>
        <w:tab/>
        <w:t xml:space="preserve">Schirmer, M., D’Amore, R., Ijaz, U. Z., Hall, N. &amp; Quince, C. Illumina error profiles: resolving fine-scale variation in metagenomic sequencing data. </w:t>
      </w:r>
      <w:r w:rsidRPr="009910A4">
        <w:rPr>
          <w:i/>
          <w:noProof/>
        </w:rPr>
        <w:t>BMC bioinformatics</w:t>
      </w:r>
      <w:r w:rsidRPr="009910A4">
        <w:rPr>
          <w:noProof/>
        </w:rPr>
        <w:t xml:space="preserve"> </w:t>
      </w:r>
      <w:r w:rsidRPr="009910A4">
        <w:rPr>
          <w:b/>
          <w:noProof/>
        </w:rPr>
        <w:t>17</w:t>
      </w:r>
      <w:r w:rsidRPr="009910A4">
        <w:rPr>
          <w:noProof/>
        </w:rPr>
        <w:t xml:space="preserve">, 1-15 (2016). </w:t>
      </w:r>
    </w:p>
    <w:p w14:paraId="26426F04" w14:textId="77777777" w:rsidR="009910A4" w:rsidRPr="009910A4" w:rsidRDefault="009910A4" w:rsidP="009910A4">
      <w:pPr>
        <w:pStyle w:val="EndNoteBibliography"/>
        <w:ind w:left="720" w:hanging="720"/>
        <w:rPr>
          <w:noProof/>
        </w:rPr>
      </w:pPr>
      <w:r w:rsidRPr="009910A4">
        <w:rPr>
          <w:noProof/>
        </w:rPr>
        <w:t>4</w:t>
      </w:r>
      <w:r w:rsidRPr="009910A4">
        <w:rPr>
          <w:noProof/>
        </w:rPr>
        <w:tab/>
        <w:t xml:space="preserve">Royston, J. P. An extension of Shapiro and Wilk's W test for normality to large samples. </w:t>
      </w:r>
      <w:r w:rsidRPr="009910A4">
        <w:rPr>
          <w:i/>
          <w:noProof/>
        </w:rPr>
        <w:t>Journal of the Royal Statistical Society: Series C (Applied Statistics)</w:t>
      </w:r>
      <w:r w:rsidRPr="009910A4">
        <w:rPr>
          <w:noProof/>
        </w:rPr>
        <w:t xml:space="preserve"> </w:t>
      </w:r>
      <w:r w:rsidRPr="009910A4">
        <w:rPr>
          <w:b/>
          <w:noProof/>
        </w:rPr>
        <w:t>31</w:t>
      </w:r>
      <w:r w:rsidRPr="009910A4">
        <w:rPr>
          <w:noProof/>
        </w:rPr>
        <w:t xml:space="preserve">, 115-124 (1982). </w:t>
      </w:r>
    </w:p>
    <w:p w14:paraId="01CF2187" w14:textId="77777777" w:rsidR="009910A4" w:rsidRPr="009910A4" w:rsidRDefault="009910A4" w:rsidP="009910A4">
      <w:pPr>
        <w:pStyle w:val="EndNoteBibliography"/>
        <w:ind w:left="720" w:hanging="720"/>
        <w:rPr>
          <w:noProof/>
        </w:rPr>
      </w:pPr>
      <w:r w:rsidRPr="009910A4">
        <w:rPr>
          <w:noProof/>
        </w:rPr>
        <w:t>5</w:t>
      </w:r>
      <w:r w:rsidRPr="009910A4">
        <w:rPr>
          <w:noProof/>
        </w:rPr>
        <w:tab/>
        <w:t xml:space="preserve">Kwak, S. G. &amp; Kim, J. H. Central limit theorem: the cornerstone of modern statistics. </w:t>
      </w:r>
      <w:r w:rsidRPr="009910A4">
        <w:rPr>
          <w:i/>
          <w:noProof/>
        </w:rPr>
        <w:t>Korean journal of anesthesiology</w:t>
      </w:r>
      <w:r w:rsidRPr="009910A4">
        <w:rPr>
          <w:noProof/>
        </w:rPr>
        <w:t xml:space="preserve"> </w:t>
      </w:r>
      <w:r w:rsidRPr="009910A4">
        <w:rPr>
          <w:b/>
          <w:noProof/>
        </w:rPr>
        <w:t>70</w:t>
      </w:r>
      <w:r w:rsidRPr="009910A4">
        <w:rPr>
          <w:noProof/>
        </w:rPr>
        <w:t xml:space="preserve">, 144-156 (2017). </w:t>
      </w:r>
    </w:p>
    <w:p w14:paraId="5160285C" w14:textId="77777777" w:rsidR="009910A4" w:rsidRPr="009910A4" w:rsidRDefault="009910A4" w:rsidP="009910A4">
      <w:pPr>
        <w:pStyle w:val="EndNoteBibliography"/>
        <w:ind w:left="720" w:hanging="720"/>
        <w:rPr>
          <w:noProof/>
        </w:rPr>
      </w:pPr>
      <w:r w:rsidRPr="009910A4">
        <w:rPr>
          <w:noProof/>
        </w:rPr>
        <w:t>6</w:t>
      </w:r>
      <w:r w:rsidRPr="009910A4">
        <w:rPr>
          <w:noProof/>
        </w:rPr>
        <w:tab/>
        <w:t>Lynch, M.</w:t>
      </w:r>
      <w:r w:rsidRPr="009910A4">
        <w:rPr>
          <w:i/>
          <w:noProof/>
        </w:rPr>
        <w:t xml:space="preserve"> et al.</w:t>
      </w:r>
      <w:r w:rsidRPr="009910A4">
        <w:rPr>
          <w:noProof/>
        </w:rPr>
        <w:t xml:space="preserve"> Genetic drift, selection and the evolution of the mutation rate. </w:t>
      </w:r>
      <w:r w:rsidRPr="009910A4">
        <w:rPr>
          <w:i/>
          <w:noProof/>
        </w:rPr>
        <w:t>Nature Reviews Genetics</w:t>
      </w:r>
      <w:r w:rsidRPr="009910A4">
        <w:rPr>
          <w:noProof/>
        </w:rPr>
        <w:t xml:space="preserve"> </w:t>
      </w:r>
      <w:r w:rsidRPr="009910A4">
        <w:rPr>
          <w:b/>
          <w:noProof/>
        </w:rPr>
        <w:t>17</w:t>
      </w:r>
      <w:r w:rsidRPr="009910A4">
        <w:rPr>
          <w:noProof/>
        </w:rPr>
        <w:t xml:space="preserve">, 704-714 (2016). </w:t>
      </w:r>
    </w:p>
    <w:p w14:paraId="07CB5EB3" w14:textId="77777777" w:rsidR="009910A4" w:rsidRPr="009910A4" w:rsidRDefault="009910A4" w:rsidP="009910A4">
      <w:pPr>
        <w:pStyle w:val="EndNoteBibliography"/>
        <w:ind w:left="720" w:hanging="720"/>
        <w:rPr>
          <w:noProof/>
        </w:rPr>
      </w:pPr>
      <w:r w:rsidRPr="009910A4">
        <w:rPr>
          <w:noProof/>
        </w:rPr>
        <w:t>7</w:t>
      </w:r>
      <w:r w:rsidRPr="009910A4">
        <w:rPr>
          <w:noProof/>
        </w:rPr>
        <w:tab/>
        <w:t>Spielman, S. J.</w:t>
      </w:r>
      <w:r w:rsidRPr="009910A4">
        <w:rPr>
          <w:i/>
          <w:noProof/>
        </w:rPr>
        <w:t xml:space="preserve"> et al.</w:t>
      </w:r>
      <w:r w:rsidRPr="009910A4">
        <w:rPr>
          <w:noProof/>
        </w:rPr>
        <w:t xml:space="preserve"> Evolution of viral genomes: Interplay between selection, recombination, and other forces. </w:t>
      </w:r>
      <w:r w:rsidRPr="009910A4">
        <w:rPr>
          <w:i/>
          <w:noProof/>
        </w:rPr>
        <w:t>Evolutionary Genomics: Statistical and Computational Methods</w:t>
      </w:r>
      <w:r w:rsidRPr="009910A4">
        <w:rPr>
          <w:noProof/>
        </w:rPr>
        <w:t xml:space="preserve">, 427-468 (2019). </w:t>
      </w:r>
    </w:p>
    <w:p w14:paraId="70E7D757" w14:textId="20C6DAFA" w:rsidR="005A47F6" w:rsidRPr="001F7F20" w:rsidRDefault="00D61228" w:rsidP="001F7F20">
      <w:r>
        <w:fldChar w:fldCharType="end"/>
      </w:r>
    </w:p>
    <w:sectPr w:rsidR="005A47F6" w:rsidRPr="001F7F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28C9" w14:textId="77777777" w:rsidR="008F4B17" w:rsidRDefault="008F4B17" w:rsidP="003A2A96">
      <w:r>
        <w:separator/>
      </w:r>
    </w:p>
  </w:endnote>
  <w:endnote w:type="continuationSeparator" w:id="0">
    <w:p w14:paraId="5F237B33" w14:textId="77777777" w:rsidR="008F4B17" w:rsidRDefault="008F4B17" w:rsidP="003A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D07B" w14:textId="77777777" w:rsidR="008F4B17" w:rsidRDefault="008F4B17" w:rsidP="003A2A96">
      <w:r>
        <w:separator/>
      </w:r>
    </w:p>
  </w:footnote>
  <w:footnote w:type="continuationSeparator" w:id="0">
    <w:p w14:paraId="6A5E7548" w14:textId="77777777" w:rsidR="008F4B17" w:rsidRDefault="008F4B17" w:rsidP="003A2A96">
      <w:r>
        <w:continuationSeparator/>
      </w:r>
    </w:p>
  </w:footnote>
  <w:footnote w:id="1">
    <w:p w14:paraId="0F11E63F" w14:textId="08529434" w:rsidR="003A2A96" w:rsidRDefault="003A2A96">
      <w:pPr>
        <w:pStyle w:val="FootnoteText"/>
      </w:pPr>
      <w:r>
        <w:rPr>
          <w:rStyle w:val="FootnoteReference"/>
        </w:rPr>
        <w:footnoteRef/>
      </w:r>
      <w:r>
        <w:t xml:space="preserve"> </w:t>
      </w:r>
      <w:r w:rsidRPr="003A2A96">
        <w:t>https://webarchive.nationalarchives.gov.uk/ukgwa/20230505083137/https://www.cogconsortium.uk/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2439A"/>
    <w:multiLevelType w:val="multilevel"/>
    <w:tmpl w:val="55E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00058"/>
    <w:multiLevelType w:val="multilevel"/>
    <w:tmpl w:val="BAF4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B46A7"/>
    <w:multiLevelType w:val="multilevel"/>
    <w:tmpl w:val="8912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257BA"/>
    <w:multiLevelType w:val="multilevel"/>
    <w:tmpl w:val="7850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322243">
    <w:abstractNumId w:val="0"/>
  </w:num>
  <w:num w:numId="2" w16cid:durableId="295380522">
    <w:abstractNumId w:val="3"/>
  </w:num>
  <w:num w:numId="3" w16cid:durableId="1442264203">
    <w:abstractNumId w:val="2"/>
  </w:num>
  <w:num w:numId="4" w16cid:durableId="168377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rtra9pfprp53e0dabvf0skddsw0zwrwava&quot;&gt;My EndNote Library&lt;record-ids&gt;&lt;item&gt;52&lt;/item&gt;&lt;item&gt;54&lt;/item&gt;&lt;item&gt;55&lt;/item&gt;&lt;item&gt;57&lt;/item&gt;&lt;item&gt;59&lt;/item&gt;&lt;item&gt;62&lt;/item&gt;&lt;/record-ids&gt;&lt;/item&gt;&lt;/Libraries&gt;"/>
  </w:docVars>
  <w:rsids>
    <w:rsidRoot w:val="001F7F20"/>
    <w:rsid w:val="00000266"/>
    <w:rsid w:val="00002C04"/>
    <w:rsid w:val="00005DFC"/>
    <w:rsid w:val="00005E0B"/>
    <w:rsid w:val="0000670A"/>
    <w:rsid w:val="00010C61"/>
    <w:rsid w:val="00011A5F"/>
    <w:rsid w:val="00012510"/>
    <w:rsid w:val="0001360E"/>
    <w:rsid w:val="00013A1D"/>
    <w:rsid w:val="00016FCA"/>
    <w:rsid w:val="00017A80"/>
    <w:rsid w:val="00017D12"/>
    <w:rsid w:val="000243D0"/>
    <w:rsid w:val="000264AD"/>
    <w:rsid w:val="00026F5D"/>
    <w:rsid w:val="000275BC"/>
    <w:rsid w:val="00030445"/>
    <w:rsid w:val="00030FBA"/>
    <w:rsid w:val="000310A6"/>
    <w:rsid w:val="0003129A"/>
    <w:rsid w:val="000312E9"/>
    <w:rsid w:val="00031D12"/>
    <w:rsid w:val="00034A89"/>
    <w:rsid w:val="00034C0A"/>
    <w:rsid w:val="00035BBC"/>
    <w:rsid w:val="00036ADE"/>
    <w:rsid w:val="00036EFE"/>
    <w:rsid w:val="00037AA5"/>
    <w:rsid w:val="00042F88"/>
    <w:rsid w:val="000452F7"/>
    <w:rsid w:val="00047836"/>
    <w:rsid w:val="000517D1"/>
    <w:rsid w:val="000521AE"/>
    <w:rsid w:val="000525B3"/>
    <w:rsid w:val="00053075"/>
    <w:rsid w:val="000542FE"/>
    <w:rsid w:val="000556C4"/>
    <w:rsid w:val="00060C9B"/>
    <w:rsid w:val="00062487"/>
    <w:rsid w:val="000712D4"/>
    <w:rsid w:val="00076425"/>
    <w:rsid w:val="00077DF1"/>
    <w:rsid w:val="00080427"/>
    <w:rsid w:val="0008061D"/>
    <w:rsid w:val="00081250"/>
    <w:rsid w:val="00081A05"/>
    <w:rsid w:val="00081D60"/>
    <w:rsid w:val="0008263D"/>
    <w:rsid w:val="0008325A"/>
    <w:rsid w:val="000836C7"/>
    <w:rsid w:val="000847B2"/>
    <w:rsid w:val="00085DB9"/>
    <w:rsid w:val="00085E0D"/>
    <w:rsid w:val="00090A55"/>
    <w:rsid w:val="00097E4C"/>
    <w:rsid w:val="000A02C4"/>
    <w:rsid w:val="000A1862"/>
    <w:rsid w:val="000A2248"/>
    <w:rsid w:val="000A63DF"/>
    <w:rsid w:val="000B2415"/>
    <w:rsid w:val="000B253A"/>
    <w:rsid w:val="000B27AD"/>
    <w:rsid w:val="000B2EE9"/>
    <w:rsid w:val="000B57DE"/>
    <w:rsid w:val="000B7873"/>
    <w:rsid w:val="000B7ECF"/>
    <w:rsid w:val="000C0BB0"/>
    <w:rsid w:val="000C0C03"/>
    <w:rsid w:val="000C11BA"/>
    <w:rsid w:val="000C255D"/>
    <w:rsid w:val="000C4601"/>
    <w:rsid w:val="000C4A28"/>
    <w:rsid w:val="000C6472"/>
    <w:rsid w:val="000C64A0"/>
    <w:rsid w:val="000C6C94"/>
    <w:rsid w:val="000C77F8"/>
    <w:rsid w:val="000D6259"/>
    <w:rsid w:val="000D63E9"/>
    <w:rsid w:val="000D66E6"/>
    <w:rsid w:val="000D6B16"/>
    <w:rsid w:val="000D762D"/>
    <w:rsid w:val="000D76F5"/>
    <w:rsid w:val="000E0E67"/>
    <w:rsid w:val="000E15B7"/>
    <w:rsid w:val="000E1705"/>
    <w:rsid w:val="000E1751"/>
    <w:rsid w:val="000E1E67"/>
    <w:rsid w:val="000E2686"/>
    <w:rsid w:val="000E2E7A"/>
    <w:rsid w:val="000E2F23"/>
    <w:rsid w:val="000E3336"/>
    <w:rsid w:val="000E3571"/>
    <w:rsid w:val="000E3BC8"/>
    <w:rsid w:val="000E45CF"/>
    <w:rsid w:val="000E6C1D"/>
    <w:rsid w:val="000E6DEF"/>
    <w:rsid w:val="000F1D8B"/>
    <w:rsid w:val="000F3236"/>
    <w:rsid w:val="000F5C91"/>
    <w:rsid w:val="000F5E1E"/>
    <w:rsid w:val="000F5E6B"/>
    <w:rsid w:val="000F6800"/>
    <w:rsid w:val="000F7220"/>
    <w:rsid w:val="00100C14"/>
    <w:rsid w:val="00102D71"/>
    <w:rsid w:val="001041C2"/>
    <w:rsid w:val="00105344"/>
    <w:rsid w:val="00113310"/>
    <w:rsid w:val="00113EAE"/>
    <w:rsid w:val="00114A87"/>
    <w:rsid w:val="00114FB9"/>
    <w:rsid w:val="0011640A"/>
    <w:rsid w:val="0012064B"/>
    <w:rsid w:val="00121F30"/>
    <w:rsid w:val="00121FCF"/>
    <w:rsid w:val="001223F3"/>
    <w:rsid w:val="0012348E"/>
    <w:rsid w:val="001252C7"/>
    <w:rsid w:val="00126EC7"/>
    <w:rsid w:val="001345ED"/>
    <w:rsid w:val="00134626"/>
    <w:rsid w:val="00135320"/>
    <w:rsid w:val="00136A72"/>
    <w:rsid w:val="00140D1C"/>
    <w:rsid w:val="00144E2A"/>
    <w:rsid w:val="00145F22"/>
    <w:rsid w:val="00147298"/>
    <w:rsid w:val="001519F7"/>
    <w:rsid w:val="00152BD9"/>
    <w:rsid w:val="00156D16"/>
    <w:rsid w:val="00160529"/>
    <w:rsid w:val="00160E74"/>
    <w:rsid w:val="00165E59"/>
    <w:rsid w:val="00165EA2"/>
    <w:rsid w:val="00171249"/>
    <w:rsid w:val="0017655E"/>
    <w:rsid w:val="0017685E"/>
    <w:rsid w:val="001775A4"/>
    <w:rsid w:val="00181A63"/>
    <w:rsid w:val="00182B4A"/>
    <w:rsid w:val="00186EAB"/>
    <w:rsid w:val="00187706"/>
    <w:rsid w:val="001901F1"/>
    <w:rsid w:val="001905EF"/>
    <w:rsid w:val="00191112"/>
    <w:rsid w:val="0019119F"/>
    <w:rsid w:val="00192EF7"/>
    <w:rsid w:val="00194797"/>
    <w:rsid w:val="00194ADB"/>
    <w:rsid w:val="0019542F"/>
    <w:rsid w:val="00195B08"/>
    <w:rsid w:val="00196330"/>
    <w:rsid w:val="00196DCC"/>
    <w:rsid w:val="001A0163"/>
    <w:rsid w:val="001A0288"/>
    <w:rsid w:val="001A06DD"/>
    <w:rsid w:val="001A1FBA"/>
    <w:rsid w:val="001A2AE7"/>
    <w:rsid w:val="001A3A58"/>
    <w:rsid w:val="001A4330"/>
    <w:rsid w:val="001A75FF"/>
    <w:rsid w:val="001B4DBA"/>
    <w:rsid w:val="001B5D66"/>
    <w:rsid w:val="001B7699"/>
    <w:rsid w:val="001C329B"/>
    <w:rsid w:val="001C638F"/>
    <w:rsid w:val="001C7F4C"/>
    <w:rsid w:val="001D0118"/>
    <w:rsid w:val="001D0544"/>
    <w:rsid w:val="001D14D5"/>
    <w:rsid w:val="001D3542"/>
    <w:rsid w:val="001D38E1"/>
    <w:rsid w:val="001D3919"/>
    <w:rsid w:val="001D5AE6"/>
    <w:rsid w:val="001D629F"/>
    <w:rsid w:val="001D6DE6"/>
    <w:rsid w:val="001E05C6"/>
    <w:rsid w:val="001E0EBD"/>
    <w:rsid w:val="001E1C3E"/>
    <w:rsid w:val="001E23FE"/>
    <w:rsid w:val="001E2E9F"/>
    <w:rsid w:val="001E41DA"/>
    <w:rsid w:val="001E6F43"/>
    <w:rsid w:val="001F0F75"/>
    <w:rsid w:val="001F1260"/>
    <w:rsid w:val="001F34C9"/>
    <w:rsid w:val="001F48BC"/>
    <w:rsid w:val="001F7F20"/>
    <w:rsid w:val="0020058A"/>
    <w:rsid w:val="00203104"/>
    <w:rsid w:val="002034C8"/>
    <w:rsid w:val="00203893"/>
    <w:rsid w:val="00203DEC"/>
    <w:rsid w:val="002055BD"/>
    <w:rsid w:val="00205E25"/>
    <w:rsid w:val="002067FE"/>
    <w:rsid w:val="00206DE9"/>
    <w:rsid w:val="002071D4"/>
    <w:rsid w:val="00210B32"/>
    <w:rsid w:val="002112A4"/>
    <w:rsid w:val="00211720"/>
    <w:rsid w:val="00212689"/>
    <w:rsid w:val="00214C5E"/>
    <w:rsid w:val="00220150"/>
    <w:rsid w:val="00221A68"/>
    <w:rsid w:val="002220E9"/>
    <w:rsid w:val="0022394E"/>
    <w:rsid w:val="00227BFA"/>
    <w:rsid w:val="00232400"/>
    <w:rsid w:val="002328EE"/>
    <w:rsid w:val="00232B14"/>
    <w:rsid w:val="00233EB8"/>
    <w:rsid w:val="00234388"/>
    <w:rsid w:val="00235DE8"/>
    <w:rsid w:val="002417AB"/>
    <w:rsid w:val="002450EC"/>
    <w:rsid w:val="00246541"/>
    <w:rsid w:val="00251D65"/>
    <w:rsid w:val="00252274"/>
    <w:rsid w:val="00252822"/>
    <w:rsid w:val="00255D4D"/>
    <w:rsid w:val="00257422"/>
    <w:rsid w:val="00260828"/>
    <w:rsid w:val="0026128C"/>
    <w:rsid w:val="002612DF"/>
    <w:rsid w:val="0026198D"/>
    <w:rsid w:val="00262B7A"/>
    <w:rsid w:val="002647D6"/>
    <w:rsid w:val="00264844"/>
    <w:rsid w:val="00264C1D"/>
    <w:rsid w:val="002655B4"/>
    <w:rsid w:val="00265EB1"/>
    <w:rsid w:val="00267369"/>
    <w:rsid w:val="0027104F"/>
    <w:rsid w:val="00273C7E"/>
    <w:rsid w:val="00273CDC"/>
    <w:rsid w:val="0027422A"/>
    <w:rsid w:val="00276D3A"/>
    <w:rsid w:val="00276F81"/>
    <w:rsid w:val="00282780"/>
    <w:rsid w:val="00283AF1"/>
    <w:rsid w:val="0028577A"/>
    <w:rsid w:val="00291111"/>
    <w:rsid w:val="002919DE"/>
    <w:rsid w:val="00297054"/>
    <w:rsid w:val="00297706"/>
    <w:rsid w:val="00297D6A"/>
    <w:rsid w:val="002A0ABF"/>
    <w:rsid w:val="002A20D8"/>
    <w:rsid w:val="002A2920"/>
    <w:rsid w:val="002A2F97"/>
    <w:rsid w:val="002A5FF3"/>
    <w:rsid w:val="002A72D0"/>
    <w:rsid w:val="002A770A"/>
    <w:rsid w:val="002B2F30"/>
    <w:rsid w:val="002B4BFD"/>
    <w:rsid w:val="002B661A"/>
    <w:rsid w:val="002B7620"/>
    <w:rsid w:val="002C1758"/>
    <w:rsid w:val="002C2E19"/>
    <w:rsid w:val="002C434C"/>
    <w:rsid w:val="002C5457"/>
    <w:rsid w:val="002C5975"/>
    <w:rsid w:val="002C7673"/>
    <w:rsid w:val="002D167B"/>
    <w:rsid w:val="002D2381"/>
    <w:rsid w:val="002D3763"/>
    <w:rsid w:val="002D55DB"/>
    <w:rsid w:val="002D6E52"/>
    <w:rsid w:val="002D70AD"/>
    <w:rsid w:val="002D70BD"/>
    <w:rsid w:val="002D7ABE"/>
    <w:rsid w:val="002E019D"/>
    <w:rsid w:val="002E08FA"/>
    <w:rsid w:val="002E10B6"/>
    <w:rsid w:val="002E1405"/>
    <w:rsid w:val="002E15B2"/>
    <w:rsid w:val="002E1DFF"/>
    <w:rsid w:val="002E3022"/>
    <w:rsid w:val="002E3BDE"/>
    <w:rsid w:val="002E3D83"/>
    <w:rsid w:val="002E3F86"/>
    <w:rsid w:val="002E61F4"/>
    <w:rsid w:val="002E6EA2"/>
    <w:rsid w:val="002F0854"/>
    <w:rsid w:val="002F1028"/>
    <w:rsid w:val="002F1093"/>
    <w:rsid w:val="002F4CC5"/>
    <w:rsid w:val="002F6F20"/>
    <w:rsid w:val="002F7040"/>
    <w:rsid w:val="0030032B"/>
    <w:rsid w:val="00302FA2"/>
    <w:rsid w:val="0030352E"/>
    <w:rsid w:val="003037AB"/>
    <w:rsid w:val="00304F27"/>
    <w:rsid w:val="00307DF8"/>
    <w:rsid w:val="00310F7D"/>
    <w:rsid w:val="00312AD4"/>
    <w:rsid w:val="0031354E"/>
    <w:rsid w:val="00314264"/>
    <w:rsid w:val="003159D9"/>
    <w:rsid w:val="00317C88"/>
    <w:rsid w:val="00317E5E"/>
    <w:rsid w:val="00320947"/>
    <w:rsid w:val="00322AA1"/>
    <w:rsid w:val="0032659D"/>
    <w:rsid w:val="003277CE"/>
    <w:rsid w:val="00330938"/>
    <w:rsid w:val="003328EC"/>
    <w:rsid w:val="00332F9F"/>
    <w:rsid w:val="00333323"/>
    <w:rsid w:val="00333BCF"/>
    <w:rsid w:val="003358F9"/>
    <w:rsid w:val="00336165"/>
    <w:rsid w:val="0033764B"/>
    <w:rsid w:val="00337F29"/>
    <w:rsid w:val="00341DFE"/>
    <w:rsid w:val="00341EB8"/>
    <w:rsid w:val="00341FC9"/>
    <w:rsid w:val="00342660"/>
    <w:rsid w:val="00342798"/>
    <w:rsid w:val="00344D1B"/>
    <w:rsid w:val="00345F9A"/>
    <w:rsid w:val="00350EB0"/>
    <w:rsid w:val="00351725"/>
    <w:rsid w:val="003534A4"/>
    <w:rsid w:val="00366DA4"/>
    <w:rsid w:val="0037061B"/>
    <w:rsid w:val="003715CB"/>
    <w:rsid w:val="00371CF2"/>
    <w:rsid w:val="003723FC"/>
    <w:rsid w:val="00372AC2"/>
    <w:rsid w:val="00372CBD"/>
    <w:rsid w:val="0038298A"/>
    <w:rsid w:val="00387EB3"/>
    <w:rsid w:val="0039027F"/>
    <w:rsid w:val="0039298C"/>
    <w:rsid w:val="00392C7F"/>
    <w:rsid w:val="00392DF4"/>
    <w:rsid w:val="00393A13"/>
    <w:rsid w:val="00394CD8"/>
    <w:rsid w:val="003954A6"/>
    <w:rsid w:val="003975B3"/>
    <w:rsid w:val="003A080A"/>
    <w:rsid w:val="003A10B2"/>
    <w:rsid w:val="003A1BA0"/>
    <w:rsid w:val="003A2A96"/>
    <w:rsid w:val="003A38CB"/>
    <w:rsid w:val="003A4442"/>
    <w:rsid w:val="003A5E13"/>
    <w:rsid w:val="003A62DD"/>
    <w:rsid w:val="003A675D"/>
    <w:rsid w:val="003B0CA6"/>
    <w:rsid w:val="003B0F0C"/>
    <w:rsid w:val="003B1EA1"/>
    <w:rsid w:val="003B2194"/>
    <w:rsid w:val="003B27C6"/>
    <w:rsid w:val="003B4174"/>
    <w:rsid w:val="003B6ACC"/>
    <w:rsid w:val="003B6F47"/>
    <w:rsid w:val="003B714F"/>
    <w:rsid w:val="003C0160"/>
    <w:rsid w:val="003C071A"/>
    <w:rsid w:val="003C1A62"/>
    <w:rsid w:val="003C3938"/>
    <w:rsid w:val="003C4741"/>
    <w:rsid w:val="003C6164"/>
    <w:rsid w:val="003C7900"/>
    <w:rsid w:val="003D056C"/>
    <w:rsid w:val="003D0BCE"/>
    <w:rsid w:val="003D1418"/>
    <w:rsid w:val="003D3017"/>
    <w:rsid w:val="003D3DAD"/>
    <w:rsid w:val="003D6B2D"/>
    <w:rsid w:val="003D7281"/>
    <w:rsid w:val="003E7A38"/>
    <w:rsid w:val="003F2930"/>
    <w:rsid w:val="003F58D4"/>
    <w:rsid w:val="003F68B1"/>
    <w:rsid w:val="003F7DB8"/>
    <w:rsid w:val="00401237"/>
    <w:rsid w:val="00402277"/>
    <w:rsid w:val="00402D69"/>
    <w:rsid w:val="004032E3"/>
    <w:rsid w:val="00403594"/>
    <w:rsid w:val="00405240"/>
    <w:rsid w:val="00410A60"/>
    <w:rsid w:val="004118B1"/>
    <w:rsid w:val="00411AB2"/>
    <w:rsid w:val="00414355"/>
    <w:rsid w:val="004145E5"/>
    <w:rsid w:val="0041736A"/>
    <w:rsid w:val="00420F8D"/>
    <w:rsid w:val="00420FC1"/>
    <w:rsid w:val="0042108D"/>
    <w:rsid w:val="00423090"/>
    <w:rsid w:val="00424B2C"/>
    <w:rsid w:val="00426D5F"/>
    <w:rsid w:val="00427340"/>
    <w:rsid w:val="004310E6"/>
    <w:rsid w:val="004321AB"/>
    <w:rsid w:val="00437E98"/>
    <w:rsid w:val="004400E1"/>
    <w:rsid w:val="004405CF"/>
    <w:rsid w:val="00441184"/>
    <w:rsid w:val="00442541"/>
    <w:rsid w:val="00443ED6"/>
    <w:rsid w:val="00452352"/>
    <w:rsid w:val="0045364D"/>
    <w:rsid w:val="004540D3"/>
    <w:rsid w:val="00454EB0"/>
    <w:rsid w:val="0045642D"/>
    <w:rsid w:val="004578D9"/>
    <w:rsid w:val="00457985"/>
    <w:rsid w:val="0046047E"/>
    <w:rsid w:val="00461178"/>
    <w:rsid w:val="00461E41"/>
    <w:rsid w:val="00464048"/>
    <w:rsid w:val="0047270E"/>
    <w:rsid w:val="0047490C"/>
    <w:rsid w:val="00474EBE"/>
    <w:rsid w:val="00477E86"/>
    <w:rsid w:val="00480061"/>
    <w:rsid w:val="00481BA1"/>
    <w:rsid w:val="00483426"/>
    <w:rsid w:val="00490961"/>
    <w:rsid w:val="0049395D"/>
    <w:rsid w:val="00493A97"/>
    <w:rsid w:val="00493DF3"/>
    <w:rsid w:val="004948A0"/>
    <w:rsid w:val="00495580"/>
    <w:rsid w:val="0049621A"/>
    <w:rsid w:val="00496289"/>
    <w:rsid w:val="00497B16"/>
    <w:rsid w:val="004A0440"/>
    <w:rsid w:val="004A2C37"/>
    <w:rsid w:val="004A3981"/>
    <w:rsid w:val="004A7E36"/>
    <w:rsid w:val="004B074A"/>
    <w:rsid w:val="004B0B91"/>
    <w:rsid w:val="004B11ED"/>
    <w:rsid w:val="004B14D7"/>
    <w:rsid w:val="004B173B"/>
    <w:rsid w:val="004B27BE"/>
    <w:rsid w:val="004B3D87"/>
    <w:rsid w:val="004B7007"/>
    <w:rsid w:val="004B7AD7"/>
    <w:rsid w:val="004C0658"/>
    <w:rsid w:val="004C071D"/>
    <w:rsid w:val="004C195B"/>
    <w:rsid w:val="004C5C25"/>
    <w:rsid w:val="004C5FEF"/>
    <w:rsid w:val="004C606E"/>
    <w:rsid w:val="004C722C"/>
    <w:rsid w:val="004D0647"/>
    <w:rsid w:val="004D0A1A"/>
    <w:rsid w:val="004D3473"/>
    <w:rsid w:val="004D43A6"/>
    <w:rsid w:val="004D6904"/>
    <w:rsid w:val="004D7EA5"/>
    <w:rsid w:val="004E0641"/>
    <w:rsid w:val="004E0925"/>
    <w:rsid w:val="004E0935"/>
    <w:rsid w:val="004E11E1"/>
    <w:rsid w:val="004E2324"/>
    <w:rsid w:val="004E29B8"/>
    <w:rsid w:val="004E380F"/>
    <w:rsid w:val="004E55D9"/>
    <w:rsid w:val="004E66A0"/>
    <w:rsid w:val="004E7EB6"/>
    <w:rsid w:val="004F18AF"/>
    <w:rsid w:val="004F4BF7"/>
    <w:rsid w:val="004F5972"/>
    <w:rsid w:val="00502453"/>
    <w:rsid w:val="00502EB6"/>
    <w:rsid w:val="00505125"/>
    <w:rsid w:val="0050584F"/>
    <w:rsid w:val="005117A7"/>
    <w:rsid w:val="0051370E"/>
    <w:rsid w:val="005154E1"/>
    <w:rsid w:val="005157D7"/>
    <w:rsid w:val="005157F7"/>
    <w:rsid w:val="005217C0"/>
    <w:rsid w:val="00522C62"/>
    <w:rsid w:val="005245E2"/>
    <w:rsid w:val="00526382"/>
    <w:rsid w:val="005342F4"/>
    <w:rsid w:val="0053570C"/>
    <w:rsid w:val="00535EBE"/>
    <w:rsid w:val="00537810"/>
    <w:rsid w:val="00540FB1"/>
    <w:rsid w:val="005424CD"/>
    <w:rsid w:val="0054313E"/>
    <w:rsid w:val="005440F2"/>
    <w:rsid w:val="0054689F"/>
    <w:rsid w:val="00547F0D"/>
    <w:rsid w:val="00554B82"/>
    <w:rsid w:val="0056259F"/>
    <w:rsid w:val="00563610"/>
    <w:rsid w:val="00565BE9"/>
    <w:rsid w:val="00570004"/>
    <w:rsid w:val="005746BF"/>
    <w:rsid w:val="0057646A"/>
    <w:rsid w:val="00576486"/>
    <w:rsid w:val="00582B16"/>
    <w:rsid w:val="00583757"/>
    <w:rsid w:val="00585777"/>
    <w:rsid w:val="005859D8"/>
    <w:rsid w:val="00590CA3"/>
    <w:rsid w:val="005918B3"/>
    <w:rsid w:val="00591FA5"/>
    <w:rsid w:val="00593174"/>
    <w:rsid w:val="00593231"/>
    <w:rsid w:val="00593D5F"/>
    <w:rsid w:val="0059429D"/>
    <w:rsid w:val="00597BE8"/>
    <w:rsid w:val="005A13F1"/>
    <w:rsid w:val="005A2ED1"/>
    <w:rsid w:val="005A324F"/>
    <w:rsid w:val="005A36F4"/>
    <w:rsid w:val="005A47A5"/>
    <w:rsid w:val="005A47F6"/>
    <w:rsid w:val="005A4ED0"/>
    <w:rsid w:val="005A4F51"/>
    <w:rsid w:val="005A5760"/>
    <w:rsid w:val="005A59B9"/>
    <w:rsid w:val="005A6B27"/>
    <w:rsid w:val="005A7392"/>
    <w:rsid w:val="005B0130"/>
    <w:rsid w:val="005B4581"/>
    <w:rsid w:val="005B736F"/>
    <w:rsid w:val="005B7526"/>
    <w:rsid w:val="005C195B"/>
    <w:rsid w:val="005C30F0"/>
    <w:rsid w:val="005C32E3"/>
    <w:rsid w:val="005C3EE6"/>
    <w:rsid w:val="005C4345"/>
    <w:rsid w:val="005C51A4"/>
    <w:rsid w:val="005C78CA"/>
    <w:rsid w:val="005C79F3"/>
    <w:rsid w:val="005C7B23"/>
    <w:rsid w:val="005C7B4E"/>
    <w:rsid w:val="005D0DE8"/>
    <w:rsid w:val="005D1261"/>
    <w:rsid w:val="005D18CC"/>
    <w:rsid w:val="005D253F"/>
    <w:rsid w:val="005D2802"/>
    <w:rsid w:val="005D31DD"/>
    <w:rsid w:val="005D6A9B"/>
    <w:rsid w:val="005D76BC"/>
    <w:rsid w:val="005E0FC9"/>
    <w:rsid w:val="005E1692"/>
    <w:rsid w:val="005E214B"/>
    <w:rsid w:val="005E2CC3"/>
    <w:rsid w:val="005E38EE"/>
    <w:rsid w:val="005E527F"/>
    <w:rsid w:val="005E6309"/>
    <w:rsid w:val="005E7038"/>
    <w:rsid w:val="005E7D64"/>
    <w:rsid w:val="005F12DA"/>
    <w:rsid w:val="005F3B15"/>
    <w:rsid w:val="005F3E7E"/>
    <w:rsid w:val="005F73DF"/>
    <w:rsid w:val="005F78E6"/>
    <w:rsid w:val="006000EA"/>
    <w:rsid w:val="00600248"/>
    <w:rsid w:val="00603E10"/>
    <w:rsid w:val="00603F1E"/>
    <w:rsid w:val="006067F9"/>
    <w:rsid w:val="00607A76"/>
    <w:rsid w:val="006115F0"/>
    <w:rsid w:val="006119EF"/>
    <w:rsid w:val="0061340C"/>
    <w:rsid w:val="00613CEF"/>
    <w:rsid w:val="00614698"/>
    <w:rsid w:val="00614BAD"/>
    <w:rsid w:val="006152AA"/>
    <w:rsid w:val="00615E7D"/>
    <w:rsid w:val="00617D39"/>
    <w:rsid w:val="00620A29"/>
    <w:rsid w:val="00620B9E"/>
    <w:rsid w:val="00626178"/>
    <w:rsid w:val="00626847"/>
    <w:rsid w:val="0062795F"/>
    <w:rsid w:val="00627CE7"/>
    <w:rsid w:val="00627E8D"/>
    <w:rsid w:val="0063274D"/>
    <w:rsid w:val="00634315"/>
    <w:rsid w:val="00635539"/>
    <w:rsid w:val="0063563A"/>
    <w:rsid w:val="006363D5"/>
    <w:rsid w:val="006372C4"/>
    <w:rsid w:val="00641D55"/>
    <w:rsid w:val="00642CA5"/>
    <w:rsid w:val="0064502F"/>
    <w:rsid w:val="006456F6"/>
    <w:rsid w:val="00650B89"/>
    <w:rsid w:val="0065171D"/>
    <w:rsid w:val="00652DF8"/>
    <w:rsid w:val="00653915"/>
    <w:rsid w:val="006549CC"/>
    <w:rsid w:val="006549E3"/>
    <w:rsid w:val="0065586F"/>
    <w:rsid w:val="00655E12"/>
    <w:rsid w:val="00656F83"/>
    <w:rsid w:val="00660907"/>
    <w:rsid w:val="00660B69"/>
    <w:rsid w:val="00661DB9"/>
    <w:rsid w:val="006626F9"/>
    <w:rsid w:val="0066292C"/>
    <w:rsid w:val="00663CF0"/>
    <w:rsid w:val="006649B8"/>
    <w:rsid w:val="00664DD7"/>
    <w:rsid w:val="006669E7"/>
    <w:rsid w:val="00666EBC"/>
    <w:rsid w:val="00667DB5"/>
    <w:rsid w:val="0067034A"/>
    <w:rsid w:val="0067407A"/>
    <w:rsid w:val="006746E1"/>
    <w:rsid w:val="00675BBB"/>
    <w:rsid w:val="0068172E"/>
    <w:rsid w:val="00682B31"/>
    <w:rsid w:val="006846BE"/>
    <w:rsid w:val="0069022B"/>
    <w:rsid w:val="006906D5"/>
    <w:rsid w:val="00690704"/>
    <w:rsid w:val="00694B7D"/>
    <w:rsid w:val="00696B93"/>
    <w:rsid w:val="006972A6"/>
    <w:rsid w:val="006A280E"/>
    <w:rsid w:val="006A3B8D"/>
    <w:rsid w:val="006A53D6"/>
    <w:rsid w:val="006A5E04"/>
    <w:rsid w:val="006A65D4"/>
    <w:rsid w:val="006B02A0"/>
    <w:rsid w:val="006B0A63"/>
    <w:rsid w:val="006B1DC1"/>
    <w:rsid w:val="006B4267"/>
    <w:rsid w:val="006B6733"/>
    <w:rsid w:val="006B6ED7"/>
    <w:rsid w:val="006B72C0"/>
    <w:rsid w:val="006C00AE"/>
    <w:rsid w:val="006C095B"/>
    <w:rsid w:val="006C2059"/>
    <w:rsid w:val="006C4E7A"/>
    <w:rsid w:val="006C51B5"/>
    <w:rsid w:val="006C5B91"/>
    <w:rsid w:val="006C6273"/>
    <w:rsid w:val="006C7092"/>
    <w:rsid w:val="006D2EBA"/>
    <w:rsid w:val="006D3024"/>
    <w:rsid w:val="006D3C39"/>
    <w:rsid w:val="006D428D"/>
    <w:rsid w:val="006D50AE"/>
    <w:rsid w:val="006D7A96"/>
    <w:rsid w:val="006D7B7B"/>
    <w:rsid w:val="006E15FC"/>
    <w:rsid w:val="006E197A"/>
    <w:rsid w:val="006E2195"/>
    <w:rsid w:val="006E541D"/>
    <w:rsid w:val="006E6D4D"/>
    <w:rsid w:val="006F06C7"/>
    <w:rsid w:val="006F08F6"/>
    <w:rsid w:val="006F2CA8"/>
    <w:rsid w:val="006F35E4"/>
    <w:rsid w:val="006F6A27"/>
    <w:rsid w:val="006F6A70"/>
    <w:rsid w:val="00701D62"/>
    <w:rsid w:val="0070361F"/>
    <w:rsid w:val="00704CFB"/>
    <w:rsid w:val="00707E9B"/>
    <w:rsid w:val="0071023C"/>
    <w:rsid w:val="0071137B"/>
    <w:rsid w:val="0071211B"/>
    <w:rsid w:val="007143A0"/>
    <w:rsid w:val="007143ED"/>
    <w:rsid w:val="007144CE"/>
    <w:rsid w:val="00715E90"/>
    <w:rsid w:val="007172BE"/>
    <w:rsid w:val="007177C4"/>
    <w:rsid w:val="007207B8"/>
    <w:rsid w:val="00721108"/>
    <w:rsid w:val="00721608"/>
    <w:rsid w:val="00722515"/>
    <w:rsid w:val="00722CAF"/>
    <w:rsid w:val="00722CC4"/>
    <w:rsid w:val="00723CDD"/>
    <w:rsid w:val="00726A11"/>
    <w:rsid w:val="0073307A"/>
    <w:rsid w:val="007348EE"/>
    <w:rsid w:val="00735E9C"/>
    <w:rsid w:val="0073639D"/>
    <w:rsid w:val="007365C9"/>
    <w:rsid w:val="00736BD8"/>
    <w:rsid w:val="00736D82"/>
    <w:rsid w:val="00737A6E"/>
    <w:rsid w:val="00737DDE"/>
    <w:rsid w:val="00740886"/>
    <w:rsid w:val="00740DD1"/>
    <w:rsid w:val="00741BA4"/>
    <w:rsid w:val="007422B6"/>
    <w:rsid w:val="00745325"/>
    <w:rsid w:val="007456E7"/>
    <w:rsid w:val="00745ECA"/>
    <w:rsid w:val="00746253"/>
    <w:rsid w:val="00747366"/>
    <w:rsid w:val="007474A4"/>
    <w:rsid w:val="007475E1"/>
    <w:rsid w:val="00751FBF"/>
    <w:rsid w:val="007523AD"/>
    <w:rsid w:val="00752F2D"/>
    <w:rsid w:val="00753DC7"/>
    <w:rsid w:val="00754B42"/>
    <w:rsid w:val="00754C86"/>
    <w:rsid w:val="00757338"/>
    <w:rsid w:val="007578C4"/>
    <w:rsid w:val="007663FC"/>
    <w:rsid w:val="00770419"/>
    <w:rsid w:val="00770992"/>
    <w:rsid w:val="007720B5"/>
    <w:rsid w:val="00773E4A"/>
    <w:rsid w:val="00774951"/>
    <w:rsid w:val="00776DFD"/>
    <w:rsid w:val="00780514"/>
    <w:rsid w:val="007808C9"/>
    <w:rsid w:val="0078282A"/>
    <w:rsid w:val="00784935"/>
    <w:rsid w:val="007865CA"/>
    <w:rsid w:val="00790221"/>
    <w:rsid w:val="007913FB"/>
    <w:rsid w:val="00791AEC"/>
    <w:rsid w:val="0079311A"/>
    <w:rsid w:val="00793E08"/>
    <w:rsid w:val="007961A0"/>
    <w:rsid w:val="00796438"/>
    <w:rsid w:val="0079645D"/>
    <w:rsid w:val="00797108"/>
    <w:rsid w:val="007A21B5"/>
    <w:rsid w:val="007A5CD4"/>
    <w:rsid w:val="007A6C3B"/>
    <w:rsid w:val="007A6D7C"/>
    <w:rsid w:val="007A7A0A"/>
    <w:rsid w:val="007B00BA"/>
    <w:rsid w:val="007B11AE"/>
    <w:rsid w:val="007B2AB6"/>
    <w:rsid w:val="007B2B6F"/>
    <w:rsid w:val="007B2FBD"/>
    <w:rsid w:val="007B3CEC"/>
    <w:rsid w:val="007B51F4"/>
    <w:rsid w:val="007C3D6C"/>
    <w:rsid w:val="007C57F4"/>
    <w:rsid w:val="007C7994"/>
    <w:rsid w:val="007D2C64"/>
    <w:rsid w:val="007D45CB"/>
    <w:rsid w:val="007D63DB"/>
    <w:rsid w:val="007E0317"/>
    <w:rsid w:val="007E0413"/>
    <w:rsid w:val="007E08C6"/>
    <w:rsid w:val="007E0B1C"/>
    <w:rsid w:val="007E0DC1"/>
    <w:rsid w:val="007E1DB3"/>
    <w:rsid w:val="007E29C9"/>
    <w:rsid w:val="007E794E"/>
    <w:rsid w:val="007F2CA7"/>
    <w:rsid w:val="007F4E42"/>
    <w:rsid w:val="007F6F27"/>
    <w:rsid w:val="007F7503"/>
    <w:rsid w:val="007F771D"/>
    <w:rsid w:val="00800280"/>
    <w:rsid w:val="0080103F"/>
    <w:rsid w:val="00801221"/>
    <w:rsid w:val="0080155C"/>
    <w:rsid w:val="008029E7"/>
    <w:rsid w:val="008039BD"/>
    <w:rsid w:val="0080425E"/>
    <w:rsid w:val="00805842"/>
    <w:rsid w:val="00807436"/>
    <w:rsid w:val="00810CD5"/>
    <w:rsid w:val="008133AE"/>
    <w:rsid w:val="0081374A"/>
    <w:rsid w:val="008157C9"/>
    <w:rsid w:val="008158A2"/>
    <w:rsid w:val="00816730"/>
    <w:rsid w:val="00816CEA"/>
    <w:rsid w:val="008179F2"/>
    <w:rsid w:val="008201FB"/>
    <w:rsid w:val="00821659"/>
    <w:rsid w:val="008221F9"/>
    <w:rsid w:val="0082276B"/>
    <w:rsid w:val="008229B4"/>
    <w:rsid w:val="00823538"/>
    <w:rsid w:val="00824C6B"/>
    <w:rsid w:val="00825D10"/>
    <w:rsid w:val="0082678E"/>
    <w:rsid w:val="00830AF5"/>
    <w:rsid w:val="00831682"/>
    <w:rsid w:val="008323F6"/>
    <w:rsid w:val="00837256"/>
    <w:rsid w:val="00837541"/>
    <w:rsid w:val="00840612"/>
    <w:rsid w:val="00840723"/>
    <w:rsid w:val="008419DF"/>
    <w:rsid w:val="00847583"/>
    <w:rsid w:val="00847B1A"/>
    <w:rsid w:val="0085066A"/>
    <w:rsid w:val="00851753"/>
    <w:rsid w:val="0085255D"/>
    <w:rsid w:val="00853C7A"/>
    <w:rsid w:val="00854EF0"/>
    <w:rsid w:val="008554BD"/>
    <w:rsid w:val="008562C4"/>
    <w:rsid w:val="00856860"/>
    <w:rsid w:val="00856D41"/>
    <w:rsid w:val="00857682"/>
    <w:rsid w:val="008605D9"/>
    <w:rsid w:val="008631CC"/>
    <w:rsid w:val="008666A2"/>
    <w:rsid w:val="00866E52"/>
    <w:rsid w:val="00870667"/>
    <w:rsid w:val="008716EC"/>
    <w:rsid w:val="00871EEC"/>
    <w:rsid w:val="00872054"/>
    <w:rsid w:val="00872D9E"/>
    <w:rsid w:val="00874475"/>
    <w:rsid w:val="00877DCF"/>
    <w:rsid w:val="008802FD"/>
    <w:rsid w:val="008842F1"/>
    <w:rsid w:val="008866D3"/>
    <w:rsid w:val="00886B36"/>
    <w:rsid w:val="00893C9F"/>
    <w:rsid w:val="00895993"/>
    <w:rsid w:val="0089696E"/>
    <w:rsid w:val="0089708A"/>
    <w:rsid w:val="008A0184"/>
    <w:rsid w:val="008A1DF4"/>
    <w:rsid w:val="008A4503"/>
    <w:rsid w:val="008A5FA8"/>
    <w:rsid w:val="008A6AC3"/>
    <w:rsid w:val="008A7074"/>
    <w:rsid w:val="008A78E3"/>
    <w:rsid w:val="008B02D4"/>
    <w:rsid w:val="008B1873"/>
    <w:rsid w:val="008B2297"/>
    <w:rsid w:val="008B4A39"/>
    <w:rsid w:val="008B4C78"/>
    <w:rsid w:val="008B54DA"/>
    <w:rsid w:val="008B767B"/>
    <w:rsid w:val="008C16DF"/>
    <w:rsid w:val="008C3E18"/>
    <w:rsid w:val="008C45D8"/>
    <w:rsid w:val="008C4AB9"/>
    <w:rsid w:val="008C687E"/>
    <w:rsid w:val="008D0698"/>
    <w:rsid w:val="008D19BF"/>
    <w:rsid w:val="008D55C0"/>
    <w:rsid w:val="008D66CB"/>
    <w:rsid w:val="008D77FD"/>
    <w:rsid w:val="008D7B99"/>
    <w:rsid w:val="008E2915"/>
    <w:rsid w:val="008E4371"/>
    <w:rsid w:val="008E483F"/>
    <w:rsid w:val="008E4DD7"/>
    <w:rsid w:val="008E7AF9"/>
    <w:rsid w:val="008F0FBA"/>
    <w:rsid w:val="008F24A1"/>
    <w:rsid w:val="008F3DCE"/>
    <w:rsid w:val="008F439C"/>
    <w:rsid w:val="008F480E"/>
    <w:rsid w:val="008F4B17"/>
    <w:rsid w:val="008F640F"/>
    <w:rsid w:val="008F6757"/>
    <w:rsid w:val="00900760"/>
    <w:rsid w:val="009008FE"/>
    <w:rsid w:val="00901B72"/>
    <w:rsid w:val="009025D7"/>
    <w:rsid w:val="00906BE3"/>
    <w:rsid w:val="00906F1B"/>
    <w:rsid w:val="00910667"/>
    <w:rsid w:val="00912054"/>
    <w:rsid w:val="00912F02"/>
    <w:rsid w:val="00913575"/>
    <w:rsid w:val="0091431B"/>
    <w:rsid w:val="009149FA"/>
    <w:rsid w:val="00914CEC"/>
    <w:rsid w:val="009175F5"/>
    <w:rsid w:val="00921A57"/>
    <w:rsid w:val="009222C2"/>
    <w:rsid w:val="00922748"/>
    <w:rsid w:val="00923324"/>
    <w:rsid w:val="009262B6"/>
    <w:rsid w:val="00926D2F"/>
    <w:rsid w:val="00926DDB"/>
    <w:rsid w:val="00930F98"/>
    <w:rsid w:val="00931E74"/>
    <w:rsid w:val="00932F20"/>
    <w:rsid w:val="00933CEA"/>
    <w:rsid w:val="00934219"/>
    <w:rsid w:val="009373D0"/>
    <w:rsid w:val="009408CB"/>
    <w:rsid w:val="0094111C"/>
    <w:rsid w:val="00942B50"/>
    <w:rsid w:val="00943ACE"/>
    <w:rsid w:val="00945827"/>
    <w:rsid w:val="009460A6"/>
    <w:rsid w:val="00947CB3"/>
    <w:rsid w:val="009527E9"/>
    <w:rsid w:val="00952ABB"/>
    <w:rsid w:val="009545EC"/>
    <w:rsid w:val="00954EB9"/>
    <w:rsid w:val="00955234"/>
    <w:rsid w:val="00955BB5"/>
    <w:rsid w:val="009566F4"/>
    <w:rsid w:val="00961129"/>
    <w:rsid w:val="00961328"/>
    <w:rsid w:val="00961960"/>
    <w:rsid w:val="00965169"/>
    <w:rsid w:val="00965535"/>
    <w:rsid w:val="009677A6"/>
    <w:rsid w:val="009703FC"/>
    <w:rsid w:val="0097146B"/>
    <w:rsid w:val="00974B6A"/>
    <w:rsid w:val="00975B1B"/>
    <w:rsid w:val="00975EDB"/>
    <w:rsid w:val="009778EF"/>
    <w:rsid w:val="009832AE"/>
    <w:rsid w:val="00985558"/>
    <w:rsid w:val="009865EC"/>
    <w:rsid w:val="00987876"/>
    <w:rsid w:val="00990EEC"/>
    <w:rsid w:val="009910A4"/>
    <w:rsid w:val="009912F7"/>
    <w:rsid w:val="009917F8"/>
    <w:rsid w:val="00991B68"/>
    <w:rsid w:val="00993119"/>
    <w:rsid w:val="0099375F"/>
    <w:rsid w:val="0099587B"/>
    <w:rsid w:val="009966E8"/>
    <w:rsid w:val="00996832"/>
    <w:rsid w:val="009A2CBE"/>
    <w:rsid w:val="009A2FF1"/>
    <w:rsid w:val="009A4529"/>
    <w:rsid w:val="009A467F"/>
    <w:rsid w:val="009A5EA3"/>
    <w:rsid w:val="009A79E6"/>
    <w:rsid w:val="009A7FC9"/>
    <w:rsid w:val="009B2E3B"/>
    <w:rsid w:val="009B3D21"/>
    <w:rsid w:val="009B4D3E"/>
    <w:rsid w:val="009B5FFA"/>
    <w:rsid w:val="009B7BD1"/>
    <w:rsid w:val="009C1162"/>
    <w:rsid w:val="009C13E7"/>
    <w:rsid w:val="009C3BFA"/>
    <w:rsid w:val="009C4482"/>
    <w:rsid w:val="009C466B"/>
    <w:rsid w:val="009C4C2A"/>
    <w:rsid w:val="009C55C3"/>
    <w:rsid w:val="009C6968"/>
    <w:rsid w:val="009C6E5C"/>
    <w:rsid w:val="009D1695"/>
    <w:rsid w:val="009D1AD5"/>
    <w:rsid w:val="009D3BC4"/>
    <w:rsid w:val="009D4AB2"/>
    <w:rsid w:val="009D4BBF"/>
    <w:rsid w:val="009D58F7"/>
    <w:rsid w:val="009D5F2C"/>
    <w:rsid w:val="009E5181"/>
    <w:rsid w:val="009E581D"/>
    <w:rsid w:val="009E60E6"/>
    <w:rsid w:val="009E78E8"/>
    <w:rsid w:val="009E79AE"/>
    <w:rsid w:val="009F05AC"/>
    <w:rsid w:val="009F2698"/>
    <w:rsid w:val="009F2F54"/>
    <w:rsid w:val="009F3303"/>
    <w:rsid w:val="009F411B"/>
    <w:rsid w:val="009F4303"/>
    <w:rsid w:val="009F5F9F"/>
    <w:rsid w:val="009F6A72"/>
    <w:rsid w:val="009F7556"/>
    <w:rsid w:val="00A0205D"/>
    <w:rsid w:val="00A02075"/>
    <w:rsid w:val="00A03F0F"/>
    <w:rsid w:val="00A10CA9"/>
    <w:rsid w:val="00A15632"/>
    <w:rsid w:val="00A20C99"/>
    <w:rsid w:val="00A23E9F"/>
    <w:rsid w:val="00A240B5"/>
    <w:rsid w:val="00A24D35"/>
    <w:rsid w:val="00A25583"/>
    <w:rsid w:val="00A262CD"/>
    <w:rsid w:val="00A27285"/>
    <w:rsid w:val="00A310E3"/>
    <w:rsid w:val="00A31F37"/>
    <w:rsid w:val="00A334B9"/>
    <w:rsid w:val="00A34343"/>
    <w:rsid w:val="00A346B4"/>
    <w:rsid w:val="00A36E1F"/>
    <w:rsid w:val="00A375A2"/>
    <w:rsid w:val="00A434AC"/>
    <w:rsid w:val="00A43E2B"/>
    <w:rsid w:val="00A4520A"/>
    <w:rsid w:val="00A5074B"/>
    <w:rsid w:val="00A50BD0"/>
    <w:rsid w:val="00A5286E"/>
    <w:rsid w:val="00A539A2"/>
    <w:rsid w:val="00A53AE4"/>
    <w:rsid w:val="00A53DB8"/>
    <w:rsid w:val="00A54324"/>
    <w:rsid w:val="00A54CD1"/>
    <w:rsid w:val="00A54E52"/>
    <w:rsid w:val="00A550E0"/>
    <w:rsid w:val="00A576C0"/>
    <w:rsid w:val="00A57739"/>
    <w:rsid w:val="00A6091B"/>
    <w:rsid w:val="00A6379B"/>
    <w:rsid w:val="00A6470F"/>
    <w:rsid w:val="00A648FC"/>
    <w:rsid w:val="00A65317"/>
    <w:rsid w:val="00A667D4"/>
    <w:rsid w:val="00A710A4"/>
    <w:rsid w:val="00A72C19"/>
    <w:rsid w:val="00A73A09"/>
    <w:rsid w:val="00A73C36"/>
    <w:rsid w:val="00A759FF"/>
    <w:rsid w:val="00A75B67"/>
    <w:rsid w:val="00A77A8A"/>
    <w:rsid w:val="00A802FE"/>
    <w:rsid w:val="00A81081"/>
    <w:rsid w:val="00A84473"/>
    <w:rsid w:val="00A85E39"/>
    <w:rsid w:val="00A86497"/>
    <w:rsid w:val="00A8662A"/>
    <w:rsid w:val="00A866B6"/>
    <w:rsid w:val="00A87881"/>
    <w:rsid w:val="00A90484"/>
    <w:rsid w:val="00A93268"/>
    <w:rsid w:val="00A93EEE"/>
    <w:rsid w:val="00A94282"/>
    <w:rsid w:val="00A9528E"/>
    <w:rsid w:val="00A9611E"/>
    <w:rsid w:val="00A97828"/>
    <w:rsid w:val="00A97BF6"/>
    <w:rsid w:val="00AA4842"/>
    <w:rsid w:val="00AA5957"/>
    <w:rsid w:val="00AA74B3"/>
    <w:rsid w:val="00AB101A"/>
    <w:rsid w:val="00AB31B4"/>
    <w:rsid w:val="00AB437A"/>
    <w:rsid w:val="00AB43D6"/>
    <w:rsid w:val="00AB49A5"/>
    <w:rsid w:val="00AB547E"/>
    <w:rsid w:val="00AB645E"/>
    <w:rsid w:val="00AB7112"/>
    <w:rsid w:val="00AB774A"/>
    <w:rsid w:val="00AB7DDB"/>
    <w:rsid w:val="00AC2DCB"/>
    <w:rsid w:val="00AC38FC"/>
    <w:rsid w:val="00AC5D28"/>
    <w:rsid w:val="00AC7A30"/>
    <w:rsid w:val="00AD1015"/>
    <w:rsid w:val="00AD1869"/>
    <w:rsid w:val="00AD1F11"/>
    <w:rsid w:val="00AD2C72"/>
    <w:rsid w:val="00AD31EB"/>
    <w:rsid w:val="00AD50CE"/>
    <w:rsid w:val="00AD5D35"/>
    <w:rsid w:val="00AE1687"/>
    <w:rsid w:val="00AE2ECE"/>
    <w:rsid w:val="00AE4B05"/>
    <w:rsid w:val="00AE6D93"/>
    <w:rsid w:val="00AF0913"/>
    <w:rsid w:val="00AF17C1"/>
    <w:rsid w:val="00AF1C72"/>
    <w:rsid w:val="00AF1F8A"/>
    <w:rsid w:val="00AF31DE"/>
    <w:rsid w:val="00AF4D77"/>
    <w:rsid w:val="00AF558A"/>
    <w:rsid w:val="00AF68DC"/>
    <w:rsid w:val="00AF736A"/>
    <w:rsid w:val="00B00743"/>
    <w:rsid w:val="00B01DEA"/>
    <w:rsid w:val="00B02F47"/>
    <w:rsid w:val="00B056D8"/>
    <w:rsid w:val="00B056F0"/>
    <w:rsid w:val="00B06ACB"/>
    <w:rsid w:val="00B100CA"/>
    <w:rsid w:val="00B11342"/>
    <w:rsid w:val="00B12A1D"/>
    <w:rsid w:val="00B13AC4"/>
    <w:rsid w:val="00B13F47"/>
    <w:rsid w:val="00B16D3C"/>
    <w:rsid w:val="00B204E5"/>
    <w:rsid w:val="00B20545"/>
    <w:rsid w:val="00B2063E"/>
    <w:rsid w:val="00B21C4F"/>
    <w:rsid w:val="00B245C7"/>
    <w:rsid w:val="00B247BB"/>
    <w:rsid w:val="00B24AA2"/>
    <w:rsid w:val="00B26DC2"/>
    <w:rsid w:val="00B26EDF"/>
    <w:rsid w:val="00B30CC8"/>
    <w:rsid w:val="00B33465"/>
    <w:rsid w:val="00B354E1"/>
    <w:rsid w:val="00B355B1"/>
    <w:rsid w:val="00B37335"/>
    <w:rsid w:val="00B40FCA"/>
    <w:rsid w:val="00B413D2"/>
    <w:rsid w:val="00B41F26"/>
    <w:rsid w:val="00B4308E"/>
    <w:rsid w:val="00B45003"/>
    <w:rsid w:val="00B46139"/>
    <w:rsid w:val="00B46367"/>
    <w:rsid w:val="00B4658B"/>
    <w:rsid w:val="00B469AF"/>
    <w:rsid w:val="00B46C5A"/>
    <w:rsid w:val="00B5244F"/>
    <w:rsid w:val="00B53FD6"/>
    <w:rsid w:val="00B54169"/>
    <w:rsid w:val="00B56043"/>
    <w:rsid w:val="00B56A05"/>
    <w:rsid w:val="00B56CF5"/>
    <w:rsid w:val="00B57D31"/>
    <w:rsid w:val="00B636A3"/>
    <w:rsid w:val="00B65114"/>
    <w:rsid w:val="00B712FE"/>
    <w:rsid w:val="00B71393"/>
    <w:rsid w:val="00B71D21"/>
    <w:rsid w:val="00B72022"/>
    <w:rsid w:val="00B73F99"/>
    <w:rsid w:val="00B74EB3"/>
    <w:rsid w:val="00B82C3F"/>
    <w:rsid w:val="00B8486F"/>
    <w:rsid w:val="00B85D47"/>
    <w:rsid w:val="00B863DB"/>
    <w:rsid w:val="00B903E2"/>
    <w:rsid w:val="00B90CF7"/>
    <w:rsid w:val="00B915A3"/>
    <w:rsid w:val="00B92681"/>
    <w:rsid w:val="00B95D54"/>
    <w:rsid w:val="00BA1C96"/>
    <w:rsid w:val="00BA2A0C"/>
    <w:rsid w:val="00BA31F3"/>
    <w:rsid w:val="00BA3762"/>
    <w:rsid w:val="00BA3B4B"/>
    <w:rsid w:val="00BB19E0"/>
    <w:rsid w:val="00BB3606"/>
    <w:rsid w:val="00BB3C1F"/>
    <w:rsid w:val="00BB4A3B"/>
    <w:rsid w:val="00BC05BF"/>
    <w:rsid w:val="00BC0B53"/>
    <w:rsid w:val="00BC13FD"/>
    <w:rsid w:val="00BC33FD"/>
    <w:rsid w:val="00BC44ED"/>
    <w:rsid w:val="00BC44FB"/>
    <w:rsid w:val="00BC46AD"/>
    <w:rsid w:val="00BC5E68"/>
    <w:rsid w:val="00BD0A5B"/>
    <w:rsid w:val="00BD1012"/>
    <w:rsid w:val="00BD108D"/>
    <w:rsid w:val="00BD198A"/>
    <w:rsid w:val="00BD27FC"/>
    <w:rsid w:val="00BD3EF6"/>
    <w:rsid w:val="00BD537B"/>
    <w:rsid w:val="00BE09A0"/>
    <w:rsid w:val="00BE09C1"/>
    <w:rsid w:val="00BE22C6"/>
    <w:rsid w:val="00BE4278"/>
    <w:rsid w:val="00BE4316"/>
    <w:rsid w:val="00BE769D"/>
    <w:rsid w:val="00BE7703"/>
    <w:rsid w:val="00BF1FFA"/>
    <w:rsid w:val="00BF3032"/>
    <w:rsid w:val="00BF548B"/>
    <w:rsid w:val="00C00903"/>
    <w:rsid w:val="00C041DC"/>
    <w:rsid w:val="00C067BA"/>
    <w:rsid w:val="00C13E83"/>
    <w:rsid w:val="00C16C97"/>
    <w:rsid w:val="00C236B1"/>
    <w:rsid w:val="00C2651C"/>
    <w:rsid w:val="00C34733"/>
    <w:rsid w:val="00C40EB4"/>
    <w:rsid w:val="00C43025"/>
    <w:rsid w:val="00C440A3"/>
    <w:rsid w:val="00C50392"/>
    <w:rsid w:val="00C53712"/>
    <w:rsid w:val="00C539F5"/>
    <w:rsid w:val="00C601F0"/>
    <w:rsid w:val="00C6061F"/>
    <w:rsid w:val="00C61E12"/>
    <w:rsid w:val="00C6589A"/>
    <w:rsid w:val="00C70306"/>
    <w:rsid w:val="00C70FDF"/>
    <w:rsid w:val="00C73578"/>
    <w:rsid w:val="00C73762"/>
    <w:rsid w:val="00C77B0D"/>
    <w:rsid w:val="00C809E1"/>
    <w:rsid w:val="00C80AA9"/>
    <w:rsid w:val="00C81E49"/>
    <w:rsid w:val="00C8325E"/>
    <w:rsid w:val="00C852D9"/>
    <w:rsid w:val="00C863CD"/>
    <w:rsid w:val="00C86D94"/>
    <w:rsid w:val="00C87191"/>
    <w:rsid w:val="00C87DAA"/>
    <w:rsid w:val="00C9121C"/>
    <w:rsid w:val="00C91D75"/>
    <w:rsid w:val="00C95BC3"/>
    <w:rsid w:val="00C979EA"/>
    <w:rsid w:val="00CA2BB0"/>
    <w:rsid w:val="00CA4FDD"/>
    <w:rsid w:val="00CA6739"/>
    <w:rsid w:val="00CA7892"/>
    <w:rsid w:val="00CB3AA3"/>
    <w:rsid w:val="00CB58B6"/>
    <w:rsid w:val="00CB5984"/>
    <w:rsid w:val="00CB61E7"/>
    <w:rsid w:val="00CC0CAA"/>
    <w:rsid w:val="00CC264A"/>
    <w:rsid w:val="00CC329E"/>
    <w:rsid w:val="00CC3C7F"/>
    <w:rsid w:val="00CC3F30"/>
    <w:rsid w:val="00CC4E08"/>
    <w:rsid w:val="00CC5DCA"/>
    <w:rsid w:val="00CC5F09"/>
    <w:rsid w:val="00CC6984"/>
    <w:rsid w:val="00CC7686"/>
    <w:rsid w:val="00CC7C59"/>
    <w:rsid w:val="00CD3DE9"/>
    <w:rsid w:val="00CD5A04"/>
    <w:rsid w:val="00CD664D"/>
    <w:rsid w:val="00CD6E23"/>
    <w:rsid w:val="00CE36A5"/>
    <w:rsid w:val="00CE7C9B"/>
    <w:rsid w:val="00CF3DAD"/>
    <w:rsid w:val="00CF7F13"/>
    <w:rsid w:val="00D013ED"/>
    <w:rsid w:val="00D02549"/>
    <w:rsid w:val="00D03F2D"/>
    <w:rsid w:val="00D077B4"/>
    <w:rsid w:val="00D07CB3"/>
    <w:rsid w:val="00D12196"/>
    <w:rsid w:val="00D12AD1"/>
    <w:rsid w:val="00D142F1"/>
    <w:rsid w:val="00D177AA"/>
    <w:rsid w:val="00D20AC3"/>
    <w:rsid w:val="00D22374"/>
    <w:rsid w:val="00D25800"/>
    <w:rsid w:val="00D278EC"/>
    <w:rsid w:val="00D308D5"/>
    <w:rsid w:val="00D3123B"/>
    <w:rsid w:val="00D36F55"/>
    <w:rsid w:val="00D423EC"/>
    <w:rsid w:val="00D46487"/>
    <w:rsid w:val="00D476B4"/>
    <w:rsid w:val="00D52663"/>
    <w:rsid w:val="00D54A22"/>
    <w:rsid w:val="00D57FE7"/>
    <w:rsid w:val="00D6051F"/>
    <w:rsid w:val="00D61228"/>
    <w:rsid w:val="00D6196F"/>
    <w:rsid w:val="00D61C85"/>
    <w:rsid w:val="00D63F0E"/>
    <w:rsid w:val="00D63F62"/>
    <w:rsid w:val="00D6508C"/>
    <w:rsid w:val="00D66D5C"/>
    <w:rsid w:val="00D66E4A"/>
    <w:rsid w:val="00D71212"/>
    <w:rsid w:val="00D7253A"/>
    <w:rsid w:val="00D72822"/>
    <w:rsid w:val="00D752BA"/>
    <w:rsid w:val="00D76011"/>
    <w:rsid w:val="00D76713"/>
    <w:rsid w:val="00D769AD"/>
    <w:rsid w:val="00D85BAA"/>
    <w:rsid w:val="00D86D70"/>
    <w:rsid w:val="00D86EC0"/>
    <w:rsid w:val="00D909B4"/>
    <w:rsid w:val="00D90EA3"/>
    <w:rsid w:val="00D91AE6"/>
    <w:rsid w:val="00D9248A"/>
    <w:rsid w:val="00D92D41"/>
    <w:rsid w:val="00D94177"/>
    <w:rsid w:val="00D950E0"/>
    <w:rsid w:val="00D959B4"/>
    <w:rsid w:val="00D96500"/>
    <w:rsid w:val="00D96A21"/>
    <w:rsid w:val="00D97582"/>
    <w:rsid w:val="00DA0E53"/>
    <w:rsid w:val="00DA241C"/>
    <w:rsid w:val="00DA3168"/>
    <w:rsid w:val="00DA4F98"/>
    <w:rsid w:val="00DA75AA"/>
    <w:rsid w:val="00DB0112"/>
    <w:rsid w:val="00DB0605"/>
    <w:rsid w:val="00DB0AC8"/>
    <w:rsid w:val="00DB2E44"/>
    <w:rsid w:val="00DB3C36"/>
    <w:rsid w:val="00DB4828"/>
    <w:rsid w:val="00DB5046"/>
    <w:rsid w:val="00DB5068"/>
    <w:rsid w:val="00DB5D29"/>
    <w:rsid w:val="00DB6CE8"/>
    <w:rsid w:val="00DB73D7"/>
    <w:rsid w:val="00DB7571"/>
    <w:rsid w:val="00DC0221"/>
    <w:rsid w:val="00DC2336"/>
    <w:rsid w:val="00DC38FE"/>
    <w:rsid w:val="00DC584F"/>
    <w:rsid w:val="00DC6CC4"/>
    <w:rsid w:val="00DD0E32"/>
    <w:rsid w:val="00DD4776"/>
    <w:rsid w:val="00DD6137"/>
    <w:rsid w:val="00DD64B6"/>
    <w:rsid w:val="00DE0C22"/>
    <w:rsid w:val="00DE3C3A"/>
    <w:rsid w:val="00DE53DD"/>
    <w:rsid w:val="00DF5B16"/>
    <w:rsid w:val="00E00320"/>
    <w:rsid w:val="00E0557F"/>
    <w:rsid w:val="00E071C1"/>
    <w:rsid w:val="00E07BDC"/>
    <w:rsid w:val="00E10649"/>
    <w:rsid w:val="00E1150B"/>
    <w:rsid w:val="00E15B36"/>
    <w:rsid w:val="00E16D71"/>
    <w:rsid w:val="00E17ABE"/>
    <w:rsid w:val="00E20F47"/>
    <w:rsid w:val="00E241EB"/>
    <w:rsid w:val="00E241EE"/>
    <w:rsid w:val="00E253B3"/>
    <w:rsid w:val="00E3016C"/>
    <w:rsid w:val="00E301B2"/>
    <w:rsid w:val="00E30F27"/>
    <w:rsid w:val="00E320F8"/>
    <w:rsid w:val="00E32966"/>
    <w:rsid w:val="00E32B22"/>
    <w:rsid w:val="00E347B9"/>
    <w:rsid w:val="00E34952"/>
    <w:rsid w:val="00E34F54"/>
    <w:rsid w:val="00E3567D"/>
    <w:rsid w:val="00E3707F"/>
    <w:rsid w:val="00E373D9"/>
    <w:rsid w:val="00E3778F"/>
    <w:rsid w:val="00E408AF"/>
    <w:rsid w:val="00E42520"/>
    <w:rsid w:val="00E43EEE"/>
    <w:rsid w:val="00E45A5C"/>
    <w:rsid w:val="00E50432"/>
    <w:rsid w:val="00E50D3F"/>
    <w:rsid w:val="00E51851"/>
    <w:rsid w:val="00E52413"/>
    <w:rsid w:val="00E5412A"/>
    <w:rsid w:val="00E54F9C"/>
    <w:rsid w:val="00E55356"/>
    <w:rsid w:val="00E558A8"/>
    <w:rsid w:val="00E573BE"/>
    <w:rsid w:val="00E57A25"/>
    <w:rsid w:val="00E6193F"/>
    <w:rsid w:val="00E62712"/>
    <w:rsid w:val="00E62A51"/>
    <w:rsid w:val="00E66A85"/>
    <w:rsid w:val="00E66D02"/>
    <w:rsid w:val="00E73119"/>
    <w:rsid w:val="00E73177"/>
    <w:rsid w:val="00E731FE"/>
    <w:rsid w:val="00E73206"/>
    <w:rsid w:val="00E73F0E"/>
    <w:rsid w:val="00E75173"/>
    <w:rsid w:val="00E762A3"/>
    <w:rsid w:val="00E80FAC"/>
    <w:rsid w:val="00E8178C"/>
    <w:rsid w:val="00E81957"/>
    <w:rsid w:val="00E833AE"/>
    <w:rsid w:val="00E8388E"/>
    <w:rsid w:val="00E85138"/>
    <w:rsid w:val="00E85C00"/>
    <w:rsid w:val="00E85E00"/>
    <w:rsid w:val="00E90AB5"/>
    <w:rsid w:val="00E911F5"/>
    <w:rsid w:val="00E925E5"/>
    <w:rsid w:val="00E92CC1"/>
    <w:rsid w:val="00E97A3F"/>
    <w:rsid w:val="00EA11D0"/>
    <w:rsid w:val="00EA5282"/>
    <w:rsid w:val="00EA572E"/>
    <w:rsid w:val="00EB0F94"/>
    <w:rsid w:val="00EB2226"/>
    <w:rsid w:val="00EB302F"/>
    <w:rsid w:val="00EB62B1"/>
    <w:rsid w:val="00EB65F7"/>
    <w:rsid w:val="00EC08A2"/>
    <w:rsid w:val="00EC0951"/>
    <w:rsid w:val="00EC249C"/>
    <w:rsid w:val="00EC26FE"/>
    <w:rsid w:val="00EC292A"/>
    <w:rsid w:val="00EC2B68"/>
    <w:rsid w:val="00EC30BA"/>
    <w:rsid w:val="00EC3F68"/>
    <w:rsid w:val="00EC7840"/>
    <w:rsid w:val="00EC7A78"/>
    <w:rsid w:val="00EC7DA5"/>
    <w:rsid w:val="00ED13A4"/>
    <w:rsid w:val="00ED3DA8"/>
    <w:rsid w:val="00EE0358"/>
    <w:rsid w:val="00EE1905"/>
    <w:rsid w:val="00EE6C6C"/>
    <w:rsid w:val="00EF20B7"/>
    <w:rsid w:val="00EF2790"/>
    <w:rsid w:val="00EF444B"/>
    <w:rsid w:val="00EF541B"/>
    <w:rsid w:val="00EF65EC"/>
    <w:rsid w:val="00EF7ACD"/>
    <w:rsid w:val="00F002F0"/>
    <w:rsid w:val="00F012CA"/>
    <w:rsid w:val="00F01C2D"/>
    <w:rsid w:val="00F01F3F"/>
    <w:rsid w:val="00F0223C"/>
    <w:rsid w:val="00F024F3"/>
    <w:rsid w:val="00F02E9E"/>
    <w:rsid w:val="00F03B21"/>
    <w:rsid w:val="00F047CC"/>
    <w:rsid w:val="00F04DD5"/>
    <w:rsid w:val="00F05AFF"/>
    <w:rsid w:val="00F07238"/>
    <w:rsid w:val="00F11163"/>
    <w:rsid w:val="00F113BB"/>
    <w:rsid w:val="00F136B6"/>
    <w:rsid w:val="00F13CBA"/>
    <w:rsid w:val="00F153D0"/>
    <w:rsid w:val="00F207C1"/>
    <w:rsid w:val="00F20A5E"/>
    <w:rsid w:val="00F20C3C"/>
    <w:rsid w:val="00F2166E"/>
    <w:rsid w:val="00F21A43"/>
    <w:rsid w:val="00F22C68"/>
    <w:rsid w:val="00F242F5"/>
    <w:rsid w:val="00F259EE"/>
    <w:rsid w:val="00F25E8F"/>
    <w:rsid w:val="00F26A16"/>
    <w:rsid w:val="00F26FB5"/>
    <w:rsid w:val="00F278D5"/>
    <w:rsid w:val="00F32347"/>
    <w:rsid w:val="00F330C4"/>
    <w:rsid w:val="00F33BE2"/>
    <w:rsid w:val="00F35E0E"/>
    <w:rsid w:val="00F418F0"/>
    <w:rsid w:val="00F42925"/>
    <w:rsid w:val="00F4404D"/>
    <w:rsid w:val="00F45169"/>
    <w:rsid w:val="00F45655"/>
    <w:rsid w:val="00F456DF"/>
    <w:rsid w:val="00F4606A"/>
    <w:rsid w:val="00F4747B"/>
    <w:rsid w:val="00F47BE8"/>
    <w:rsid w:val="00F50262"/>
    <w:rsid w:val="00F505C0"/>
    <w:rsid w:val="00F50AC2"/>
    <w:rsid w:val="00F54AD1"/>
    <w:rsid w:val="00F560F3"/>
    <w:rsid w:val="00F579F1"/>
    <w:rsid w:val="00F60F76"/>
    <w:rsid w:val="00F64760"/>
    <w:rsid w:val="00F70C11"/>
    <w:rsid w:val="00F71E06"/>
    <w:rsid w:val="00F721B4"/>
    <w:rsid w:val="00F7236F"/>
    <w:rsid w:val="00F72532"/>
    <w:rsid w:val="00F72B56"/>
    <w:rsid w:val="00F7497E"/>
    <w:rsid w:val="00F77461"/>
    <w:rsid w:val="00F848E2"/>
    <w:rsid w:val="00F84908"/>
    <w:rsid w:val="00F872F9"/>
    <w:rsid w:val="00F9192E"/>
    <w:rsid w:val="00F91FF0"/>
    <w:rsid w:val="00F92962"/>
    <w:rsid w:val="00F92D90"/>
    <w:rsid w:val="00F9373E"/>
    <w:rsid w:val="00F95298"/>
    <w:rsid w:val="00F97548"/>
    <w:rsid w:val="00FA26E3"/>
    <w:rsid w:val="00FA719E"/>
    <w:rsid w:val="00FB28EE"/>
    <w:rsid w:val="00FB66C7"/>
    <w:rsid w:val="00FB7934"/>
    <w:rsid w:val="00FC2BFA"/>
    <w:rsid w:val="00FC4044"/>
    <w:rsid w:val="00FC440F"/>
    <w:rsid w:val="00FC54E9"/>
    <w:rsid w:val="00FC5B4E"/>
    <w:rsid w:val="00FC6309"/>
    <w:rsid w:val="00FD0412"/>
    <w:rsid w:val="00FD070B"/>
    <w:rsid w:val="00FD0F40"/>
    <w:rsid w:val="00FD0FD0"/>
    <w:rsid w:val="00FD1AE0"/>
    <w:rsid w:val="00FD43BD"/>
    <w:rsid w:val="00FD5527"/>
    <w:rsid w:val="00FD74F8"/>
    <w:rsid w:val="00FE1AA9"/>
    <w:rsid w:val="00FE78E5"/>
    <w:rsid w:val="00FF23E2"/>
    <w:rsid w:val="00FF2F0B"/>
    <w:rsid w:val="00FF30FE"/>
    <w:rsid w:val="00FF6932"/>
    <w:rsid w:val="00FF6C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DE7E"/>
  <w15:chartTrackingRefBased/>
  <w15:docId w15:val="{64E4DA56-B884-444A-83B7-284BB8D3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7F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A47F6"/>
    <w:rPr>
      <w:b/>
      <w:bCs/>
    </w:rPr>
  </w:style>
  <w:style w:type="character" w:customStyle="1" w:styleId="apple-converted-space">
    <w:name w:val="apple-converted-space"/>
    <w:basedOn w:val="DefaultParagraphFont"/>
    <w:rsid w:val="005A47F6"/>
  </w:style>
  <w:style w:type="character" w:styleId="Hyperlink">
    <w:name w:val="Hyperlink"/>
    <w:basedOn w:val="DefaultParagraphFont"/>
    <w:uiPriority w:val="99"/>
    <w:unhideWhenUsed/>
    <w:rsid w:val="005A47F6"/>
    <w:rPr>
      <w:color w:val="0000FF"/>
      <w:u w:val="single"/>
    </w:rPr>
  </w:style>
  <w:style w:type="paragraph" w:customStyle="1" w:styleId="EndNoteBibliographyTitle">
    <w:name w:val="EndNote Bibliography Title"/>
    <w:basedOn w:val="Normal"/>
    <w:link w:val="EndNoteBibliographyTitleChar"/>
    <w:rsid w:val="00D61228"/>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61228"/>
    <w:rPr>
      <w:rFonts w:ascii="Calibri" w:hAnsi="Calibri" w:cs="Calibri"/>
    </w:rPr>
  </w:style>
  <w:style w:type="paragraph" w:customStyle="1" w:styleId="EndNoteBibliography">
    <w:name w:val="EndNote Bibliography"/>
    <w:basedOn w:val="Normal"/>
    <w:link w:val="EndNoteBibliographyChar"/>
    <w:rsid w:val="00D61228"/>
    <w:rPr>
      <w:rFonts w:ascii="Calibri" w:hAnsi="Calibri" w:cs="Calibri"/>
    </w:rPr>
  </w:style>
  <w:style w:type="character" w:customStyle="1" w:styleId="EndNoteBibliographyChar">
    <w:name w:val="EndNote Bibliography Char"/>
    <w:basedOn w:val="DefaultParagraphFont"/>
    <w:link w:val="EndNoteBibliography"/>
    <w:rsid w:val="00D61228"/>
    <w:rPr>
      <w:rFonts w:ascii="Calibri" w:hAnsi="Calibri" w:cs="Calibri"/>
    </w:rPr>
  </w:style>
  <w:style w:type="character" w:styleId="Emphasis">
    <w:name w:val="Emphasis"/>
    <w:basedOn w:val="DefaultParagraphFont"/>
    <w:uiPriority w:val="20"/>
    <w:qFormat/>
    <w:rsid w:val="00FA26E3"/>
    <w:rPr>
      <w:i/>
      <w:iCs/>
    </w:rPr>
  </w:style>
  <w:style w:type="character" w:styleId="UnresolvedMention">
    <w:name w:val="Unresolved Mention"/>
    <w:basedOn w:val="DefaultParagraphFont"/>
    <w:uiPriority w:val="99"/>
    <w:semiHidden/>
    <w:unhideWhenUsed/>
    <w:rsid w:val="00E32966"/>
    <w:rPr>
      <w:color w:val="605E5C"/>
      <w:shd w:val="clear" w:color="auto" w:fill="E1DFDD"/>
    </w:rPr>
  </w:style>
  <w:style w:type="paragraph" w:styleId="FootnoteText">
    <w:name w:val="footnote text"/>
    <w:basedOn w:val="Normal"/>
    <w:link w:val="FootnoteTextChar"/>
    <w:uiPriority w:val="99"/>
    <w:semiHidden/>
    <w:unhideWhenUsed/>
    <w:rsid w:val="003A2A96"/>
    <w:rPr>
      <w:sz w:val="20"/>
      <w:szCs w:val="20"/>
    </w:rPr>
  </w:style>
  <w:style w:type="character" w:customStyle="1" w:styleId="FootnoteTextChar">
    <w:name w:val="Footnote Text Char"/>
    <w:basedOn w:val="DefaultParagraphFont"/>
    <w:link w:val="FootnoteText"/>
    <w:uiPriority w:val="99"/>
    <w:semiHidden/>
    <w:rsid w:val="003A2A96"/>
    <w:rPr>
      <w:sz w:val="20"/>
      <w:szCs w:val="20"/>
    </w:rPr>
  </w:style>
  <w:style w:type="character" w:styleId="FootnoteReference">
    <w:name w:val="footnote reference"/>
    <w:basedOn w:val="DefaultParagraphFont"/>
    <w:uiPriority w:val="99"/>
    <w:semiHidden/>
    <w:unhideWhenUsed/>
    <w:rsid w:val="003A2A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9646">
      <w:bodyDiv w:val="1"/>
      <w:marLeft w:val="0"/>
      <w:marRight w:val="0"/>
      <w:marTop w:val="0"/>
      <w:marBottom w:val="0"/>
      <w:divBdr>
        <w:top w:val="none" w:sz="0" w:space="0" w:color="auto"/>
        <w:left w:val="none" w:sz="0" w:space="0" w:color="auto"/>
        <w:bottom w:val="none" w:sz="0" w:space="0" w:color="auto"/>
        <w:right w:val="none" w:sz="0" w:space="0" w:color="auto"/>
      </w:divBdr>
    </w:div>
    <w:div w:id="75245217">
      <w:bodyDiv w:val="1"/>
      <w:marLeft w:val="0"/>
      <w:marRight w:val="0"/>
      <w:marTop w:val="0"/>
      <w:marBottom w:val="0"/>
      <w:divBdr>
        <w:top w:val="none" w:sz="0" w:space="0" w:color="auto"/>
        <w:left w:val="none" w:sz="0" w:space="0" w:color="auto"/>
        <w:bottom w:val="none" w:sz="0" w:space="0" w:color="auto"/>
        <w:right w:val="none" w:sz="0" w:space="0" w:color="auto"/>
      </w:divBdr>
      <w:divsChild>
        <w:div w:id="281614498">
          <w:marLeft w:val="0"/>
          <w:marRight w:val="0"/>
          <w:marTop w:val="0"/>
          <w:marBottom w:val="0"/>
          <w:divBdr>
            <w:top w:val="none" w:sz="0" w:space="0" w:color="auto"/>
            <w:left w:val="none" w:sz="0" w:space="0" w:color="auto"/>
            <w:bottom w:val="none" w:sz="0" w:space="0" w:color="auto"/>
            <w:right w:val="none" w:sz="0" w:space="0" w:color="auto"/>
          </w:divBdr>
          <w:divsChild>
            <w:div w:id="1211527807">
              <w:marLeft w:val="0"/>
              <w:marRight w:val="0"/>
              <w:marTop w:val="0"/>
              <w:marBottom w:val="0"/>
              <w:divBdr>
                <w:top w:val="none" w:sz="0" w:space="0" w:color="auto"/>
                <w:left w:val="none" w:sz="0" w:space="0" w:color="auto"/>
                <w:bottom w:val="none" w:sz="0" w:space="0" w:color="auto"/>
                <w:right w:val="none" w:sz="0" w:space="0" w:color="auto"/>
              </w:divBdr>
              <w:divsChild>
                <w:div w:id="333915754">
                  <w:marLeft w:val="0"/>
                  <w:marRight w:val="0"/>
                  <w:marTop w:val="0"/>
                  <w:marBottom w:val="0"/>
                  <w:divBdr>
                    <w:top w:val="none" w:sz="0" w:space="0" w:color="auto"/>
                    <w:left w:val="none" w:sz="0" w:space="0" w:color="auto"/>
                    <w:bottom w:val="none" w:sz="0" w:space="0" w:color="auto"/>
                    <w:right w:val="none" w:sz="0" w:space="0" w:color="auto"/>
                  </w:divBdr>
                  <w:divsChild>
                    <w:div w:id="3583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7434">
      <w:bodyDiv w:val="1"/>
      <w:marLeft w:val="0"/>
      <w:marRight w:val="0"/>
      <w:marTop w:val="0"/>
      <w:marBottom w:val="0"/>
      <w:divBdr>
        <w:top w:val="none" w:sz="0" w:space="0" w:color="auto"/>
        <w:left w:val="none" w:sz="0" w:space="0" w:color="auto"/>
        <w:bottom w:val="none" w:sz="0" w:space="0" w:color="auto"/>
        <w:right w:val="none" w:sz="0" w:space="0" w:color="auto"/>
      </w:divBdr>
      <w:divsChild>
        <w:div w:id="639573424">
          <w:marLeft w:val="0"/>
          <w:marRight w:val="0"/>
          <w:marTop w:val="0"/>
          <w:marBottom w:val="0"/>
          <w:divBdr>
            <w:top w:val="none" w:sz="0" w:space="0" w:color="auto"/>
            <w:left w:val="none" w:sz="0" w:space="0" w:color="auto"/>
            <w:bottom w:val="none" w:sz="0" w:space="0" w:color="auto"/>
            <w:right w:val="none" w:sz="0" w:space="0" w:color="auto"/>
          </w:divBdr>
          <w:divsChild>
            <w:div w:id="1397434148">
              <w:marLeft w:val="0"/>
              <w:marRight w:val="0"/>
              <w:marTop w:val="0"/>
              <w:marBottom w:val="0"/>
              <w:divBdr>
                <w:top w:val="none" w:sz="0" w:space="0" w:color="auto"/>
                <w:left w:val="none" w:sz="0" w:space="0" w:color="auto"/>
                <w:bottom w:val="none" w:sz="0" w:space="0" w:color="auto"/>
                <w:right w:val="none" w:sz="0" w:space="0" w:color="auto"/>
              </w:divBdr>
              <w:divsChild>
                <w:div w:id="1672676127">
                  <w:marLeft w:val="0"/>
                  <w:marRight w:val="0"/>
                  <w:marTop w:val="0"/>
                  <w:marBottom w:val="0"/>
                  <w:divBdr>
                    <w:top w:val="none" w:sz="0" w:space="0" w:color="auto"/>
                    <w:left w:val="none" w:sz="0" w:space="0" w:color="auto"/>
                    <w:bottom w:val="none" w:sz="0" w:space="0" w:color="auto"/>
                    <w:right w:val="none" w:sz="0" w:space="0" w:color="auto"/>
                  </w:divBdr>
                  <w:divsChild>
                    <w:div w:id="11702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214">
      <w:bodyDiv w:val="1"/>
      <w:marLeft w:val="0"/>
      <w:marRight w:val="0"/>
      <w:marTop w:val="0"/>
      <w:marBottom w:val="0"/>
      <w:divBdr>
        <w:top w:val="none" w:sz="0" w:space="0" w:color="auto"/>
        <w:left w:val="none" w:sz="0" w:space="0" w:color="auto"/>
        <w:bottom w:val="none" w:sz="0" w:space="0" w:color="auto"/>
        <w:right w:val="none" w:sz="0" w:space="0" w:color="auto"/>
      </w:divBdr>
    </w:div>
    <w:div w:id="151651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858839">
      <w:bodyDiv w:val="1"/>
      <w:marLeft w:val="0"/>
      <w:marRight w:val="0"/>
      <w:marTop w:val="0"/>
      <w:marBottom w:val="0"/>
      <w:divBdr>
        <w:top w:val="none" w:sz="0" w:space="0" w:color="auto"/>
        <w:left w:val="none" w:sz="0" w:space="0" w:color="auto"/>
        <w:bottom w:val="none" w:sz="0" w:space="0" w:color="auto"/>
        <w:right w:val="none" w:sz="0" w:space="0" w:color="auto"/>
      </w:divBdr>
      <w:divsChild>
        <w:div w:id="744958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007679">
      <w:bodyDiv w:val="1"/>
      <w:marLeft w:val="0"/>
      <w:marRight w:val="0"/>
      <w:marTop w:val="0"/>
      <w:marBottom w:val="0"/>
      <w:divBdr>
        <w:top w:val="none" w:sz="0" w:space="0" w:color="auto"/>
        <w:left w:val="none" w:sz="0" w:space="0" w:color="auto"/>
        <w:bottom w:val="none" w:sz="0" w:space="0" w:color="auto"/>
        <w:right w:val="none" w:sz="0" w:space="0" w:color="auto"/>
      </w:divBdr>
    </w:div>
    <w:div w:id="448092623">
      <w:bodyDiv w:val="1"/>
      <w:marLeft w:val="0"/>
      <w:marRight w:val="0"/>
      <w:marTop w:val="0"/>
      <w:marBottom w:val="0"/>
      <w:divBdr>
        <w:top w:val="none" w:sz="0" w:space="0" w:color="auto"/>
        <w:left w:val="none" w:sz="0" w:space="0" w:color="auto"/>
        <w:bottom w:val="none" w:sz="0" w:space="0" w:color="auto"/>
        <w:right w:val="none" w:sz="0" w:space="0" w:color="auto"/>
      </w:divBdr>
    </w:div>
    <w:div w:id="705257040">
      <w:bodyDiv w:val="1"/>
      <w:marLeft w:val="0"/>
      <w:marRight w:val="0"/>
      <w:marTop w:val="0"/>
      <w:marBottom w:val="0"/>
      <w:divBdr>
        <w:top w:val="none" w:sz="0" w:space="0" w:color="auto"/>
        <w:left w:val="none" w:sz="0" w:space="0" w:color="auto"/>
        <w:bottom w:val="none" w:sz="0" w:space="0" w:color="auto"/>
        <w:right w:val="none" w:sz="0" w:space="0" w:color="auto"/>
      </w:divBdr>
    </w:div>
    <w:div w:id="751006610">
      <w:bodyDiv w:val="1"/>
      <w:marLeft w:val="0"/>
      <w:marRight w:val="0"/>
      <w:marTop w:val="0"/>
      <w:marBottom w:val="0"/>
      <w:divBdr>
        <w:top w:val="none" w:sz="0" w:space="0" w:color="auto"/>
        <w:left w:val="none" w:sz="0" w:space="0" w:color="auto"/>
        <w:bottom w:val="none" w:sz="0" w:space="0" w:color="auto"/>
        <w:right w:val="none" w:sz="0" w:space="0" w:color="auto"/>
      </w:divBdr>
      <w:divsChild>
        <w:div w:id="874200973">
          <w:marLeft w:val="0"/>
          <w:marRight w:val="0"/>
          <w:marTop w:val="0"/>
          <w:marBottom w:val="0"/>
          <w:divBdr>
            <w:top w:val="none" w:sz="0" w:space="0" w:color="auto"/>
            <w:left w:val="none" w:sz="0" w:space="0" w:color="auto"/>
            <w:bottom w:val="none" w:sz="0" w:space="0" w:color="auto"/>
            <w:right w:val="none" w:sz="0" w:space="0" w:color="auto"/>
          </w:divBdr>
          <w:divsChild>
            <w:div w:id="435371414">
              <w:marLeft w:val="0"/>
              <w:marRight w:val="0"/>
              <w:marTop w:val="0"/>
              <w:marBottom w:val="0"/>
              <w:divBdr>
                <w:top w:val="none" w:sz="0" w:space="0" w:color="auto"/>
                <w:left w:val="none" w:sz="0" w:space="0" w:color="auto"/>
                <w:bottom w:val="none" w:sz="0" w:space="0" w:color="auto"/>
                <w:right w:val="none" w:sz="0" w:space="0" w:color="auto"/>
              </w:divBdr>
              <w:divsChild>
                <w:div w:id="21452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1170">
      <w:bodyDiv w:val="1"/>
      <w:marLeft w:val="0"/>
      <w:marRight w:val="0"/>
      <w:marTop w:val="0"/>
      <w:marBottom w:val="0"/>
      <w:divBdr>
        <w:top w:val="none" w:sz="0" w:space="0" w:color="auto"/>
        <w:left w:val="none" w:sz="0" w:space="0" w:color="auto"/>
        <w:bottom w:val="none" w:sz="0" w:space="0" w:color="auto"/>
        <w:right w:val="none" w:sz="0" w:space="0" w:color="auto"/>
      </w:divBdr>
    </w:div>
    <w:div w:id="856425380">
      <w:bodyDiv w:val="1"/>
      <w:marLeft w:val="0"/>
      <w:marRight w:val="0"/>
      <w:marTop w:val="0"/>
      <w:marBottom w:val="0"/>
      <w:divBdr>
        <w:top w:val="none" w:sz="0" w:space="0" w:color="auto"/>
        <w:left w:val="none" w:sz="0" w:space="0" w:color="auto"/>
        <w:bottom w:val="none" w:sz="0" w:space="0" w:color="auto"/>
        <w:right w:val="none" w:sz="0" w:space="0" w:color="auto"/>
      </w:divBdr>
    </w:div>
    <w:div w:id="971641161">
      <w:bodyDiv w:val="1"/>
      <w:marLeft w:val="0"/>
      <w:marRight w:val="0"/>
      <w:marTop w:val="0"/>
      <w:marBottom w:val="0"/>
      <w:divBdr>
        <w:top w:val="none" w:sz="0" w:space="0" w:color="auto"/>
        <w:left w:val="none" w:sz="0" w:space="0" w:color="auto"/>
        <w:bottom w:val="none" w:sz="0" w:space="0" w:color="auto"/>
        <w:right w:val="none" w:sz="0" w:space="0" w:color="auto"/>
      </w:divBdr>
    </w:div>
    <w:div w:id="999581348">
      <w:bodyDiv w:val="1"/>
      <w:marLeft w:val="0"/>
      <w:marRight w:val="0"/>
      <w:marTop w:val="0"/>
      <w:marBottom w:val="0"/>
      <w:divBdr>
        <w:top w:val="none" w:sz="0" w:space="0" w:color="auto"/>
        <w:left w:val="none" w:sz="0" w:space="0" w:color="auto"/>
        <w:bottom w:val="none" w:sz="0" w:space="0" w:color="auto"/>
        <w:right w:val="none" w:sz="0" w:space="0" w:color="auto"/>
      </w:divBdr>
    </w:div>
    <w:div w:id="1221475247">
      <w:bodyDiv w:val="1"/>
      <w:marLeft w:val="0"/>
      <w:marRight w:val="0"/>
      <w:marTop w:val="0"/>
      <w:marBottom w:val="0"/>
      <w:divBdr>
        <w:top w:val="none" w:sz="0" w:space="0" w:color="auto"/>
        <w:left w:val="none" w:sz="0" w:space="0" w:color="auto"/>
        <w:bottom w:val="none" w:sz="0" w:space="0" w:color="auto"/>
        <w:right w:val="none" w:sz="0" w:space="0" w:color="auto"/>
      </w:divBdr>
      <w:divsChild>
        <w:div w:id="1675108343">
          <w:marLeft w:val="0"/>
          <w:marRight w:val="0"/>
          <w:marTop w:val="0"/>
          <w:marBottom w:val="0"/>
          <w:divBdr>
            <w:top w:val="none" w:sz="0" w:space="0" w:color="auto"/>
            <w:left w:val="none" w:sz="0" w:space="0" w:color="auto"/>
            <w:bottom w:val="none" w:sz="0" w:space="0" w:color="auto"/>
            <w:right w:val="none" w:sz="0" w:space="0" w:color="auto"/>
          </w:divBdr>
          <w:divsChild>
            <w:div w:id="149181505">
              <w:marLeft w:val="0"/>
              <w:marRight w:val="0"/>
              <w:marTop w:val="0"/>
              <w:marBottom w:val="0"/>
              <w:divBdr>
                <w:top w:val="none" w:sz="0" w:space="0" w:color="auto"/>
                <w:left w:val="none" w:sz="0" w:space="0" w:color="auto"/>
                <w:bottom w:val="none" w:sz="0" w:space="0" w:color="auto"/>
                <w:right w:val="none" w:sz="0" w:space="0" w:color="auto"/>
              </w:divBdr>
              <w:divsChild>
                <w:div w:id="20145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5458">
      <w:bodyDiv w:val="1"/>
      <w:marLeft w:val="0"/>
      <w:marRight w:val="0"/>
      <w:marTop w:val="0"/>
      <w:marBottom w:val="0"/>
      <w:divBdr>
        <w:top w:val="none" w:sz="0" w:space="0" w:color="auto"/>
        <w:left w:val="none" w:sz="0" w:space="0" w:color="auto"/>
        <w:bottom w:val="none" w:sz="0" w:space="0" w:color="auto"/>
        <w:right w:val="none" w:sz="0" w:space="0" w:color="auto"/>
      </w:divBdr>
      <w:divsChild>
        <w:div w:id="726340921">
          <w:marLeft w:val="0"/>
          <w:marRight w:val="0"/>
          <w:marTop w:val="0"/>
          <w:marBottom w:val="0"/>
          <w:divBdr>
            <w:top w:val="none" w:sz="0" w:space="0" w:color="auto"/>
            <w:left w:val="none" w:sz="0" w:space="0" w:color="auto"/>
            <w:bottom w:val="none" w:sz="0" w:space="0" w:color="auto"/>
            <w:right w:val="none" w:sz="0" w:space="0" w:color="auto"/>
          </w:divBdr>
          <w:divsChild>
            <w:div w:id="184566066">
              <w:marLeft w:val="0"/>
              <w:marRight w:val="0"/>
              <w:marTop w:val="0"/>
              <w:marBottom w:val="0"/>
              <w:divBdr>
                <w:top w:val="none" w:sz="0" w:space="0" w:color="auto"/>
                <w:left w:val="none" w:sz="0" w:space="0" w:color="auto"/>
                <w:bottom w:val="none" w:sz="0" w:space="0" w:color="auto"/>
                <w:right w:val="none" w:sz="0" w:space="0" w:color="auto"/>
              </w:divBdr>
              <w:divsChild>
                <w:div w:id="356390076">
                  <w:marLeft w:val="0"/>
                  <w:marRight w:val="0"/>
                  <w:marTop w:val="0"/>
                  <w:marBottom w:val="0"/>
                  <w:divBdr>
                    <w:top w:val="none" w:sz="0" w:space="0" w:color="auto"/>
                    <w:left w:val="none" w:sz="0" w:space="0" w:color="auto"/>
                    <w:bottom w:val="none" w:sz="0" w:space="0" w:color="auto"/>
                    <w:right w:val="none" w:sz="0" w:space="0" w:color="auto"/>
                  </w:divBdr>
                  <w:divsChild>
                    <w:div w:id="21011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737914">
      <w:bodyDiv w:val="1"/>
      <w:marLeft w:val="0"/>
      <w:marRight w:val="0"/>
      <w:marTop w:val="0"/>
      <w:marBottom w:val="0"/>
      <w:divBdr>
        <w:top w:val="none" w:sz="0" w:space="0" w:color="auto"/>
        <w:left w:val="none" w:sz="0" w:space="0" w:color="auto"/>
        <w:bottom w:val="none" w:sz="0" w:space="0" w:color="auto"/>
        <w:right w:val="none" w:sz="0" w:space="0" w:color="auto"/>
      </w:divBdr>
    </w:div>
    <w:div w:id="1341203185">
      <w:bodyDiv w:val="1"/>
      <w:marLeft w:val="0"/>
      <w:marRight w:val="0"/>
      <w:marTop w:val="0"/>
      <w:marBottom w:val="0"/>
      <w:divBdr>
        <w:top w:val="none" w:sz="0" w:space="0" w:color="auto"/>
        <w:left w:val="none" w:sz="0" w:space="0" w:color="auto"/>
        <w:bottom w:val="none" w:sz="0" w:space="0" w:color="auto"/>
        <w:right w:val="none" w:sz="0" w:space="0" w:color="auto"/>
      </w:divBdr>
    </w:div>
    <w:div w:id="1374426171">
      <w:bodyDiv w:val="1"/>
      <w:marLeft w:val="0"/>
      <w:marRight w:val="0"/>
      <w:marTop w:val="0"/>
      <w:marBottom w:val="0"/>
      <w:divBdr>
        <w:top w:val="none" w:sz="0" w:space="0" w:color="auto"/>
        <w:left w:val="none" w:sz="0" w:space="0" w:color="auto"/>
        <w:bottom w:val="none" w:sz="0" w:space="0" w:color="auto"/>
        <w:right w:val="none" w:sz="0" w:space="0" w:color="auto"/>
      </w:divBdr>
    </w:div>
    <w:div w:id="1404179193">
      <w:bodyDiv w:val="1"/>
      <w:marLeft w:val="0"/>
      <w:marRight w:val="0"/>
      <w:marTop w:val="0"/>
      <w:marBottom w:val="0"/>
      <w:divBdr>
        <w:top w:val="none" w:sz="0" w:space="0" w:color="auto"/>
        <w:left w:val="none" w:sz="0" w:space="0" w:color="auto"/>
        <w:bottom w:val="none" w:sz="0" w:space="0" w:color="auto"/>
        <w:right w:val="none" w:sz="0" w:space="0" w:color="auto"/>
      </w:divBdr>
    </w:div>
    <w:div w:id="1453137784">
      <w:bodyDiv w:val="1"/>
      <w:marLeft w:val="0"/>
      <w:marRight w:val="0"/>
      <w:marTop w:val="0"/>
      <w:marBottom w:val="0"/>
      <w:divBdr>
        <w:top w:val="none" w:sz="0" w:space="0" w:color="auto"/>
        <w:left w:val="none" w:sz="0" w:space="0" w:color="auto"/>
        <w:bottom w:val="none" w:sz="0" w:space="0" w:color="auto"/>
        <w:right w:val="none" w:sz="0" w:space="0" w:color="auto"/>
      </w:divBdr>
      <w:divsChild>
        <w:div w:id="1462072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898624">
      <w:bodyDiv w:val="1"/>
      <w:marLeft w:val="0"/>
      <w:marRight w:val="0"/>
      <w:marTop w:val="0"/>
      <w:marBottom w:val="0"/>
      <w:divBdr>
        <w:top w:val="none" w:sz="0" w:space="0" w:color="auto"/>
        <w:left w:val="none" w:sz="0" w:space="0" w:color="auto"/>
        <w:bottom w:val="none" w:sz="0" w:space="0" w:color="auto"/>
        <w:right w:val="none" w:sz="0" w:space="0" w:color="auto"/>
      </w:divBdr>
      <w:divsChild>
        <w:div w:id="483200530">
          <w:marLeft w:val="0"/>
          <w:marRight w:val="0"/>
          <w:marTop w:val="0"/>
          <w:marBottom w:val="0"/>
          <w:divBdr>
            <w:top w:val="none" w:sz="0" w:space="0" w:color="auto"/>
            <w:left w:val="none" w:sz="0" w:space="0" w:color="auto"/>
            <w:bottom w:val="none" w:sz="0" w:space="0" w:color="auto"/>
            <w:right w:val="none" w:sz="0" w:space="0" w:color="auto"/>
          </w:divBdr>
        </w:div>
      </w:divsChild>
    </w:div>
    <w:div w:id="1488590713">
      <w:bodyDiv w:val="1"/>
      <w:marLeft w:val="0"/>
      <w:marRight w:val="0"/>
      <w:marTop w:val="0"/>
      <w:marBottom w:val="0"/>
      <w:divBdr>
        <w:top w:val="none" w:sz="0" w:space="0" w:color="auto"/>
        <w:left w:val="none" w:sz="0" w:space="0" w:color="auto"/>
        <w:bottom w:val="none" w:sz="0" w:space="0" w:color="auto"/>
        <w:right w:val="none" w:sz="0" w:space="0" w:color="auto"/>
      </w:divBdr>
    </w:div>
    <w:div w:id="1893032877">
      <w:bodyDiv w:val="1"/>
      <w:marLeft w:val="0"/>
      <w:marRight w:val="0"/>
      <w:marTop w:val="0"/>
      <w:marBottom w:val="0"/>
      <w:divBdr>
        <w:top w:val="none" w:sz="0" w:space="0" w:color="auto"/>
        <w:left w:val="none" w:sz="0" w:space="0" w:color="auto"/>
        <w:bottom w:val="none" w:sz="0" w:space="0" w:color="auto"/>
        <w:right w:val="none" w:sz="0" w:space="0" w:color="auto"/>
      </w:divBdr>
    </w:div>
    <w:div w:id="2019889823">
      <w:bodyDiv w:val="1"/>
      <w:marLeft w:val="0"/>
      <w:marRight w:val="0"/>
      <w:marTop w:val="0"/>
      <w:marBottom w:val="0"/>
      <w:divBdr>
        <w:top w:val="none" w:sz="0" w:space="0" w:color="auto"/>
        <w:left w:val="none" w:sz="0" w:space="0" w:color="auto"/>
        <w:bottom w:val="none" w:sz="0" w:space="0" w:color="auto"/>
        <w:right w:val="none" w:sz="0" w:space="0" w:color="auto"/>
      </w:divBdr>
    </w:div>
    <w:div w:id="2081780268">
      <w:bodyDiv w:val="1"/>
      <w:marLeft w:val="0"/>
      <w:marRight w:val="0"/>
      <w:marTop w:val="0"/>
      <w:marBottom w:val="0"/>
      <w:divBdr>
        <w:top w:val="none" w:sz="0" w:space="0" w:color="auto"/>
        <w:left w:val="none" w:sz="0" w:space="0" w:color="auto"/>
        <w:bottom w:val="none" w:sz="0" w:space="0" w:color="auto"/>
        <w:right w:val="none" w:sz="0" w:space="0" w:color="auto"/>
      </w:divBdr>
    </w:div>
    <w:div w:id="210915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3ccfe9-f17d-47b7-a093-0d48ba7e28c7">
      <Terms xmlns="http://schemas.microsoft.com/office/infopath/2007/PartnerControls"/>
    </lcf76f155ced4ddcb4097134ff3c332f>
    <TaxCatchAll xmlns="4d299c7d-85d7-470c-b484-c24315856b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66F56C3CED544DADCE78C0B9BF396F" ma:contentTypeVersion="17" ma:contentTypeDescription="Create a new document." ma:contentTypeScope="" ma:versionID="1918e38fcc52eb10dd149b6d73e3866a">
  <xsd:schema xmlns:xsd="http://www.w3.org/2001/XMLSchema" xmlns:xs="http://www.w3.org/2001/XMLSchema" xmlns:p="http://schemas.microsoft.com/office/2006/metadata/properties" xmlns:ns2="d43ccfe9-f17d-47b7-a093-0d48ba7e28c7" xmlns:ns3="4d299c7d-85d7-470c-b484-c24315856b21" targetNamespace="http://schemas.microsoft.com/office/2006/metadata/properties" ma:root="true" ma:fieldsID="336a7acbb62f8a6b2ad4d538ac66d032" ns2:_="" ns3:_="">
    <xsd:import namespace="d43ccfe9-f17d-47b7-a093-0d48ba7e28c7"/>
    <xsd:import namespace="4d299c7d-85d7-470c-b484-c24315856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cfe9-f17d-47b7-a093-0d48ba7e2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99c7d-85d7-470c-b484-c24315856b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fd0b91-5f97-4bc1-96f6-3cefab508dd9}" ma:internalName="TaxCatchAll" ma:showField="CatchAllData" ma:web="4d299c7d-85d7-470c-b484-c2431585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D7E6-6FBF-41B4-9FD8-B6762F93985D}">
  <ds:schemaRefs>
    <ds:schemaRef ds:uri="http://schemas.microsoft.com/sharepoint/v3/contenttype/forms"/>
  </ds:schemaRefs>
</ds:datastoreItem>
</file>

<file path=customXml/itemProps2.xml><?xml version="1.0" encoding="utf-8"?>
<ds:datastoreItem xmlns:ds="http://schemas.openxmlformats.org/officeDocument/2006/customXml" ds:itemID="{67E29C5A-EFF7-5B4B-A8BA-91CD172C79A3}">
  <ds:schemaRefs>
    <ds:schemaRef ds:uri="http://schemas.openxmlformats.org/officeDocument/2006/bibliography"/>
  </ds:schemaRefs>
</ds:datastoreItem>
</file>

<file path=customXml/itemProps3.xml><?xml version="1.0" encoding="utf-8"?>
<ds:datastoreItem xmlns:ds="http://schemas.openxmlformats.org/officeDocument/2006/customXml" ds:itemID="{256721BB-6E29-4286-99FE-120A49A889B0}">
  <ds:schemaRefs>
    <ds:schemaRef ds:uri="http://schemas.microsoft.com/office/2006/metadata/properties"/>
    <ds:schemaRef ds:uri="http://schemas.microsoft.com/office/infopath/2007/PartnerControls"/>
    <ds:schemaRef ds:uri="d43ccfe9-f17d-47b7-a093-0d48ba7e28c7"/>
    <ds:schemaRef ds:uri="4d299c7d-85d7-470c-b484-c24315856b21"/>
  </ds:schemaRefs>
</ds:datastoreItem>
</file>

<file path=customXml/itemProps4.xml><?xml version="1.0" encoding="utf-8"?>
<ds:datastoreItem xmlns:ds="http://schemas.openxmlformats.org/officeDocument/2006/customXml" ds:itemID="{18997191-0F0F-45DF-B865-762695D8C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cfe9-f17d-47b7-a093-0d48ba7e28c7"/>
    <ds:schemaRef ds:uri="4d299c7d-85d7-470c-b484-c2431585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4</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Xiaofeng [xiaofeng]</dc:creator>
  <cp:keywords/>
  <dc:description/>
  <cp:lastModifiedBy>Dong, Xiaofeng [xiaofeng]</cp:lastModifiedBy>
  <cp:revision>1285</cp:revision>
  <dcterms:created xsi:type="dcterms:W3CDTF">2023-05-20T16:11:00Z</dcterms:created>
  <dcterms:modified xsi:type="dcterms:W3CDTF">2023-07-17T10:56:00Z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0x010100D666F56C3CED544DADCE78C0B9BF396F</vt:lpwstr>
  </property>
  <property fmtid="{D5CDD505-2E9C-101B-9397-08002B2CF9AE}" pid="3" name="MediaServiceImageTags">
    <vt:lpwstr/>
  </property>
</Properties>
</file>