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3C2EF" w14:textId="45CA9A47" w:rsidR="00CE3685" w:rsidRPr="001E2E90" w:rsidRDefault="00CE3685" w:rsidP="00CE3685">
      <w:pPr>
        <w:spacing w:after="160" w:line="259" w:lineRule="auto"/>
        <w:rPr>
          <w:rFonts w:cs="Times New Roman"/>
          <w:b/>
          <w:szCs w:val="24"/>
        </w:rPr>
      </w:pPr>
      <w:r>
        <w:rPr>
          <w:rFonts w:eastAsia="Times New Roman" w:cs="Times New Roman"/>
          <w:b/>
          <w:szCs w:val="24"/>
        </w:rPr>
        <w:t>Supporting Information for “</w:t>
      </w:r>
      <w:r w:rsidR="001E2E90" w:rsidRPr="001E2E90">
        <w:rPr>
          <w:rFonts w:cs="Times New Roman"/>
          <w:b/>
          <w:szCs w:val="24"/>
        </w:rPr>
        <w:t>Sub-Saharan Africa needs better agronomy to meet maize demand without massive cropland expansion and imports</w:t>
      </w:r>
      <w:r>
        <w:rPr>
          <w:rFonts w:eastAsia="Times New Roman" w:cs="Times New Roman"/>
          <w:b/>
          <w:szCs w:val="24"/>
        </w:rPr>
        <w:t xml:space="preserve">” by Aramburu-Merlos </w:t>
      </w:r>
      <w:r w:rsidRPr="00BD0D26">
        <w:rPr>
          <w:rFonts w:eastAsia="Times New Roman" w:cs="Times New Roman"/>
          <w:b/>
          <w:i/>
          <w:iCs/>
          <w:szCs w:val="24"/>
        </w:rPr>
        <w:t>et al</w:t>
      </w:r>
      <w:r>
        <w:rPr>
          <w:rFonts w:eastAsia="Times New Roman" w:cs="Times New Roman"/>
          <w:b/>
          <w:szCs w:val="24"/>
        </w:rPr>
        <w:t>.</w:t>
      </w:r>
    </w:p>
    <w:p w14:paraId="765A1287" w14:textId="77777777" w:rsidR="00CE3685" w:rsidRDefault="00CE3685" w:rsidP="00CE3685">
      <w:pPr>
        <w:rPr>
          <w:rFonts w:eastAsia="Times New Roman" w:cs="Times New Roman"/>
          <w:b/>
          <w:szCs w:val="24"/>
        </w:rPr>
      </w:pPr>
    </w:p>
    <w:p w14:paraId="7885BEB9" w14:textId="77777777" w:rsidR="00CE3685" w:rsidRDefault="00CE3685" w:rsidP="00CE3685">
      <w:pPr>
        <w:rPr>
          <w:rFonts w:eastAsia="Times New Roman" w:cs="Times New Roman"/>
          <w:b/>
          <w:szCs w:val="24"/>
        </w:rPr>
      </w:pPr>
    </w:p>
    <w:sdt>
      <w:sdtPr>
        <w:rPr>
          <w:rFonts w:eastAsiaTheme="minorHAnsi" w:cstheme="minorBidi"/>
          <w:b w:val="0"/>
          <w:szCs w:val="22"/>
        </w:rPr>
        <w:id w:val="250939659"/>
        <w:docPartObj>
          <w:docPartGallery w:val="Table of Contents"/>
          <w:docPartUnique/>
        </w:docPartObj>
      </w:sdtPr>
      <w:sdtEndPr>
        <w:rPr>
          <w:bCs/>
          <w:noProof/>
        </w:rPr>
      </w:sdtEndPr>
      <w:sdtContent>
        <w:p w14:paraId="788B990F" w14:textId="0F2D4543" w:rsidR="00581FD4" w:rsidRDefault="00637960">
          <w:pPr>
            <w:pStyle w:val="TOCHeading"/>
          </w:pPr>
          <w:r>
            <w:t>CONTENTS</w:t>
          </w:r>
        </w:p>
        <w:p w14:paraId="099B9AAF" w14:textId="77777777" w:rsidR="00637960" w:rsidRDefault="00637960" w:rsidP="00637960"/>
        <w:p w14:paraId="0F927AAB" w14:textId="3E1E1A7B" w:rsidR="00637960" w:rsidRPr="00637960" w:rsidRDefault="00637960" w:rsidP="00637960">
          <w:pPr>
            <w:rPr>
              <w:b/>
              <w:bCs/>
              <w:u w:val="single"/>
            </w:rPr>
          </w:pPr>
          <w:r w:rsidRPr="00637960">
            <w:rPr>
              <w:b/>
              <w:bCs/>
              <w:u w:val="single"/>
            </w:rPr>
            <w:t>Text</w:t>
          </w:r>
        </w:p>
        <w:p w14:paraId="00AEC516" w14:textId="75E1702B" w:rsidR="00637960" w:rsidRDefault="00000000" w:rsidP="00637960">
          <w:pPr>
            <w:pStyle w:val="TOC2"/>
            <w:tabs>
              <w:tab w:val="right" w:leader="dot" w:pos="9350"/>
            </w:tabs>
            <w:rPr>
              <w:b/>
              <w:bCs/>
              <w:noProof/>
            </w:rPr>
          </w:pPr>
          <w:r>
            <w:fldChar w:fldCharType="begin"/>
          </w:r>
          <w:r>
            <w:instrText xml:space="preserve"> TOC \o "1-3" \h \z \u </w:instrText>
          </w:r>
          <w:r>
            <w:fldChar w:fldCharType="separate"/>
          </w:r>
          <w:hyperlink w:anchor="_Toc140135356" w:history="1">
            <w:r w:rsidR="00581FD4" w:rsidRPr="007255E0">
              <w:rPr>
                <w:rStyle w:val="Hyperlink"/>
                <w:rFonts w:cs="Times New Roman"/>
                <w:b/>
                <w:bCs/>
                <w:noProof/>
              </w:rPr>
              <w:t>Text S1. Conditional Inference Trees Information</w:t>
            </w:r>
            <w:r w:rsidR="00581FD4">
              <w:rPr>
                <w:noProof/>
                <w:webHidden/>
              </w:rPr>
              <w:tab/>
            </w:r>
            <w:r w:rsidR="00581FD4">
              <w:rPr>
                <w:noProof/>
                <w:webHidden/>
              </w:rPr>
              <w:fldChar w:fldCharType="begin"/>
            </w:r>
            <w:r w:rsidR="00581FD4">
              <w:rPr>
                <w:noProof/>
                <w:webHidden/>
              </w:rPr>
              <w:instrText xml:space="preserve"> PAGEREF _Toc140135356 \h </w:instrText>
            </w:r>
            <w:r w:rsidR="00581FD4">
              <w:rPr>
                <w:noProof/>
                <w:webHidden/>
              </w:rPr>
            </w:r>
            <w:r w:rsidR="00581FD4">
              <w:rPr>
                <w:noProof/>
                <w:webHidden/>
              </w:rPr>
              <w:fldChar w:fldCharType="separate"/>
            </w:r>
            <w:r w:rsidR="00581FD4">
              <w:rPr>
                <w:noProof/>
                <w:webHidden/>
              </w:rPr>
              <w:t>2</w:t>
            </w:r>
            <w:r w:rsidR="00581FD4">
              <w:rPr>
                <w:noProof/>
                <w:webHidden/>
              </w:rPr>
              <w:fldChar w:fldCharType="end"/>
            </w:r>
          </w:hyperlink>
          <w:r>
            <w:rPr>
              <w:noProof/>
            </w:rPr>
            <w:fldChar w:fldCharType="end"/>
          </w:r>
        </w:p>
      </w:sdtContent>
    </w:sdt>
    <w:p w14:paraId="5E3B356F" w14:textId="6CADD7C8" w:rsidR="00637960" w:rsidRDefault="00637960">
      <w:pPr>
        <w:rPr>
          <w:b/>
          <w:bCs/>
          <w:u w:val="single"/>
        </w:rPr>
      </w:pPr>
      <w:r>
        <w:rPr>
          <w:b/>
          <w:bCs/>
          <w:u w:val="single"/>
        </w:rPr>
        <w:t>Tables</w:t>
      </w:r>
    </w:p>
    <w:p w14:paraId="26FA6110" w14:textId="533167A5" w:rsidR="00637960" w:rsidRDefault="00637960">
      <w:pPr>
        <w:pStyle w:val="TableofFigures"/>
        <w:tabs>
          <w:tab w:val="right" w:leader="dot" w:pos="9350"/>
        </w:tabs>
        <w:rPr>
          <w:rFonts w:asciiTheme="minorHAnsi" w:eastAsiaTheme="minorEastAsia" w:hAnsiTheme="minorHAnsi"/>
          <w:noProof/>
          <w:kern w:val="2"/>
          <w:sz w:val="22"/>
          <w14:ligatures w14:val="standardContextual"/>
        </w:rPr>
      </w:pPr>
      <w:r>
        <w:rPr>
          <w:b/>
          <w:bCs/>
        </w:rPr>
        <w:fldChar w:fldCharType="begin"/>
      </w:r>
      <w:r>
        <w:rPr>
          <w:b/>
          <w:bCs/>
        </w:rPr>
        <w:instrText xml:space="preserve"> TOC \h \z \c "Table S" </w:instrText>
      </w:r>
      <w:r>
        <w:rPr>
          <w:b/>
          <w:bCs/>
        </w:rPr>
        <w:fldChar w:fldCharType="separate"/>
      </w:r>
      <w:hyperlink w:anchor="_Toc140136210" w:history="1">
        <w:r w:rsidRPr="00307288">
          <w:rPr>
            <w:rStyle w:val="Hyperlink"/>
            <w:b/>
            <w:bCs/>
            <w:noProof/>
          </w:rPr>
          <w:t>Table S1.</w:t>
        </w:r>
        <w:r>
          <w:rPr>
            <w:noProof/>
            <w:webHidden/>
          </w:rPr>
          <w:tab/>
        </w:r>
        <w:r>
          <w:rPr>
            <w:noProof/>
            <w:webHidden/>
          </w:rPr>
          <w:fldChar w:fldCharType="begin"/>
        </w:r>
        <w:r>
          <w:rPr>
            <w:noProof/>
            <w:webHidden/>
          </w:rPr>
          <w:instrText xml:space="preserve"> PAGEREF _Toc140136210 \h </w:instrText>
        </w:r>
        <w:r>
          <w:rPr>
            <w:noProof/>
            <w:webHidden/>
          </w:rPr>
        </w:r>
        <w:r>
          <w:rPr>
            <w:noProof/>
            <w:webHidden/>
          </w:rPr>
          <w:fldChar w:fldCharType="separate"/>
        </w:r>
        <w:r>
          <w:rPr>
            <w:noProof/>
            <w:webHidden/>
          </w:rPr>
          <w:t>4</w:t>
        </w:r>
        <w:r>
          <w:rPr>
            <w:noProof/>
            <w:webHidden/>
          </w:rPr>
          <w:fldChar w:fldCharType="end"/>
        </w:r>
      </w:hyperlink>
    </w:p>
    <w:p w14:paraId="6E6A6426" w14:textId="3035C7CB" w:rsidR="00637960" w:rsidRDefault="00000000">
      <w:pPr>
        <w:pStyle w:val="TableofFigures"/>
        <w:tabs>
          <w:tab w:val="right" w:leader="dot" w:pos="9350"/>
        </w:tabs>
        <w:rPr>
          <w:rFonts w:asciiTheme="minorHAnsi" w:eastAsiaTheme="minorEastAsia" w:hAnsiTheme="minorHAnsi"/>
          <w:noProof/>
          <w:kern w:val="2"/>
          <w:sz w:val="22"/>
          <w14:ligatures w14:val="standardContextual"/>
        </w:rPr>
      </w:pPr>
      <w:hyperlink w:anchor="_Toc140136211" w:history="1">
        <w:r w:rsidR="00637960" w:rsidRPr="00307288">
          <w:rPr>
            <w:rStyle w:val="Hyperlink"/>
            <w:b/>
            <w:bCs/>
            <w:noProof/>
          </w:rPr>
          <w:t>Table S2.</w:t>
        </w:r>
        <w:r w:rsidR="00637960">
          <w:rPr>
            <w:noProof/>
            <w:webHidden/>
          </w:rPr>
          <w:tab/>
        </w:r>
        <w:r w:rsidR="00637960">
          <w:rPr>
            <w:noProof/>
            <w:webHidden/>
          </w:rPr>
          <w:fldChar w:fldCharType="begin"/>
        </w:r>
        <w:r w:rsidR="00637960">
          <w:rPr>
            <w:noProof/>
            <w:webHidden/>
          </w:rPr>
          <w:instrText xml:space="preserve"> PAGEREF _Toc140136211 \h </w:instrText>
        </w:r>
        <w:r w:rsidR="00637960">
          <w:rPr>
            <w:noProof/>
            <w:webHidden/>
          </w:rPr>
        </w:r>
        <w:r w:rsidR="00637960">
          <w:rPr>
            <w:noProof/>
            <w:webHidden/>
          </w:rPr>
          <w:fldChar w:fldCharType="separate"/>
        </w:r>
        <w:r w:rsidR="00637960">
          <w:rPr>
            <w:noProof/>
            <w:webHidden/>
          </w:rPr>
          <w:t>5</w:t>
        </w:r>
        <w:r w:rsidR="00637960">
          <w:rPr>
            <w:noProof/>
            <w:webHidden/>
          </w:rPr>
          <w:fldChar w:fldCharType="end"/>
        </w:r>
      </w:hyperlink>
    </w:p>
    <w:p w14:paraId="6EB61D65" w14:textId="0290EEA2" w:rsidR="00637960" w:rsidRPr="00637960" w:rsidRDefault="00637960">
      <w:pPr>
        <w:rPr>
          <w:b/>
          <w:bCs/>
        </w:rPr>
      </w:pPr>
      <w:r>
        <w:rPr>
          <w:b/>
          <w:bCs/>
        </w:rPr>
        <w:fldChar w:fldCharType="end"/>
      </w:r>
    </w:p>
    <w:p w14:paraId="1E7BC1EC" w14:textId="64990AAB" w:rsidR="00581FD4" w:rsidRPr="00637960" w:rsidRDefault="00637960">
      <w:pPr>
        <w:rPr>
          <w:b/>
          <w:bCs/>
          <w:u w:val="single"/>
        </w:rPr>
      </w:pPr>
      <w:r w:rsidRPr="00637960">
        <w:rPr>
          <w:b/>
          <w:bCs/>
          <w:u w:val="single"/>
        </w:rPr>
        <w:t>Figures</w:t>
      </w:r>
    </w:p>
    <w:p w14:paraId="781DF1FF" w14:textId="30C33D5F" w:rsidR="00F927A8" w:rsidRDefault="00637960">
      <w:pPr>
        <w:pStyle w:val="TableofFigures"/>
        <w:tabs>
          <w:tab w:val="right" w:leader="dot" w:pos="9350"/>
        </w:tabs>
        <w:rPr>
          <w:rFonts w:asciiTheme="minorHAnsi" w:eastAsiaTheme="minorEastAsia" w:hAnsiTheme="minorHAnsi"/>
          <w:noProof/>
          <w:kern w:val="2"/>
          <w:sz w:val="22"/>
          <w14:ligatures w14:val="standardContextual"/>
        </w:rPr>
      </w:pPr>
      <w:r>
        <w:rPr>
          <w:rFonts w:eastAsia="Times New Roman" w:cs="Times New Roman"/>
          <w:b/>
          <w:szCs w:val="24"/>
        </w:rPr>
        <w:fldChar w:fldCharType="begin"/>
      </w:r>
      <w:r>
        <w:rPr>
          <w:rFonts w:eastAsia="Times New Roman" w:cs="Times New Roman"/>
          <w:b/>
          <w:szCs w:val="24"/>
        </w:rPr>
        <w:instrText xml:space="preserve"> TOC \h \z \c "Fig. S" </w:instrText>
      </w:r>
      <w:r>
        <w:rPr>
          <w:rFonts w:eastAsia="Times New Roman" w:cs="Times New Roman"/>
          <w:b/>
          <w:szCs w:val="24"/>
        </w:rPr>
        <w:fldChar w:fldCharType="separate"/>
      </w:r>
      <w:hyperlink w:anchor="_Toc140149977" w:history="1">
        <w:r w:rsidR="00F927A8" w:rsidRPr="00330D0A">
          <w:rPr>
            <w:rStyle w:val="Hyperlink"/>
            <w:b/>
            <w:bCs/>
            <w:noProof/>
          </w:rPr>
          <w:t>Fig. S1.</w:t>
        </w:r>
        <w:r w:rsidR="00F927A8" w:rsidRPr="00330D0A">
          <w:rPr>
            <w:rStyle w:val="Hyperlink"/>
            <w:noProof/>
          </w:rPr>
          <w:t>.</w:t>
        </w:r>
        <w:r w:rsidR="00F927A8">
          <w:rPr>
            <w:noProof/>
            <w:webHidden/>
          </w:rPr>
          <w:tab/>
        </w:r>
        <w:r w:rsidR="00F927A8">
          <w:rPr>
            <w:noProof/>
            <w:webHidden/>
          </w:rPr>
          <w:fldChar w:fldCharType="begin"/>
        </w:r>
        <w:r w:rsidR="00F927A8">
          <w:rPr>
            <w:noProof/>
            <w:webHidden/>
          </w:rPr>
          <w:instrText xml:space="preserve"> PAGEREF _Toc140149977 \h </w:instrText>
        </w:r>
        <w:r w:rsidR="00F927A8">
          <w:rPr>
            <w:noProof/>
            <w:webHidden/>
          </w:rPr>
        </w:r>
        <w:r w:rsidR="00F927A8">
          <w:rPr>
            <w:noProof/>
            <w:webHidden/>
          </w:rPr>
          <w:fldChar w:fldCharType="separate"/>
        </w:r>
        <w:r w:rsidR="00F927A8">
          <w:rPr>
            <w:noProof/>
            <w:webHidden/>
          </w:rPr>
          <w:t>7</w:t>
        </w:r>
        <w:r w:rsidR="00F927A8">
          <w:rPr>
            <w:noProof/>
            <w:webHidden/>
          </w:rPr>
          <w:fldChar w:fldCharType="end"/>
        </w:r>
      </w:hyperlink>
    </w:p>
    <w:p w14:paraId="2FD9C1E4" w14:textId="4D164259" w:rsidR="00F927A8" w:rsidRDefault="00000000">
      <w:pPr>
        <w:pStyle w:val="TableofFigures"/>
        <w:tabs>
          <w:tab w:val="right" w:leader="dot" w:pos="9350"/>
        </w:tabs>
        <w:rPr>
          <w:rFonts w:asciiTheme="minorHAnsi" w:eastAsiaTheme="minorEastAsia" w:hAnsiTheme="minorHAnsi"/>
          <w:noProof/>
          <w:kern w:val="2"/>
          <w:sz w:val="22"/>
          <w14:ligatures w14:val="standardContextual"/>
        </w:rPr>
      </w:pPr>
      <w:hyperlink w:anchor="_Toc140149978" w:history="1">
        <w:r w:rsidR="00F927A8" w:rsidRPr="00330D0A">
          <w:rPr>
            <w:rStyle w:val="Hyperlink"/>
            <w:b/>
            <w:bCs/>
            <w:noProof/>
          </w:rPr>
          <w:t>Fig. S2.</w:t>
        </w:r>
        <w:r w:rsidR="00F927A8">
          <w:rPr>
            <w:noProof/>
            <w:webHidden/>
          </w:rPr>
          <w:tab/>
        </w:r>
        <w:r w:rsidR="00F927A8">
          <w:rPr>
            <w:noProof/>
            <w:webHidden/>
          </w:rPr>
          <w:fldChar w:fldCharType="begin"/>
        </w:r>
        <w:r w:rsidR="00F927A8">
          <w:rPr>
            <w:noProof/>
            <w:webHidden/>
          </w:rPr>
          <w:instrText xml:space="preserve"> PAGEREF _Toc140149978 \h </w:instrText>
        </w:r>
        <w:r w:rsidR="00F927A8">
          <w:rPr>
            <w:noProof/>
            <w:webHidden/>
          </w:rPr>
        </w:r>
        <w:r w:rsidR="00F927A8">
          <w:rPr>
            <w:noProof/>
            <w:webHidden/>
          </w:rPr>
          <w:fldChar w:fldCharType="separate"/>
        </w:r>
        <w:r w:rsidR="00F927A8">
          <w:rPr>
            <w:noProof/>
            <w:webHidden/>
          </w:rPr>
          <w:t>8</w:t>
        </w:r>
        <w:r w:rsidR="00F927A8">
          <w:rPr>
            <w:noProof/>
            <w:webHidden/>
          </w:rPr>
          <w:fldChar w:fldCharType="end"/>
        </w:r>
      </w:hyperlink>
    </w:p>
    <w:p w14:paraId="4FF02437" w14:textId="4AA12795" w:rsidR="00F927A8" w:rsidRDefault="00000000">
      <w:pPr>
        <w:pStyle w:val="TableofFigures"/>
        <w:tabs>
          <w:tab w:val="right" w:leader="dot" w:pos="9350"/>
        </w:tabs>
        <w:rPr>
          <w:rFonts w:asciiTheme="minorHAnsi" w:eastAsiaTheme="minorEastAsia" w:hAnsiTheme="minorHAnsi"/>
          <w:noProof/>
          <w:kern w:val="2"/>
          <w:sz w:val="22"/>
          <w14:ligatures w14:val="standardContextual"/>
        </w:rPr>
      </w:pPr>
      <w:hyperlink w:anchor="_Toc140149979" w:history="1">
        <w:r w:rsidR="00F927A8" w:rsidRPr="00330D0A">
          <w:rPr>
            <w:rStyle w:val="Hyperlink"/>
            <w:b/>
            <w:bCs/>
            <w:noProof/>
          </w:rPr>
          <w:t>Fig. S3.</w:t>
        </w:r>
        <w:r w:rsidR="00F927A8" w:rsidRPr="00330D0A">
          <w:rPr>
            <w:rStyle w:val="Hyperlink"/>
            <w:noProof/>
          </w:rPr>
          <w:t>.</w:t>
        </w:r>
        <w:r w:rsidR="00F927A8">
          <w:rPr>
            <w:noProof/>
            <w:webHidden/>
          </w:rPr>
          <w:tab/>
        </w:r>
        <w:r w:rsidR="00F927A8">
          <w:rPr>
            <w:noProof/>
            <w:webHidden/>
          </w:rPr>
          <w:fldChar w:fldCharType="begin"/>
        </w:r>
        <w:r w:rsidR="00F927A8">
          <w:rPr>
            <w:noProof/>
            <w:webHidden/>
          </w:rPr>
          <w:instrText xml:space="preserve"> PAGEREF _Toc140149979 \h </w:instrText>
        </w:r>
        <w:r w:rsidR="00F927A8">
          <w:rPr>
            <w:noProof/>
            <w:webHidden/>
          </w:rPr>
        </w:r>
        <w:r w:rsidR="00F927A8">
          <w:rPr>
            <w:noProof/>
            <w:webHidden/>
          </w:rPr>
          <w:fldChar w:fldCharType="separate"/>
        </w:r>
        <w:r w:rsidR="00F927A8">
          <w:rPr>
            <w:noProof/>
            <w:webHidden/>
          </w:rPr>
          <w:t>9</w:t>
        </w:r>
        <w:r w:rsidR="00F927A8">
          <w:rPr>
            <w:noProof/>
            <w:webHidden/>
          </w:rPr>
          <w:fldChar w:fldCharType="end"/>
        </w:r>
      </w:hyperlink>
    </w:p>
    <w:p w14:paraId="4AAA2A65" w14:textId="694A73F0" w:rsidR="00F927A8" w:rsidRDefault="00000000">
      <w:pPr>
        <w:pStyle w:val="TableofFigures"/>
        <w:tabs>
          <w:tab w:val="right" w:leader="dot" w:pos="9350"/>
        </w:tabs>
        <w:rPr>
          <w:rFonts w:asciiTheme="minorHAnsi" w:eastAsiaTheme="minorEastAsia" w:hAnsiTheme="minorHAnsi"/>
          <w:noProof/>
          <w:kern w:val="2"/>
          <w:sz w:val="22"/>
          <w14:ligatures w14:val="standardContextual"/>
        </w:rPr>
      </w:pPr>
      <w:hyperlink w:anchor="_Toc140149980" w:history="1">
        <w:r w:rsidR="00F927A8" w:rsidRPr="00330D0A">
          <w:rPr>
            <w:rStyle w:val="Hyperlink"/>
            <w:b/>
            <w:bCs/>
            <w:noProof/>
          </w:rPr>
          <w:t>Fig. S4.</w:t>
        </w:r>
        <w:r w:rsidR="00F927A8" w:rsidRPr="00330D0A">
          <w:rPr>
            <w:rStyle w:val="Hyperlink"/>
            <w:noProof/>
          </w:rPr>
          <w:t>.</w:t>
        </w:r>
        <w:r w:rsidR="00F927A8">
          <w:rPr>
            <w:noProof/>
            <w:webHidden/>
          </w:rPr>
          <w:tab/>
        </w:r>
        <w:r w:rsidR="00F927A8">
          <w:rPr>
            <w:noProof/>
            <w:webHidden/>
          </w:rPr>
          <w:fldChar w:fldCharType="begin"/>
        </w:r>
        <w:r w:rsidR="00F927A8">
          <w:rPr>
            <w:noProof/>
            <w:webHidden/>
          </w:rPr>
          <w:instrText xml:space="preserve"> PAGEREF _Toc140149980 \h </w:instrText>
        </w:r>
        <w:r w:rsidR="00F927A8">
          <w:rPr>
            <w:noProof/>
            <w:webHidden/>
          </w:rPr>
        </w:r>
        <w:r w:rsidR="00F927A8">
          <w:rPr>
            <w:noProof/>
            <w:webHidden/>
          </w:rPr>
          <w:fldChar w:fldCharType="separate"/>
        </w:r>
        <w:r w:rsidR="00F927A8">
          <w:rPr>
            <w:noProof/>
            <w:webHidden/>
          </w:rPr>
          <w:t>10</w:t>
        </w:r>
        <w:r w:rsidR="00F927A8">
          <w:rPr>
            <w:noProof/>
            <w:webHidden/>
          </w:rPr>
          <w:fldChar w:fldCharType="end"/>
        </w:r>
      </w:hyperlink>
    </w:p>
    <w:p w14:paraId="7D294B6A" w14:textId="684EA6A3" w:rsidR="00F927A8" w:rsidRDefault="00000000">
      <w:pPr>
        <w:pStyle w:val="TableofFigures"/>
        <w:tabs>
          <w:tab w:val="right" w:leader="dot" w:pos="9350"/>
        </w:tabs>
        <w:rPr>
          <w:rFonts w:asciiTheme="minorHAnsi" w:eastAsiaTheme="minorEastAsia" w:hAnsiTheme="minorHAnsi"/>
          <w:noProof/>
          <w:kern w:val="2"/>
          <w:sz w:val="22"/>
          <w14:ligatures w14:val="standardContextual"/>
        </w:rPr>
      </w:pPr>
      <w:hyperlink w:anchor="_Toc140149981" w:history="1">
        <w:r w:rsidR="00F927A8" w:rsidRPr="00330D0A">
          <w:rPr>
            <w:rStyle w:val="Hyperlink"/>
            <w:b/>
            <w:bCs/>
            <w:noProof/>
          </w:rPr>
          <w:t>Fig. S5.</w:t>
        </w:r>
        <w:r w:rsidR="00F927A8" w:rsidRPr="00330D0A">
          <w:rPr>
            <w:rStyle w:val="Hyperlink"/>
            <w:noProof/>
          </w:rPr>
          <w:t>.</w:t>
        </w:r>
        <w:r w:rsidR="00F927A8">
          <w:rPr>
            <w:noProof/>
            <w:webHidden/>
          </w:rPr>
          <w:tab/>
        </w:r>
        <w:r w:rsidR="00F927A8">
          <w:rPr>
            <w:noProof/>
            <w:webHidden/>
          </w:rPr>
          <w:fldChar w:fldCharType="begin"/>
        </w:r>
        <w:r w:rsidR="00F927A8">
          <w:rPr>
            <w:noProof/>
            <w:webHidden/>
          </w:rPr>
          <w:instrText xml:space="preserve"> PAGEREF _Toc140149981 \h </w:instrText>
        </w:r>
        <w:r w:rsidR="00F927A8">
          <w:rPr>
            <w:noProof/>
            <w:webHidden/>
          </w:rPr>
        </w:r>
        <w:r w:rsidR="00F927A8">
          <w:rPr>
            <w:noProof/>
            <w:webHidden/>
          </w:rPr>
          <w:fldChar w:fldCharType="separate"/>
        </w:r>
        <w:r w:rsidR="00F927A8">
          <w:rPr>
            <w:noProof/>
            <w:webHidden/>
          </w:rPr>
          <w:t>11</w:t>
        </w:r>
        <w:r w:rsidR="00F927A8">
          <w:rPr>
            <w:noProof/>
            <w:webHidden/>
          </w:rPr>
          <w:fldChar w:fldCharType="end"/>
        </w:r>
      </w:hyperlink>
    </w:p>
    <w:p w14:paraId="343F22D6" w14:textId="2C5B9CFF" w:rsidR="00F927A8" w:rsidRDefault="00000000">
      <w:pPr>
        <w:pStyle w:val="TableofFigures"/>
        <w:tabs>
          <w:tab w:val="right" w:leader="dot" w:pos="9350"/>
        </w:tabs>
        <w:rPr>
          <w:rFonts w:asciiTheme="minorHAnsi" w:eastAsiaTheme="minorEastAsia" w:hAnsiTheme="minorHAnsi"/>
          <w:noProof/>
          <w:kern w:val="2"/>
          <w:sz w:val="22"/>
          <w14:ligatures w14:val="standardContextual"/>
        </w:rPr>
      </w:pPr>
      <w:hyperlink w:anchor="_Toc140149982" w:history="1">
        <w:r w:rsidR="00F927A8" w:rsidRPr="00330D0A">
          <w:rPr>
            <w:rStyle w:val="Hyperlink"/>
            <w:b/>
            <w:bCs/>
            <w:noProof/>
          </w:rPr>
          <w:t>Fig. S6.</w:t>
        </w:r>
        <w:r w:rsidR="00F927A8">
          <w:rPr>
            <w:noProof/>
            <w:webHidden/>
          </w:rPr>
          <w:tab/>
        </w:r>
        <w:r w:rsidR="00F927A8">
          <w:rPr>
            <w:noProof/>
            <w:webHidden/>
          </w:rPr>
          <w:fldChar w:fldCharType="begin"/>
        </w:r>
        <w:r w:rsidR="00F927A8">
          <w:rPr>
            <w:noProof/>
            <w:webHidden/>
          </w:rPr>
          <w:instrText xml:space="preserve"> PAGEREF _Toc140149982 \h </w:instrText>
        </w:r>
        <w:r w:rsidR="00F927A8">
          <w:rPr>
            <w:noProof/>
            <w:webHidden/>
          </w:rPr>
        </w:r>
        <w:r w:rsidR="00F927A8">
          <w:rPr>
            <w:noProof/>
            <w:webHidden/>
          </w:rPr>
          <w:fldChar w:fldCharType="separate"/>
        </w:r>
        <w:r w:rsidR="00F927A8">
          <w:rPr>
            <w:noProof/>
            <w:webHidden/>
          </w:rPr>
          <w:t>12</w:t>
        </w:r>
        <w:r w:rsidR="00F927A8">
          <w:rPr>
            <w:noProof/>
            <w:webHidden/>
          </w:rPr>
          <w:fldChar w:fldCharType="end"/>
        </w:r>
      </w:hyperlink>
    </w:p>
    <w:p w14:paraId="752832FF" w14:textId="2BF3161D" w:rsidR="00F927A8" w:rsidRDefault="00000000">
      <w:pPr>
        <w:pStyle w:val="TableofFigures"/>
        <w:tabs>
          <w:tab w:val="right" w:leader="dot" w:pos="9350"/>
        </w:tabs>
        <w:rPr>
          <w:rFonts w:asciiTheme="minorHAnsi" w:eastAsiaTheme="minorEastAsia" w:hAnsiTheme="minorHAnsi"/>
          <w:noProof/>
          <w:kern w:val="2"/>
          <w:sz w:val="22"/>
          <w14:ligatures w14:val="standardContextual"/>
        </w:rPr>
      </w:pPr>
      <w:hyperlink w:anchor="_Toc140149983" w:history="1">
        <w:r w:rsidR="00F927A8" w:rsidRPr="00330D0A">
          <w:rPr>
            <w:rStyle w:val="Hyperlink"/>
            <w:b/>
            <w:bCs/>
            <w:noProof/>
          </w:rPr>
          <w:t>Fig. S7 – S27.</w:t>
        </w:r>
        <w:r w:rsidR="00F927A8" w:rsidRPr="00330D0A">
          <w:rPr>
            <w:rStyle w:val="Hyperlink"/>
            <w:noProof/>
            <w:lang w:eastAsia="es-AR"/>
          </w:rPr>
          <w:t xml:space="preserve"> </w:t>
        </w:r>
        <w:r w:rsidR="00F927A8" w:rsidRPr="00330D0A">
          <w:rPr>
            <w:rStyle w:val="Hyperlink"/>
            <w:b/>
            <w:bCs/>
            <w:noProof/>
            <w:lang w:eastAsia="es-AR"/>
          </w:rPr>
          <w:t>Conditional inference trees</w:t>
        </w:r>
        <w:r w:rsidR="00F927A8">
          <w:rPr>
            <w:noProof/>
            <w:webHidden/>
          </w:rPr>
          <w:tab/>
        </w:r>
        <w:r w:rsidR="00F927A8">
          <w:rPr>
            <w:noProof/>
            <w:webHidden/>
          </w:rPr>
          <w:fldChar w:fldCharType="begin"/>
        </w:r>
        <w:r w:rsidR="00F927A8">
          <w:rPr>
            <w:noProof/>
            <w:webHidden/>
          </w:rPr>
          <w:instrText xml:space="preserve"> PAGEREF _Toc140149983 \h </w:instrText>
        </w:r>
        <w:r w:rsidR="00F927A8">
          <w:rPr>
            <w:noProof/>
            <w:webHidden/>
          </w:rPr>
        </w:r>
        <w:r w:rsidR="00F927A8">
          <w:rPr>
            <w:noProof/>
            <w:webHidden/>
          </w:rPr>
          <w:fldChar w:fldCharType="separate"/>
        </w:r>
        <w:r w:rsidR="00F927A8">
          <w:rPr>
            <w:noProof/>
            <w:webHidden/>
          </w:rPr>
          <w:t>13</w:t>
        </w:r>
        <w:r w:rsidR="00F927A8">
          <w:rPr>
            <w:noProof/>
            <w:webHidden/>
          </w:rPr>
          <w:fldChar w:fldCharType="end"/>
        </w:r>
      </w:hyperlink>
      <w:r w:rsidR="00FD713E" w:rsidRPr="00FD713E">
        <w:t>-31</w:t>
      </w:r>
    </w:p>
    <w:p w14:paraId="7713D1F5" w14:textId="223956E0" w:rsidR="001945AA" w:rsidRDefault="00637960" w:rsidP="001945AA">
      <w:pPr>
        <w:rPr>
          <w:rFonts w:eastAsia="Times New Roman" w:cs="Times New Roman"/>
          <w:b/>
          <w:szCs w:val="24"/>
        </w:rPr>
      </w:pPr>
      <w:r>
        <w:rPr>
          <w:rFonts w:eastAsia="Times New Roman" w:cs="Times New Roman"/>
          <w:b/>
          <w:szCs w:val="24"/>
        </w:rPr>
        <w:fldChar w:fldCharType="end"/>
      </w:r>
    </w:p>
    <w:p w14:paraId="3EE8536D" w14:textId="77777777" w:rsidR="00CE3685" w:rsidRPr="00912D80" w:rsidRDefault="00CE3685" w:rsidP="00E60A8B">
      <w:pPr>
        <w:tabs>
          <w:tab w:val="left" w:pos="9090"/>
        </w:tabs>
        <w:jc w:val="both"/>
      </w:pPr>
    </w:p>
    <w:p w14:paraId="71D55BC1" w14:textId="77777777" w:rsidR="00CE3685" w:rsidRDefault="00CE3685" w:rsidP="00CE3685">
      <w:pPr>
        <w:spacing w:after="160" w:line="259" w:lineRule="auto"/>
      </w:pPr>
      <w:r>
        <w:br w:type="page"/>
      </w:r>
    </w:p>
    <w:p w14:paraId="627039DD" w14:textId="77777777" w:rsidR="009D1D1D" w:rsidRPr="001945AA" w:rsidRDefault="009D1D1D" w:rsidP="006B0E9D">
      <w:pPr>
        <w:pStyle w:val="Heading1"/>
        <w:rPr>
          <w:i/>
        </w:rPr>
      </w:pPr>
      <w:bookmarkStart w:id="0" w:name="_Toc140135356"/>
      <w:r>
        <w:lastRenderedPageBreak/>
        <w:t>Text S1. Conditional Inference Trees Information</w:t>
      </w:r>
      <w:bookmarkEnd w:id="0"/>
    </w:p>
    <w:p w14:paraId="0668D032" w14:textId="77777777" w:rsidR="009D1D1D" w:rsidRPr="001945AA" w:rsidRDefault="009D1D1D" w:rsidP="009D1D1D">
      <w:pPr>
        <w:rPr>
          <w:rFonts w:cs="Times New Roman"/>
        </w:rPr>
      </w:pPr>
    </w:p>
    <w:p w14:paraId="7E07B9C5" w14:textId="39512735" w:rsidR="009D1D1D" w:rsidRDefault="009D1D1D" w:rsidP="009D1D1D">
      <w:pPr>
        <w:rPr>
          <w:rFonts w:cs="Times New Roman"/>
        </w:rPr>
      </w:pPr>
      <w:r w:rsidRPr="001945AA">
        <w:rPr>
          <w:rFonts w:cs="Times New Roman"/>
        </w:rPr>
        <w:t xml:space="preserve">Management and environmental variables included in the conditional inference tree analysis are shown in </w:t>
      </w:r>
      <w:r>
        <w:rPr>
          <w:rFonts w:cs="Times New Roman"/>
          <w:b/>
          <w:bCs/>
        </w:rPr>
        <w:fldChar w:fldCharType="begin"/>
      </w:r>
      <w:r>
        <w:rPr>
          <w:rFonts w:cs="Times New Roman"/>
          <w:b/>
          <w:bCs/>
        </w:rPr>
        <w:instrText xml:space="preserve"> REF _Ref140135273 \h </w:instrText>
      </w:r>
      <w:r>
        <w:rPr>
          <w:rFonts w:cs="Times New Roman"/>
          <w:b/>
          <w:bCs/>
        </w:rPr>
      </w:r>
      <w:r>
        <w:rPr>
          <w:rFonts w:cs="Times New Roman"/>
          <w:b/>
          <w:bCs/>
        </w:rPr>
        <w:fldChar w:fldCharType="separate"/>
      </w:r>
      <w:r w:rsidRPr="009D1D1D">
        <w:rPr>
          <w:b/>
          <w:bCs/>
        </w:rPr>
        <w:t>Table S</w:t>
      </w:r>
      <w:r>
        <w:rPr>
          <w:b/>
          <w:bCs/>
          <w:noProof/>
        </w:rPr>
        <w:t>1</w:t>
      </w:r>
      <w:r>
        <w:rPr>
          <w:rFonts w:cs="Times New Roman"/>
          <w:b/>
          <w:bCs/>
        </w:rPr>
        <w:fldChar w:fldCharType="end"/>
      </w:r>
      <w:r w:rsidRPr="001945AA">
        <w:rPr>
          <w:rFonts w:cs="Times New Roman"/>
          <w:b/>
          <w:bCs/>
        </w:rPr>
        <w:t xml:space="preserve"> and </w:t>
      </w:r>
      <w:r>
        <w:rPr>
          <w:rFonts w:cs="Times New Roman"/>
          <w:b/>
          <w:bCs/>
        </w:rPr>
        <w:fldChar w:fldCharType="begin"/>
      </w:r>
      <w:r>
        <w:rPr>
          <w:rFonts w:cs="Times New Roman"/>
          <w:b/>
          <w:bCs/>
        </w:rPr>
        <w:instrText xml:space="preserve"> REF _Ref140135284 \h </w:instrText>
      </w:r>
      <w:r>
        <w:rPr>
          <w:rFonts w:cs="Times New Roman"/>
          <w:b/>
          <w:bCs/>
        </w:rPr>
      </w:r>
      <w:r>
        <w:rPr>
          <w:rFonts w:cs="Times New Roman"/>
          <w:b/>
          <w:bCs/>
        </w:rPr>
        <w:fldChar w:fldCharType="separate"/>
      </w:r>
      <w:r w:rsidRPr="009D1D1D">
        <w:rPr>
          <w:b/>
          <w:bCs/>
        </w:rPr>
        <w:t>Table S</w:t>
      </w:r>
      <w:r w:rsidRPr="009D1D1D">
        <w:rPr>
          <w:b/>
          <w:bCs/>
          <w:noProof/>
        </w:rPr>
        <w:t>2</w:t>
      </w:r>
      <w:r>
        <w:rPr>
          <w:rFonts w:cs="Times New Roman"/>
          <w:b/>
          <w:bCs/>
        </w:rPr>
        <w:fldChar w:fldCharType="end"/>
      </w:r>
      <w:r w:rsidRPr="001945AA">
        <w:rPr>
          <w:rFonts w:cs="Times New Roman"/>
        </w:rPr>
        <w:t>. The conditional inference trees describing the management and environmental factors affecting smallholders’ maize yields in each climate zone</w:t>
      </w:r>
      <w:r>
        <w:rPr>
          <w:rFonts w:cs="Times New Roman"/>
        </w:rPr>
        <w:t xml:space="preserve"> cluster</w:t>
      </w:r>
      <w:r w:rsidRPr="001945AA">
        <w:rPr>
          <w:rFonts w:cs="Times New Roman"/>
        </w:rPr>
        <w:t xml:space="preserve"> are shown in</w:t>
      </w:r>
      <w:r w:rsidR="008E1C44">
        <w:rPr>
          <w:rFonts w:cs="Times New Roman"/>
        </w:rPr>
        <w:t xml:space="preserve"> </w:t>
      </w:r>
      <w:r w:rsidR="008E1C44">
        <w:rPr>
          <w:rFonts w:cs="Times New Roman"/>
        </w:rPr>
        <w:fldChar w:fldCharType="begin"/>
      </w:r>
      <w:r w:rsidR="008E1C44">
        <w:rPr>
          <w:rFonts w:cs="Times New Roman"/>
        </w:rPr>
        <w:instrText xml:space="preserve"> REF _Ref140135299 \h </w:instrText>
      </w:r>
      <w:r w:rsidR="008E1C44">
        <w:rPr>
          <w:rFonts w:cs="Times New Roman"/>
        </w:rPr>
      </w:r>
      <w:r w:rsidR="008E1C44">
        <w:rPr>
          <w:rFonts w:cs="Times New Roman"/>
        </w:rPr>
        <w:fldChar w:fldCharType="separate"/>
      </w:r>
      <w:r w:rsidR="00A2587C" w:rsidRPr="009D1D1D">
        <w:rPr>
          <w:b/>
          <w:bCs/>
        </w:rPr>
        <w:t>Fig. S</w:t>
      </w:r>
      <w:r w:rsidR="00A2587C">
        <w:rPr>
          <w:b/>
          <w:bCs/>
          <w:noProof/>
        </w:rPr>
        <w:t>7</w:t>
      </w:r>
      <w:r w:rsidR="008E1C44">
        <w:rPr>
          <w:rFonts w:cs="Times New Roman"/>
        </w:rPr>
        <w:fldChar w:fldCharType="end"/>
      </w:r>
      <w:r w:rsidR="008E1C44" w:rsidRPr="008E1C44">
        <w:rPr>
          <w:rFonts w:cs="Times New Roman"/>
        </w:rPr>
        <w:t xml:space="preserve"> </w:t>
      </w:r>
      <w:r w:rsidR="008E1C44" w:rsidRPr="008E1C44">
        <w:rPr>
          <w:rFonts w:cs="Times New Roman"/>
          <w:b/>
          <w:bCs/>
        </w:rPr>
        <w:t>to</w:t>
      </w:r>
      <w:r w:rsidR="008E1C44" w:rsidRPr="008E1C44">
        <w:rPr>
          <w:rFonts w:cs="Times New Roman"/>
        </w:rPr>
        <w:t xml:space="preserve"> </w:t>
      </w:r>
      <w:r w:rsidR="008E1C44" w:rsidRPr="008E1C44">
        <w:rPr>
          <w:rFonts w:cs="Times New Roman"/>
          <w:b/>
          <w:bCs/>
        </w:rPr>
        <w:t>S2</w:t>
      </w:r>
      <w:r w:rsidR="00A2587C">
        <w:rPr>
          <w:rFonts w:cs="Times New Roman"/>
          <w:b/>
          <w:bCs/>
        </w:rPr>
        <w:t>7</w:t>
      </w:r>
      <w:r w:rsidRPr="001945AA">
        <w:rPr>
          <w:rFonts w:cs="Times New Roman"/>
        </w:rPr>
        <w:t>. The country, climate zone properties, season, and years with data for each cluster are shown in the top left corner of each figure. GDD is the growing degree days range, and AI is the aridity index range (x 10,000) (see van Wart et al., 2013). Boxplots show the yield distribution observed at each environmental and crop management combination. In each boxplot, the whiskers span from 0.1 to 0.9 quantiles of the yield distribution, and the number of observations (n) and average maize yield are shown. n and the p-value of the variable’s effect on yield are also indicated at each node (data partition). Model fit statistics (R</w:t>
      </w:r>
      <w:r w:rsidRPr="001945AA">
        <w:rPr>
          <w:rFonts w:cs="Times New Roman"/>
          <w:vertAlign w:val="superscript"/>
        </w:rPr>
        <w:t>2</w:t>
      </w:r>
      <w:r w:rsidRPr="001945AA">
        <w:rPr>
          <w:rFonts w:cs="Times New Roman"/>
        </w:rPr>
        <w:t xml:space="preserve"> and root mean square error, RMSE) are shown in the top right corner. </w:t>
      </w:r>
    </w:p>
    <w:p w14:paraId="6815138E" w14:textId="77777777" w:rsidR="00EB0775" w:rsidRPr="00EB0775" w:rsidRDefault="00EB0775" w:rsidP="009D1D1D">
      <w:pPr>
        <w:rPr>
          <w:rFonts w:cs="Times New Roman"/>
          <w:u w:val="single"/>
        </w:rPr>
      </w:pPr>
    </w:p>
    <w:p w14:paraId="5AC2B193" w14:textId="38020EE6" w:rsidR="00F87084" w:rsidRPr="006B0E9D" w:rsidRDefault="009D1D1D" w:rsidP="006B0E9D">
      <w:pPr>
        <w:spacing w:after="160" w:line="259" w:lineRule="auto"/>
        <w:rPr>
          <w:rFonts w:cs="Times New Roman"/>
        </w:rPr>
      </w:pPr>
      <w:r>
        <w:rPr>
          <w:rFonts w:cs="Times New Roman"/>
        </w:rPr>
        <w:br w:type="page"/>
      </w:r>
      <w:bookmarkStart w:id="1" w:name="_Ref140135273"/>
    </w:p>
    <w:p w14:paraId="6CEDFB87" w14:textId="3078758F" w:rsidR="009D1D1D" w:rsidRDefault="009D1D1D" w:rsidP="009D1D1D">
      <w:pPr>
        <w:pStyle w:val="Caption"/>
      </w:pPr>
      <w:bookmarkStart w:id="2" w:name="_Ref140136629"/>
      <w:bookmarkStart w:id="3" w:name="_Toc140136210"/>
      <w:r w:rsidRPr="009D1D1D">
        <w:rPr>
          <w:b/>
          <w:bCs/>
        </w:rPr>
        <w:lastRenderedPageBreak/>
        <w:t>Table S</w:t>
      </w:r>
      <w:r w:rsidRPr="009D1D1D">
        <w:rPr>
          <w:b/>
          <w:bCs/>
        </w:rPr>
        <w:fldChar w:fldCharType="begin"/>
      </w:r>
      <w:r w:rsidRPr="009D1D1D">
        <w:rPr>
          <w:b/>
          <w:bCs/>
        </w:rPr>
        <w:instrText xml:space="preserve"> SEQ Table_S \* ARABIC </w:instrText>
      </w:r>
      <w:r w:rsidRPr="009D1D1D">
        <w:rPr>
          <w:b/>
          <w:bCs/>
        </w:rPr>
        <w:fldChar w:fldCharType="separate"/>
      </w:r>
      <w:r>
        <w:rPr>
          <w:b/>
          <w:bCs/>
          <w:noProof/>
        </w:rPr>
        <w:t>1</w:t>
      </w:r>
      <w:r w:rsidRPr="009D1D1D">
        <w:rPr>
          <w:b/>
          <w:bCs/>
        </w:rPr>
        <w:fldChar w:fldCharType="end"/>
      </w:r>
      <w:bookmarkEnd w:id="1"/>
      <w:bookmarkEnd w:id="2"/>
      <w:r w:rsidRPr="009D1D1D">
        <w:rPr>
          <w:b/>
          <w:bCs/>
        </w:rPr>
        <w:t xml:space="preserve">. </w:t>
      </w:r>
      <w:r w:rsidRPr="00CF6209">
        <w:t>List of survey-derived variables included in the analysis. The statistic column indicates the variable average ± its standard deviation (continuous variables), the percentage of positive (yes) answers (binary variables), or the percentage of observations in each category (categorical variables). Missing values were ignored to compute these quantities, but nil input rates were included. The NA column indicates the p</w:t>
      </w:r>
      <w:r>
        <w:t>ercentage</w:t>
      </w:r>
      <w:r w:rsidRPr="00CF6209">
        <w:t xml:space="preserve"> of missing values for each variable.</w:t>
      </w:r>
      <w:bookmarkEnd w:id="3"/>
    </w:p>
    <w:tbl>
      <w:tblPr>
        <w:tblStyle w:val="PlainTable3"/>
        <w:tblW w:w="9272" w:type="dxa"/>
        <w:tblLook w:val="0400" w:firstRow="0" w:lastRow="0" w:firstColumn="0" w:lastColumn="0" w:noHBand="0" w:noVBand="1"/>
      </w:tblPr>
      <w:tblGrid>
        <w:gridCol w:w="1229"/>
        <w:gridCol w:w="1366"/>
        <w:gridCol w:w="1010"/>
        <w:gridCol w:w="905"/>
        <w:gridCol w:w="3130"/>
        <w:gridCol w:w="946"/>
        <w:gridCol w:w="686"/>
      </w:tblGrid>
      <w:tr w:rsidR="009D1D1D" w:rsidRPr="00CF7680" w14:paraId="38CD1644"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tcBorders>
              <w:top w:val="single" w:sz="4" w:space="0" w:color="auto"/>
              <w:bottom w:val="single" w:sz="4" w:space="0" w:color="auto"/>
            </w:tcBorders>
            <w:shd w:val="clear" w:color="auto" w:fill="auto"/>
            <w:noWrap/>
            <w:hideMark/>
          </w:tcPr>
          <w:p w14:paraId="2B55D52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Category</w:t>
            </w:r>
          </w:p>
        </w:tc>
        <w:tc>
          <w:tcPr>
            <w:tcW w:w="1366" w:type="dxa"/>
            <w:tcBorders>
              <w:top w:val="single" w:sz="4" w:space="0" w:color="auto"/>
              <w:bottom w:val="single" w:sz="4" w:space="0" w:color="auto"/>
            </w:tcBorders>
            <w:shd w:val="clear" w:color="auto" w:fill="auto"/>
            <w:noWrap/>
            <w:hideMark/>
          </w:tcPr>
          <w:p w14:paraId="16DEAF48"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Name</w:t>
            </w:r>
          </w:p>
        </w:tc>
        <w:tc>
          <w:tcPr>
            <w:tcW w:w="1010" w:type="dxa"/>
            <w:tcBorders>
              <w:top w:val="single" w:sz="4" w:space="0" w:color="auto"/>
              <w:bottom w:val="single" w:sz="4" w:space="0" w:color="auto"/>
            </w:tcBorders>
            <w:shd w:val="clear" w:color="auto" w:fill="auto"/>
            <w:noWrap/>
            <w:hideMark/>
          </w:tcPr>
          <w:p w14:paraId="77F71187"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Type</w:t>
            </w:r>
          </w:p>
        </w:tc>
        <w:tc>
          <w:tcPr>
            <w:tcW w:w="905" w:type="dxa"/>
            <w:tcBorders>
              <w:top w:val="single" w:sz="4" w:space="0" w:color="auto"/>
              <w:bottom w:val="single" w:sz="4" w:space="0" w:color="auto"/>
            </w:tcBorders>
            <w:shd w:val="clear" w:color="auto" w:fill="auto"/>
            <w:noWrap/>
            <w:hideMark/>
          </w:tcPr>
          <w:p w14:paraId="5C6866F8"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Unit</w:t>
            </w:r>
          </w:p>
        </w:tc>
        <w:tc>
          <w:tcPr>
            <w:tcW w:w="3130" w:type="dxa"/>
            <w:tcBorders>
              <w:top w:val="single" w:sz="4" w:space="0" w:color="auto"/>
              <w:bottom w:val="single" w:sz="4" w:space="0" w:color="auto"/>
            </w:tcBorders>
            <w:shd w:val="clear" w:color="auto" w:fill="auto"/>
            <w:noWrap/>
            <w:hideMark/>
          </w:tcPr>
          <w:p w14:paraId="2C432CE9"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Description</w:t>
            </w:r>
          </w:p>
        </w:tc>
        <w:tc>
          <w:tcPr>
            <w:tcW w:w="946" w:type="dxa"/>
            <w:tcBorders>
              <w:top w:val="single" w:sz="4" w:space="0" w:color="auto"/>
              <w:bottom w:val="single" w:sz="4" w:space="0" w:color="auto"/>
            </w:tcBorders>
            <w:shd w:val="clear" w:color="auto" w:fill="auto"/>
            <w:noWrap/>
            <w:hideMark/>
          </w:tcPr>
          <w:p w14:paraId="281EA0F1"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Statistic</w:t>
            </w:r>
          </w:p>
        </w:tc>
        <w:tc>
          <w:tcPr>
            <w:tcW w:w="686" w:type="dxa"/>
            <w:tcBorders>
              <w:top w:val="single" w:sz="4" w:space="0" w:color="auto"/>
              <w:bottom w:val="single" w:sz="4" w:space="0" w:color="auto"/>
            </w:tcBorders>
            <w:shd w:val="clear" w:color="auto" w:fill="auto"/>
            <w:noWrap/>
            <w:hideMark/>
          </w:tcPr>
          <w:p w14:paraId="3A10FD2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NA%</w:t>
            </w:r>
            <w:r w:rsidRPr="00CF7680">
              <w:rPr>
                <w:rFonts w:eastAsia="Times New Roman" w:cstheme="minorHAnsi"/>
                <w:color w:val="000000"/>
                <w:sz w:val="18"/>
                <w:szCs w:val="18"/>
                <w:vertAlign w:val="superscript"/>
                <w:lang w:val="en-US"/>
              </w:rPr>
              <w:t>*</w:t>
            </w:r>
            <w:r w:rsidRPr="00CF7680">
              <w:rPr>
                <w:rFonts w:eastAsia="Times New Roman" w:cstheme="minorHAnsi"/>
                <w:color w:val="000000"/>
                <w:sz w:val="18"/>
                <w:szCs w:val="18"/>
                <w:lang w:val="en-US"/>
              </w:rPr>
              <w:t xml:space="preserve"> </w:t>
            </w:r>
          </w:p>
        </w:tc>
      </w:tr>
      <w:tr w:rsidR="009D1D1D" w:rsidRPr="00CF7680" w14:paraId="666AFC26" w14:textId="77777777" w:rsidTr="009D1D1D">
        <w:trPr>
          <w:trHeight w:val="288"/>
        </w:trPr>
        <w:tc>
          <w:tcPr>
            <w:tcW w:w="1229" w:type="dxa"/>
            <w:vMerge w:val="restart"/>
            <w:tcBorders>
              <w:top w:val="single" w:sz="4" w:space="0" w:color="auto"/>
            </w:tcBorders>
            <w:shd w:val="clear" w:color="auto" w:fill="auto"/>
            <w:noWrap/>
            <w:hideMark/>
          </w:tcPr>
          <w:p w14:paraId="2EDBF8A9"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Crop establishment</w:t>
            </w:r>
          </w:p>
        </w:tc>
        <w:tc>
          <w:tcPr>
            <w:tcW w:w="1366" w:type="dxa"/>
            <w:tcBorders>
              <w:top w:val="single" w:sz="4" w:space="0" w:color="auto"/>
            </w:tcBorders>
            <w:shd w:val="clear" w:color="auto" w:fill="auto"/>
            <w:noWrap/>
            <w:hideMark/>
          </w:tcPr>
          <w:p w14:paraId="47DF2996"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plant_date_dev</w:t>
            </w:r>
          </w:p>
        </w:tc>
        <w:tc>
          <w:tcPr>
            <w:tcW w:w="1010" w:type="dxa"/>
            <w:tcBorders>
              <w:top w:val="single" w:sz="4" w:space="0" w:color="auto"/>
            </w:tcBorders>
            <w:shd w:val="clear" w:color="auto" w:fill="auto"/>
            <w:noWrap/>
            <w:hideMark/>
          </w:tcPr>
          <w:p w14:paraId="574B3030"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discrete</w:t>
            </w:r>
          </w:p>
        </w:tc>
        <w:tc>
          <w:tcPr>
            <w:tcW w:w="905" w:type="dxa"/>
            <w:tcBorders>
              <w:top w:val="single" w:sz="4" w:space="0" w:color="auto"/>
            </w:tcBorders>
            <w:shd w:val="clear" w:color="auto" w:fill="auto"/>
            <w:noWrap/>
            <w:hideMark/>
          </w:tcPr>
          <w:p w14:paraId="7A84935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days</w:t>
            </w:r>
          </w:p>
        </w:tc>
        <w:tc>
          <w:tcPr>
            <w:tcW w:w="3130" w:type="dxa"/>
            <w:tcBorders>
              <w:top w:val="single" w:sz="4" w:space="0" w:color="auto"/>
            </w:tcBorders>
            <w:shd w:val="clear" w:color="auto" w:fill="auto"/>
            <w:noWrap/>
            <w:hideMark/>
          </w:tcPr>
          <w:p w14:paraId="4B14DAF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sowing date deviation from cluster average</w:t>
            </w:r>
          </w:p>
        </w:tc>
        <w:tc>
          <w:tcPr>
            <w:tcW w:w="946" w:type="dxa"/>
            <w:tcBorders>
              <w:top w:val="single" w:sz="4" w:space="0" w:color="auto"/>
            </w:tcBorders>
            <w:shd w:val="clear" w:color="auto" w:fill="auto"/>
            <w:noWrap/>
            <w:hideMark/>
          </w:tcPr>
          <w:p w14:paraId="7A208998"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0 ± 20</w:t>
            </w:r>
          </w:p>
        </w:tc>
        <w:tc>
          <w:tcPr>
            <w:tcW w:w="686" w:type="dxa"/>
            <w:tcBorders>
              <w:top w:val="single" w:sz="4" w:space="0" w:color="auto"/>
            </w:tcBorders>
            <w:shd w:val="clear" w:color="auto" w:fill="auto"/>
            <w:noWrap/>
            <w:hideMark/>
          </w:tcPr>
          <w:p w14:paraId="4D4B8CF2"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32</w:t>
            </w:r>
          </w:p>
        </w:tc>
      </w:tr>
      <w:tr w:rsidR="009D1D1D" w:rsidRPr="00CF7680" w14:paraId="58C26855"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vMerge/>
            <w:shd w:val="clear" w:color="auto" w:fill="auto"/>
            <w:hideMark/>
          </w:tcPr>
          <w:p w14:paraId="31582EA6"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hideMark/>
          </w:tcPr>
          <w:p w14:paraId="1F025EE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pl_m2</w:t>
            </w:r>
          </w:p>
        </w:tc>
        <w:tc>
          <w:tcPr>
            <w:tcW w:w="1010" w:type="dxa"/>
            <w:shd w:val="clear" w:color="auto" w:fill="auto"/>
            <w:noWrap/>
            <w:hideMark/>
          </w:tcPr>
          <w:p w14:paraId="38FFEADC"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continuous</w:t>
            </w:r>
          </w:p>
        </w:tc>
        <w:tc>
          <w:tcPr>
            <w:tcW w:w="905" w:type="dxa"/>
            <w:shd w:val="clear" w:color="auto" w:fill="auto"/>
            <w:noWrap/>
            <w:hideMark/>
          </w:tcPr>
          <w:p w14:paraId="4CE1C812" w14:textId="77777777" w:rsidR="009D1D1D" w:rsidRPr="00CF7680" w:rsidRDefault="009D1D1D" w:rsidP="00DD1939">
            <w:pPr>
              <w:spacing w:line="240" w:lineRule="auto"/>
              <w:jc w:val="center"/>
              <w:rPr>
                <w:rFonts w:eastAsia="Times New Roman" w:cstheme="minorHAnsi"/>
                <w:color w:val="000000"/>
                <w:sz w:val="18"/>
                <w:szCs w:val="18"/>
                <w:vertAlign w:val="superscript"/>
                <w:lang w:val="en-US"/>
              </w:rPr>
            </w:pPr>
            <w:r w:rsidRPr="00CF7680">
              <w:rPr>
                <w:rFonts w:eastAsia="Times New Roman" w:cstheme="minorHAnsi"/>
                <w:color w:val="000000"/>
                <w:sz w:val="18"/>
                <w:szCs w:val="18"/>
                <w:lang w:val="en-US"/>
              </w:rPr>
              <w:t># m</w:t>
            </w:r>
            <w:r w:rsidRPr="00CF7680">
              <w:rPr>
                <w:rFonts w:eastAsia="Times New Roman" w:cstheme="minorHAnsi"/>
                <w:color w:val="000000"/>
                <w:sz w:val="18"/>
                <w:szCs w:val="18"/>
                <w:vertAlign w:val="superscript"/>
                <w:lang w:val="en-US"/>
              </w:rPr>
              <w:t>-2</w:t>
            </w:r>
          </w:p>
        </w:tc>
        <w:tc>
          <w:tcPr>
            <w:tcW w:w="3130" w:type="dxa"/>
            <w:shd w:val="clear" w:color="auto" w:fill="auto"/>
            <w:noWrap/>
            <w:hideMark/>
          </w:tcPr>
          <w:p w14:paraId="0CC545B1"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plant density (plants per area)</w:t>
            </w:r>
          </w:p>
        </w:tc>
        <w:tc>
          <w:tcPr>
            <w:tcW w:w="946" w:type="dxa"/>
            <w:shd w:val="clear" w:color="auto" w:fill="auto"/>
            <w:noWrap/>
            <w:hideMark/>
          </w:tcPr>
          <w:p w14:paraId="070F410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3.9 ± 2.1</w:t>
            </w:r>
          </w:p>
        </w:tc>
        <w:tc>
          <w:tcPr>
            <w:tcW w:w="686" w:type="dxa"/>
            <w:shd w:val="clear" w:color="auto" w:fill="auto"/>
            <w:noWrap/>
            <w:hideMark/>
          </w:tcPr>
          <w:p w14:paraId="6F3ED6C6"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31</w:t>
            </w:r>
          </w:p>
        </w:tc>
      </w:tr>
      <w:tr w:rsidR="009D1D1D" w:rsidRPr="00CF7680" w14:paraId="50085595" w14:textId="77777777" w:rsidTr="009D1D1D">
        <w:trPr>
          <w:trHeight w:val="288"/>
        </w:trPr>
        <w:tc>
          <w:tcPr>
            <w:tcW w:w="1229" w:type="dxa"/>
            <w:vMerge/>
            <w:tcBorders>
              <w:bottom w:val="single" w:sz="4" w:space="0" w:color="auto"/>
            </w:tcBorders>
            <w:shd w:val="clear" w:color="auto" w:fill="auto"/>
            <w:hideMark/>
          </w:tcPr>
          <w:p w14:paraId="35296F34"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tcBorders>
              <w:bottom w:val="single" w:sz="4" w:space="0" w:color="auto"/>
            </w:tcBorders>
            <w:shd w:val="clear" w:color="auto" w:fill="auto"/>
            <w:noWrap/>
            <w:hideMark/>
          </w:tcPr>
          <w:p w14:paraId="119BEE11"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row_spacing</w:t>
            </w:r>
          </w:p>
        </w:tc>
        <w:tc>
          <w:tcPr>
            <w:tcW w:w="1010" w:type="dxa"/>
            <w:tcBorders>
              <w:bottom w:val="single" w:sz="4" w:space="0" w:color="auto"/>
            </w:tcBorders>
            <w:shd w:val="clear" w:color="auto" w:fill="auto"/>
            <w:noWrap/>
            <w:hideMark/>
          </w:tcPr>
          <w:p w14:paraId="2608C34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continuous</w:t>
            </w:r>
          </w:p>
        </w:tc>
        <w:tc>
          <w:tcPr>
            <w:tcW w:w="905" w:type="dxa"/>
            <w:tcBorders>
              <w:bottom w:val="single" w:sz="4" w:space="0" w:color="auto"/>
            </w:tcBorders>
            <w:shd w:val="clear" w:color="auto" w:fill="auto"/>
            <w:noWrap/>
            <w:hideMark/>
          </w:tcPr>
          <w:p w14:paraId="3938C1CE"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cm</w:t>
            </w:r>
          </w:p>
        </w:tc>
        <w:tc>
          <w:tcPr>
            <w:tcW w:w="3130" w:type="dxa"/>
            <w:tcBorders>
              <w:bottom w:val="single" w:sz="4" w:space="0" w:color="auto"/>
            </w:tcBorders>
            <w:shd w:val="clear" w:color="auto" w:fill="auto"/>
            <w:noWrap/>
            <w:hideMark/>
          </w:tcPr>
          <w:p w14:paraId="516FC018"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distance between rows</w:t>
            </w:r>
          </w:p>
        </w:tc>
        <w:tc>
          <w:tcPr>
            <w:tcW w:w="946" w:type="dxa"/>
            <w:tcBorders>
              <w:bottom w:val="single" w:sz="4" w:space="0" w:color="auto"/>
            </w:tcBorders>
            <w:shd w:val="clear" w:color="auto" w:fill="auto"/>
            <w:noWrap/>
            <w:hideMark/>
          </w:tcPr>
          <w:p w14:paraId="472944C4"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79 ± 12</w:t>
            </w:r>
          </w:p>
        </w:tc>
        <w:tc>
          <w:tcPr>
            <w:tcW w:w="686" w:type="dxa"/>
            <w:tcBorders>
              <w:bottom w:val="single" w:sz="4" w:space="0" w:color="auto"/>
            </w:tcBorders>
            <w:shd w:val="clear" w:color="auto" w:fill="auto"/>
            <w:noWrap/>
            <w:hideMark/>
          </w:tcPr>
          <w:p w14:paraId="153FEA3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42</w:t>
            </w:r>
          </w:p>
        </w:tc>
      </w:tr>
      <w:tr w:rsidR="009D1D1D" w:rsidRPr="00CF7680" w14:paraId="2BF8C6DF"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vMerge w:val="restart"/>
            <w:tcBorders>
              <w:top w:val="single" w:sz="4" w:space="0" w:color="auto"/>
            </w:tcBorders>
            <w:shd w:val="clear" w:color="auto" w:fill="auto"/>
            <w:noWrap/>
            <w:hideMark/>
          </w:tcPr>
          <w:p w14:paraId="6AC811A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Cultivar</w:t>
            </w:r>
          </w:p>
        </w:tc>
        <w:tc>
          <w:tcPr>
            <w:tcW w:w="1366" w:type="dxa"/>
            <w:tcBorders>
              <w:top w:val="single" w:sz="4" w:space="0" w:color="auto"/>
            </w:tcBorders>
            <w:shd w:val="clear" w:color="auto" w:fill="auto"/>
            <w:noWrap/>
            <w:hideMark/>
          </w:tcPr>
          <w:p w14:paraId="185A8D1D"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hybrid</w:t>
            </w:r>
          </w:p>
        </w:tc>
        <w:tc>
          <w:tcPr>
            <w:tcW w:w="1010" w:type="dxa"/>
            <w:tcBorders>
              <w:top w:val="single" w:sz="4" w:space="0" w:color="auto"/>
            </w:tcBorders>
            <w:shd w:val="clear" w:color="auto" w:fill="auto"/>
            <w:noWrap/>
            <w:hideMark/>
          </w:tcPr>
          <w:p w14:paraId="64E449CE"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binary</w:t>
            </w:r>
          </w:p>
        </w:tc>
        <w:tc>
          <w:tcPr>
            <w:tcW w:w="905" w:type="dxa"/>
            <w:tcBorders>
              <w:top w:val="single" w:sz="4" w:space="0" w:color="auto"/>
            </w:tcBorders>
            <w:shd w:val="clear" w:color="auto" w:fill="auto"/>
            <w:noWrap/>
            <w:hideMark/>
          </w:tcPr>
          <w:p w14:paraId="24F04D7D"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tcBorders>
              <w:top w:val="single" w:sz="4" w:space="0" w:color="auto"/>
            </w:tcBorders>
            <w:shd w:val="clear" w:color="auto" w:fill="auto"/>
            <w:noWrap/>
            <w:hideMark/>
          </w:tcPr>
          <w:p w14:paraId="31D96C3C"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Was a commercial hybrid seed used?</w:t>
            </w:r>
          </w:p>
        </w:tc>
        <w:tc>
          <w:tcPr>
            <w:tcW w:w="946" w:type="dxa"/>
            <w:tcBorders>
              <w:top w:val="single" w:sz="4" w:space="0" w:color="auto"/>
            </w:tcBorders>
            <w:shd w:val="clear" w:color="auto" w:fill="auto"/>
            <w:noWrap/>
            <w:hideMark/>
          </w:tcPr>
          <w:p w14:paraId="7D19F9A2"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78%</w:t>
            </w:r>
          </w:p>
        </w:tc>
        <w:tc>
          <w:tcPr>
            <w:tcW w:w="686" w:type="dxa"/>
            <w:tcBorders>
              <w:top w:val="single" w:sz="4" w:space="0" w:color="auto"/>
            </w:tcBorders>
            <w:shd w:val="clear" w:color="auto" w:fill="auto"/>
            <w:noWrap/>
            <w:hideMark/>
          </w:tcPr>
          <w:p w14:paraId="688AB2C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11</w:t>
            </w:r>
          </w:p>
        </w:tc>
      </w:tr>
      <w:tr w:rsidR="009D1D1D" w:rsidRPr="00CF7680" w14:paraId="09FF390D" w14:textId="77777777" w:rsidTr="009D1D1D">
        <w:trPr>
          <w:trHeight w:val="288"/>
        </w:trPr>
        <w:tc>
          <w:tcPr>
            <w:tcW w:w="1229" w:type="dxa"/>
            <w:vMerge/>
            <w:shd w:val="clear" w:color="auto" w:fill="auto"/>
            <w:hideMark/>
          </w:tcPr>
          <w:p w14:paraId="01F21F4C"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hideMark/>
          </w:tcPr>
          <w:p w14:paraId="40A7689F"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hyb_mat</w:t>
            </w:r>
          </w:p>
        </w:tc>
        <w:tc>
          <w:tcPr>
            <w:tcW w:w="1010" w:type="dxa"/>
            <w:shd w:val="clear" w:color="auto" w:fill="auto"/>
            <w:noWrap/>
            <w:hideMark/>
          </w:tcPr>
          <w:p w14:paraId="7165769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ordinal</w:t>
            </w:r>
          </w:p>
        </w:tc>
        <w:tc>
          <w:tcPr>
            <w:tcW w:w="905" w:type="dxa"/>
            <w:shd w:val="clear" w:color="auto" w:fill="auto"/>
            <w:noWrap/>
            <w:hideMark/>
          </w:tcPr>
          <w:p w14:paraId="5C82DBF0"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shd w:val="clear" w:color="auto" w:fill="auto"/>
            <w:noWrap/>
            <w:hideMark/>
          </w:tcPr>
          <w:p w14:paraId="233C6DD1"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hybrid maturity (early, medium, late)</w:t>
            </w:r>
          </w:p>
        </w:tc>
        <w:tc>
          <w:tcPr>
            <w:tcW w:w="946" w:type="dxa"/>
            <w:shd w:val="clear" w:color="auto" w:fill="auto"/>
            <w:noWrap/>
            <w:hideMark/>
          </w:tcPr>
          <w:p w14:paraId="604DA66B"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17-18-64</w:t>
            </w:r>
          </w:p>
        </w:tc>
        <w:tc>
          <w:tcPr>
            <w:tcW w:w="686" w:type="dxa"/>
            <w:shd w:val="clear" w:color="auto" w:fill="auto"/>
            <w:noWrap/>
            <w:hideMark/>
          </w:tcPr>
          <w:p w14:paraId="1DF63941" w14:textId="77777777" w:rsidR="009D1D1D" w:rsidRPr="00CF7680" w:rsidRDefault="009D1D1D" w:rsidP="00DD1939">
            <w:pPr>
              <w:spacing w:line="240" w:lineRule="auto"/>
              <w:jc w:val="center"/>
              <w:rPr>
                <w:rFonts w:eastAsia="Times New Roman" w:cstheme="minorHAnsi"/>
                <w:color w:val="000000"/>
                <w:sz w:val="18"/>
                <w:szCs w:val="18"/>
                <w:vertAlign w:val="superscript"/>
                <w:lang w:val="en-US"/>
              </w:rPr>
            </w:pPr>
            <w:r w:rsidRPr="00CF7680">
              <w:rPr>
                <w:rFonts w:cstheme="minorHAnsi"/>
                <w:color w:val="000000"/>
                <w:sz w:val="18"/>
                <w:szCs w:val="18"/>
              </w:rPr>
              <w:t>30</w:t>
            </w:r>
          </w:p>
        </w:tc>
      </w:tr>
      <w:tr w:rsidR="009D1D1D" w:rsidRPr="00CF7680" w14:paraId="08B9A5A2"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vMerge/>
            <w:shd w:val="clear" w:color="auto" w:fill="auto"/>
          </w:tcPr>
          <w:p w14:paraId="1F3C514F"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tcPr>
          <w:p w14:paraId="6808164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hyb_yor</w:t>
            </w:r>
          </w:p>
        </w:tc>
        <w:tc>
          <w:tcPr>
            <w:tcW w:w="1010" w:type="dxa"/>
            <w:shd w:val="clear" w:color="auto" w:fill="auto"/>
            <w:noWrap/>
          </w:tcPr>
          <w:p w14:paraId="194B355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continuous</w:t>
            </w:r>
          </w:p>
        </w:tc>
        <w:tc>
          <w:tcPr>
            <w:tcW w:w="905" w:type="dxa"/>
            <w:shd w:val="clear" w:color="auto" w:fill="auto"/>
            <w:noWrap/>
          </w:tcPr>
          <w:p w14:paraId="754A80D4"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shd w:val="clear" w:color="auto" w:fill="auto"/>
            <w:noWrap/>
          </w:tcPr>
          <w:p w14:paraId="463D3BA1"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Year of release of the cultivar</w:t>
            </w:r>
          </w:p>
        </w:tc>
        <w:tc>
          <w:tcPr>
            <w:tcW w:w="946" w:type="dxa"/>
            <w:shd w:val="clear" w:color="auto" w:fill="auto"/>
            <w:noWrap/>
          </w:tcPr>
          <w:p w14:paraId="362557A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2000 ± 8</w:t>
            </w:r>
          </w:p>
        </w:tc>
        <w:tc>
          <w:tcPr>
            <w:tcW w:w="686" w:type="dxa"/>
            <w:shd w:val="clear" w:color="auto" w:fill="auto"/>
            <w:noWrap/>
          </w:tcPr>
          <w:p w14:paraId="51A02BB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55</w:t>
            </w:r>
          </w:p>
        </w:tc>
      </w:tr>
      <w:tr w:rsidR="009D1D1D" w:rsidRPr="00CF7680" w14:paraId="14C1DB95" w14:textId="77777777" w:rsidTr="009D1D1D">
        <w:trPr>
          <w:trHeight w:val="288"/>
        </w:trPr>
        <w:tc>
          <w:tcPr>
            <w:tcW w:w="1229" w:type="dxa"/>
            <w:vMerge/>
            <w:shd w:val="clear" w:color="auto" w:fill="auto"/>
          </w:tcPr>
          <w:p w14:paraId="5513FA63"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tcPr>
          <w:p w14:paraId="7A798D31"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hyb_tol_mln</w:t>
            </w:r>
          </w:p>
        </w:tc>
        <w:tc>
          <w:tcPr>
            <w:tcW w:w="1010" w:type="dxa"/>
            <w:shd w:val="clear" w:color="auto" w:fill="auto"/>
            <w:noWrap/>
          </w:tcPr>
          <w:p w14:paraId="242A79D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binary</w:t>
            </w:r>
          </w:p>
        </w:tc>
        <w:tc>
          <w:tcPr>
            <w:tcW w:w="905" w:type="dxa"/>
            <w:shd w:val="clear" w:color="auto" w:fill="auto"/>
            <w:noWrap/>
          </w:tcPr>
          <w:p w14:paraId="0C916D26"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shd w:val="clear" w:color="auto" w:fill="auto"/>
            <w:noWrap/>
          </w:tcPr>
          <w:p w14:paraId="42151330"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Tolerance to maize lethal necrosis</w:t>
            </w:r>
          </w:p>
        </w:tc>
        <w:tc>
          <w:tcPr>
            <w:tcW w:w="946" w:type="dxa"/>
            <w:shd w:val="clear" w:color="auto" w:fill="auto"/>
            <w:noWrap/>
          </w:tcPr>
          <w:p w14:paraId="3D8DDDBF"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2%</w:t>
            </w:r>
          </w:p>
        </w:tc>
        <w:tc>
          <w:tcPr>
            <w:tcW w:w="686" w:type="dxa"/>
            <w:shd w:val="clear" w:color="auto" w:fill="auto"/>
            <w:noWrap/>
          </w:tcPr>
          <w:p w14:paraId="0680C2E7"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52</w:t>
            </w:r>
          </w:p>
        </w:tc>
      </w:tr>
      <w:tr w:rsidR="009D1D1D" w:rsidRPr="00CF7680" w14:paraId="4E0EE58D"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vMerge/>
            <w:shd w:val="clear" w:color="auto" w:fill="auto"/>
          </w:tcPr>
          <w:p w14:paraId="6C11976D"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tcPr>
          <w:p w14:paraId="79EB288E"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hyb_tol_msv</w:t>
            </w:r>
          </w:p>
        </w:tc>
        <w:tc>
          <w:tcPr>
            <w:tcW w:w="1010" w:type="dxa"/>
            <w:shd w:val="clear" w:color="auto" w:fill="auto"/>
            <w:noWrap/>
          </w:tcPr>
          <w:p w14:paraId="4D7FC872"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binary</w:t>
            </w:r>
          </w:p>
        </w:tc>
        <w:tc>
          <w:tcPr>
            <w:tcW w:w="905" w:type="dxa"/>
            <w:shd w:val="clear" w:color="auto" w:fill="auto"/>
            <w:noWrap/>
          </w:tcPr>
          <w:p w14:paraId="3A3996CE"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shd w:val="clear" w:color="auto" w:fill="auto"/>
            <w:noWrap/>
          </w:tcPr>
          <w:p w14:paraId="4E5B2B0F"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Tolerance to maize streak virus</w:t>
            </w:r>
          </w:p>
        </w:tc>
        <w:tc>
          <w:tcPr>
            <w:tcW w:w="946" w:type="dxa"/>
            <w:shd w:val="clear" w:color="auto" w:fill="auto"/>
            <w:noWrap/>
          </w:tcPr>
          <w:p w14:paraId="1A8FD091"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20%</w:t>
            </w:r>
          </w:p>
        </w:tc>
        <w:tc>
          <w:tcPr>
            <w:tcW w:w="686" w:type="dxa"/>
            <w:shd w:val="clear" w:color="auto" w:fill="auto"/>
            <w:noWrap/>
          </w:tcPr>
          <w:p w14:paraId="1A4116A8"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52</w:t>
            </w:r>
          </w:p>
        </w:tc>
      </w:tr>
      <w:tr w:rsidR="009D1D1D" w:rsidRPr="00CF7680" w14:paraId="1C70C52E" w14:textId="77777777" w:rsidTr="009D1D1D">
        <w:trPr>
          <w:trHeight w:val="288"/>
        </w:trPr>
        <w:tc>
          <w:tcPr>
            <w:tcW w:w="1229" w:type="dxa"/>
            <w:vMerge/>
            <w:shd w:val="clear" w:color="auto" w:fill="auto"/>
          </w:tcPr>
          <w:p w14:paraId="2C8926BE"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tcPr>
          <w:p w14:paraId="24A01CAB"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hyb_tol_gls</w:t>
            </w:r>
          </w:p>
        </w:tc>
        <w:tc>
          <w:tcPr>
            <w:tcW w:w="1010" w:type="dxa"/>
            <w:shd w:val="clear" w:color="auto" w:fill="auto"/>
            <w:noWrap/>
          </w:tcPr>
          <w:p w14:paraId="2D78973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binary</w:t>
            </w:r>
          </w:p>
        </w:tc>
        <w:tc>
          <w:tcPr>
            <w:tcW w:w="905" w:type="dxa"/>
            <w:shd w:val="clear" w:color="auto" w:fill="auto"/>
            <w:noWrap/>
          </w:tcPr>
          <w:p w14:paraId="064D598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shd w:val="clear" w:color="auto" w:fill="auto"/>
            <w:noWrap/>
          </w:tcPr>
          <w:p w14:paraId="606FFC8F"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Tolerance to gray leaf spot</w:t>
            </w:r>
          </w:p>
        </w:tc>
        <w:tc>
          <w:tcPr>
            <w:tcW w:w="946" w:type="dxa"/>
            <w:shd w:val="clear" w:color="auto" w:fill="auto"/>
            <w:noWrap/>
          </w:tcPr>
          <w:p w14:paraId="4338F176"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65%</w:t>
            </w:r>
          </w:p>
        </w:tc>
        <w:tc>
          <w:tcPr>
            <w:tcW w:w="686" w:type="dxa"/>
            <w:shd w:val="clear" w:color="auto" w:fill="auto"/>
            <w:noWrap/>
          </w:tcPr>
          <w:p w14:paraId="7A940AD7"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52</w:t>
            </w:r>
          </w:p>
        </w:tc>
      </w:tr>
      <w:tr w:rsidR="009D1D1D" w:rsidRPr="00CF7680" w14:paraId="7E55699D"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vMerge/>
            <w:shd w:val="clear" w:color="auto" w:fill="auto"/>
          </w:tcPr>
          <w:p w14:paraId="2D493EEB"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tcPr>
          <w:p w14:paraId="6DFF829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hyb_tol_nclb</w:t>
            </w:r>
          </w:p>
        </w:tc>
        <w:tc>
          <w:tcPr>
            <w:tcW w:w="1010" w:type="dxa"/>
            <w:shd w:val="clear" w:color="auto" w:fill="auto"/>
            <w:noWrap/>
          </w:tcPr>
          <w:p w14:paraId="7E4247D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binary</w:t>
            </w:r>
          </w:p>
        </w:tc>
        <w:tc>
          <w:tcPr>
            <w:tcW w:w="905" w:type="dxa"/>
            <w:shd w:val="clear" w:color="auto" w:fill="auto"/>
            <w:noWrap/>
          </w:tcPr>
          <w:p w14:paraId="4FCB646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shd w:val="clear" w:color="auto" w:fill="auto"/>
            <w:noWrap/>
          </w:tcPr>
          <w:p w14:paraId="48D817D7"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Tolerance to northern corn leaf blight</w:t>
            </w:r>
          </w:p>
        </w:tc>
        <w:tc>
          <w:tcPr>
            <w:tcW w:w="946" w:type="dxa"/>
            <w:shd w:val="clear" w:color="auto" w:fill="auto"/>
            <w:noWrap/>
          </w:tcPr>
          <w:p w14:paraId="25176B1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26%</w:t>
            </w:r>
          </w:p>
        </w:tc>
        <w:tc>
          <w:tcPr>
            <w:tcW w:w="686" w:type="dxa"/>
            <w:shd w:val="clear" w:color="auto" w:fill="auto"/>
            <w:noWrap/>
          </w:tcPr>
          <w:p w14:paraId="0E7374D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52</w:t>
            </w:r>
          </w:p>
        </w:tc>
      </w:tr>
      <w:tr w:rsidR="009D1D1D" w:rsidRPr="00CF7680" w14:paraId="31AB6DD6" w14:textId="77777777" w:rsidTr="009D1D1D">
        <w:trPr>
          <w:trHeight w:val="288"/>
        </w:trPr>
        <w:tc>
          <w:tcPr>
            <w:tcW w:w="1229" w:type="dxa"/>
            <w:vMerge/>
            <w:shd w:val="clear" w:color="auto" w:fill="auto"/>
          </w:tcPr>
          <w:p w14:paraId="2DC19742"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tcPr>
          <w:p w14:paraId="76D4961D"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hyb_tol_rust</w:t>
            </w:r>
          </w:p>
        </w:tc>
        <w:tc>
          <w:tcPr>
            <w:tcW w:w="1010" w:type="dxa"/>
            <w:shd w:val="clear" w:color="auto" w:fill="auto"/>
            <w:noWrap/>
          </w:tcPr>
          <w:p w14:paraId="548FE041"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binary</w:t>
            </w:r>
          </w:p>
        </w:tc>
        <w:tc>
          <w:tcPr>
            <w:tcW w:w="905" w:type="dxa"/>
            <w:shd w:val="clear" w:color="auto" w:fill="auto"/>
            <w:noWrap/>
          </w:tcPr>
          <w:p w14:paraId="2E9AF20F"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shd w:val="clear" w:color="auto" w:fill="auto"/>
            <w:noWrap/>
          </w:tcPr>
          <w:p w14:paraId="0944F821"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Tolerance to rust</w:t>
            </w:r>
          </w:p>
        </w:tc>
        <w:tc>
          <w:tcPr>
            <w:tcW w:w="946" w:type="dxa"/>
            <w:shd w:val="clear" w:color="auto" w:fill="auto"/>
            <w:noWrap/>
          </w:tcPr>
          <w:p w14:paraId="35EFB2D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11%</w:t>
            </w:r>
          </w:p>
        </w:tc>
        <w:tc>
          <w:tcPr>
            <w:tcW w:w="686" w:type="dxa"/>
            <w:shd w:val="clear" w:color="auto" w:fill="auto"/>
            <w:noWrap/>
          </w:tcPr>
          <w:p w14:paraId="47AC2244"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52</w:t>
            </w:r>
          </w:p>
        </w:tc>
      </w:tr>
      <w:tr w:rsidR="009D1D1D" w:rsidRPr="00CF7680" w14:paraId="5DFC96C6"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vMerge/>
            <w:tcBorders>
              <w:bottom w:val="single" w:sz="4" w:space="0" w:color="auto"/>
            </w:tcBorders>
            <w:shd w:val="clear" w:color="auto" w:fill="auto"/>
          </w:tcPr>
          <w:p w14:paraId="18A16A22"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tcBorders>
              <w:bottom w:val="single" w:sz="4" w:space="0" w:color="auto"/>
            </w:tcBorders>
            <w:shd w:val="clear" w:color="auto" w:fill="auto"/>
            <w:noWrap/>
          </w:tcPr>
          <w:p w14:paraId="0371677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hyb_tol_ear_rot</w:t>
            </w:r>
          </w:p>
        </w:tc>
        <w:tc>
          <w:tcPr>
            <w:tcW w:w="1010" w:type="dxa"/>
            <w:tcBorders>
              <w:bottom w:val="single" w:sz="4" w:space="0" w:color="auto"/>
            </w:tcBorders>
            <w:shd w:val="clear" w:color="auto" w:fill="auto"/>
            <w:noWrap/>
          </w:tcPr>
          <w:p w14:paraId="309AA376"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lang w:val="en-US"/>
              </w:rPr>
              <w:t>binary</w:t>
            </w:r>
          </w:p>
        </w:tc>
        <w:tc>
          <w:tcPr>
            <w:tcW w:w="905" w:type="dxa"/>
            <w:tcBorders>
              <w:bottom w:val="single" w:sz="4" w:space="0" w:color="auto"/>
            </w:tcBorders>
            <w:shd w:val="clear" w:color="auto" w:fill="auto"/>
            <w:noWrap/>
          </w:tcPr>
          <w:p w14:paraId="377DA2EF"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tcBorders>
              <w:bottom w:val="single" w:sz="4" w:space="0" w:color="auto"/>
            </w:tcBorders>
            <w:shd w:val="clear" w:color="auto" w:fill="auto"/>
            <w:noWrap/>
          </w:tcPr>
          <w:p w14:paraId="69E08616"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Tolerance to ear rot</w:t>
            </w:r>
          </w:p>
        </w:tc>
        <w:tc>
          <w:tcPr>
            <w:tcW w:w="946" w:type="dxa"/>
            <w:tcBorders>
              <w:bottom w:val="single" w:sz="4" w:space="0" w:color="auto"/>
            </w:tcBorders>
            <w:shd w:val="clear" w:color="auto" w:fill="auto"/>
            <w:noWrap/>
          </w:tcPr>
          <w:p w14:paraId="6584DCF8"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48%</w:t>
            </w:r>
          </w:p>
        </w:tc>
        <w:tc>
          <w:tcPr>
            <w:tcW w:w="686" w:type="dxa"/>
            <w:tcBorders>
              <w:bottom w:val="single" w:sz="4" w:space="0" w:color="auto"/>
            </w:tcBorders>
            <w:shd w:val="clear" w:color="auto" w:fill="auto"/>
            <w:noWrap/>
          </w:tcPr>
          <w:p w14:paraId="351E1446"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52</w:t>
            </w:r>
          </w:p>
        </w:tc>
      </w:tr>
      <w:tr w:rsidR="009D1D1D" w:rsidRPr="00CF7680" w14:paraId="3EB760EA" w14:textId="77777777" w:rsidTr="009D1D1D">
        <w:trPr>
          <w:trHeight w:val="288"/>
        </w:trPr>
        <w:tc>
          <w:tcPr>
            <w:tcW w:w="1229" w:type="dxa"/>
            <w:vMerge w:val="restart"/>
            <w:tcBorders>
              <w:top w:val="single" w:sz="4" w:space="0" w:color="auto"/>
            </w:tcBorders>
            <w:shd w:val="clear" w:color="auto" w:fill="auto"/>
            <w:noWrap/>
            <w:hideMark/>
          </w:tcPr>
          <w:p w14:paraId="3E30FF80"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Nutrients</w:t>
            </w:r>
          </w:p>
        </w:tc>
        <w:tc>
          <w:tcPr>
            <w:tcW w:w="1366" w:type="dxa"/>
            <w:tcBorders>
              <w:top w:val="single" w:sz="4" w:space="0" w:color="auto"/>
            </w:tcBorders>
            <w:shd w:val="clear" w:color="auto" w:fill="auto"/>
            <w:noWrap/>
            <w:hideMark/>
          </w:tcPr>
          <w:p w14:paraId="78C6959B"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N_kg_ha</w:t>
            </w:r>
          </w:p>
        </w:tc>
        <w:tc>
          <w:tcPr>
            <w:tcW w:w="1010" w:type="dxa"/>
            <w:tcBorders>
              <w:top w:val="single" w:sz="4" w:space="0" w:color="auto"/>
            </w:tcBorders>
            <w:shd w:val="clear" w:color="auto" w:fill="auto"/>
            <w:noWrap/>
            <w:hideMark/>
          </w:tcPr>
          <w:p w14:paraId="75665FC7"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continuous</w:t>
            </w:r>
          </w:p>
        </w:tc>
        <w:tc>
          <w:tcPr>
            <w:tcW w:w="905" w:type="dxa"/>
            <w:tcBorders>
              <w:top w:val="single" w:sz="4" w:space="0" w:color="auto"/>
            </w:tcBorders>
            <w:shd w:val="clear" w:color="auto" w:fill="auto"/>
            <w:noWrap/>
            <w:hideMark/>
          </w:tcPr>
          <w:p w14:paraId="73755AE3" w14:textId="77777777" w:rsidR="009D1D1D" w:rsidRPr="00CF7680" w:rsidRDefault="009D1D1D" w:rsidP="00DD1939">
            <w:pPr>
              <w:spacing w:line="240" w:lineRule="auto"/>
              <w:jc w:val="center"/>
              <w:rPr>
                <w:rFonts w:eastAsia="Times New Roman" w:cstheme="minorHAnsi"/>
                <w:color w:val="000000"/>
                <w:sz w:val="18"/>
                <w:szCs w:val="18"/>
                <w:vertAlign w:val="superscript"/>
                <w:lang w:val="en-US"/>
              </w:rPr>
            </w:pPr>
            <w:r w:rsidRPr="00CF7680">
              <w:rPr>
                <w:rFonts w:eastAsia="Times New Roman" w:cstheme="minorHAnsi"/>
                <w:color w:val="000000"/>
                <w:sz w:val="18"/>
                <w:szCs w:val="18"/>
                <w:lang w:val="en-US"/>
              </w:rPr>
              <w:t>kg ha</w:t>
            </w:r>
            <w:r w:rsidRPr="00CF7680">
              <w:rPr>
                <w:rFonts w:eastAsia="Times New Roman" w:cstheme="minorHAnsi"/>
                <w:color w:val="000000"/>
                <w:sz w:val="18"/>
                <w:szCs w:val="18"/>
                <w:vertAlign w:val="superscript"/>
                <w:lang w:val="en-US"/>
              </w:rPr>
              <w:t>-1</w:t>
            </w:r>
          </w:p>
        </w:tc>
        <w:tc>
          <w:tcPr>
            <w:tcW w:w="3130" w:type="dxa"/>
            <w:tcBorders>
              <w:top w:val="single" w:sz="4" w:space="0" w:color="auto"/>
            </w:tcBorders>
            <w:shd w:val="clear" w:color="auto" w:fill="auto"/>
            <w:noWrap/>
            <w:hideMark/>
          </w:tcPr>
          <w:p w14:paraId="782CB192"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N fertilization rate</w:t>
            </w:r>
          </w:p>
        </w:tc>
        <w:tc>
          <w:tcPr>
            <w:tcW w:w="946" w:type="dxa"/>
            <w:tcBorders>
              <w:top w:val="single" w:sz="4" w:space="0" w:color="auto"/>
            </w:tcBorders>
            <w:shd w:val="clear" w:color="auto" w:fill="auto"/>
            <w:noWrap/>
            <w:hideMark/>
          </w:tcPr>
          <w:p w14:paraId="65A518A9"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31 ± 28</w:t>
            </w:r>
          </w:p>
        </w:tc>
        <w:tc>
          <w:tcPr>
            <w:tcW w:w="686" w:type="dxa"/>
            <w:tcBorders>
              <w:top w:val="single" w:sz="4" w:space="0" w:color="auto"/>
            </w:tcBorders>
            <w:shd w:val="clear" w:color="auto" w:fill="auto"/>
            <w:noWrap/>
            <w:hideMark/>
          </w:tcPr>
          <w:p w14:paraId="09AFF78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0</w:t>
            </w:r>
          </w:p>
        </w:tc>
      </w:tr>
      <w:tr w:rsidR="009D1D1D" w:rsidRPr="00CF7680" w14:paraId="292FC6F9"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vMerge/>
            <w:shd w:val="clear" w:color="auto" w:fill="auto"/>
            <w:hideMark/>
          </w:tcPr>
          <w:p w14:paraId="1C0DC24F"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hideMark/>
          </w:tcPr>
          <w:p w14:paraId="56E4073F"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P_kg_ha</w:t>
            </w:r>
          </w:p>
        </w:tc>
        <w:tc>
          <w:tcPr>
            <w:tcW w:w="1010" w:type="dxa"/>
            <w:shd w:val="clear" w:color="auto" w:fill="auto"/>
            <w:noWrap/>
            <w:hideMark/>
          </w:tcPr>
          <w:p w14:paraId="04F6DEB9"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continuous</w:t>
            </w:r>
          </w:p>
        </w:tc>
        <w:tc>
          <w:tcPr>
            <w:tcW w:w="905" w:type="dxa"/>
            <w:shd w:val="clear" w:color="auto" w:fill="auto"/>
            <w:noWrap/>
            <w:hideMark/>
          </w:tcPr>
          <w:p w14:paraId="0DCB02B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kg ha</w:t>
            </w:r>
            <w:r w:rsidRPr="00CF7680">
              <w:rPr>
                <w:rFonts w:eastAsia="Times New Roman" w:cstheme="minorHAnsi"/>
                <w:color w:val="000000"/>
                <w:sz w:val="18"/>
                <w:szCs w:val="18"/>
                <w:vertAlign w:val="superscript"/>
                <w:lang w:val="en-US"/>
              </w:rPr>
              <w:t>-1</w:t>
            </w:r>
          </w:p>
        </w:tc>
        <w:tc>
          <w:tcPr>
            <w:tcW w:w="3130" w:type="dxa"/>
            <w:shd w:val="clear" w:color="auto" w:fill="auto"/>
            <w:noWrap/>
            <w:hideMark/>
          </w:tcPr>
          <w:p w14:paraId="403450CB"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P fertilization rate</w:t>
            </w:r>
          </w:p>
        </w:tc>
        <w:tc>
          <w:tcPr>
            <w:tcW w:w="946" w:type="dxa"/>
            <w:shd w:val="clear" w:color="auto" w:fill="auto"/>
            <w:noWrap/>
            <w:hideMark/>
          </w:tcPr>
          <w:p w14:paraId="320C5091"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16 ± 13</w:t>
            </w:r>
          </w:p>
        </w:tc>
        <w:tc>
          <w:tcPr>
            <w:tcW w:w="686" w:type="dxa"/>
            <w:shd w:val="clear" w:color="auto" w:fill="auto"/>
            <w:noWrap/>
            <w:hideMark/>
          </w:tcPr>
          <w:p w14:paraId="1D7B95D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0</w:t>
            </w:r>
          </w:p>
        </w:tc>
      </w:tr>
      <w:tr w:rsidR="009D1D1D" w:rsidRPr="00CF7680" w14:paraId="618F7BF2" w14:textId="77777777" w:rsidTr="009D1D1D">
        <w:trPr>
          <w:trHeight w:val="288"/>
        </w:trPr>
        <w:tc>
          <w:tcPr>
            <w:tcW w:w="1229" w:type="dxa"/>
            <w:vMerge/>
            <w:shd w:val="clear" w:color="auto" w:fill="auto"/>
            <w:hideMark/>
          </w:tcPr>
          <w:p w14:paraId="28F119F2"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hideMark/>
          </w:tcPr>
          <w:p w14:paraId="447D2A70"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K_kg_ha</w:t>
            </w:r>
          </w:p>
        </w:tc>
        <w:tc>
          <w:tcPr>
            <w:tcW w:w="1010" w:type="dxa"/>
            <w:shd w:val="clear" w:color="auto" w:fill="auto"/>
            <w:noWrap/>
            <w:hideMark/>
          </w:tcPr>
          <w:p w14:paraId="10D1D62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continuous</w:t>
            </w:r>
          </w:p>
        </w:tc>
        <w:tc>
          <w:tcPr>
            <w:tcW w:w="905" w:type="dxa"/>
            <w:shd w:val="clear" w:color="auto" w:fill="auto"/>
            <w:noWrap/>
            <w:hideMark/>
          </w:tcPr>
          <w:p w14:paraId="5D10F98B"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kg ha</w:t>
            </w:r>
            <w:r w:rsidRPr="00CF7680">
              <w:rPr>
                <w:rFonts w:eastAsia="Times New Roman" w:cstheme="minorHAnsi"/>
                <w:color w:val="000000"/>
                <w:sz w:val="18"/>
                <w:szCs w:val="18"/>
                <w:vertAlign w:val="superscript"/>
                <w:lang w:val="en-US"/>
              </w:rPr>
              <w:t>-1</w:t>
            </w:r>
          </w:p>
        </w:tc>
        <w:tc>
          <w:tcPr>
            <w:tcW w:w="3130" w:type="dxa"/>
            <w:shd w:val="clear" w:color="auto" w:fill="auto"/>
            <w:noWrap/>
            <w:hideMark/>
          </w:tcPr>
          <w:p w14:paraId="6F423ADC"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K fertilization rate</w:t>
            </w:r>
          </w:p>
        </w:tc>
        <w:tc>
          <w:tcPr>
            <w:tcW w:w="946" w:type="dxa"/>
            <w:shd w:val="clear" w:color="auto" w:fill="auto"/>
            <w:noWrap/>
            <w:hideMark/>
          </w:tcPr>
          <w:p w14:paraId="5AD9034E"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0.1 ± 1.3</w:t>
            </w:r>
          </w:p>
        </w:tc>
        <w:tc>
          <w:tcPr>
            <w:tcW w:w="686" w:type="dxa"/>
            <w:shd w:val="clear" w:color="auto" w:fill="auto"/>
            <w:noWrap/>
            <w:hideMark/>
          </w:tcPr>
          <w:p w14:paraId="5260AB11"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32</w:t>
            </w:r>
          </w:p>
        </w:tc>
      </w:tr>
      <w:tr w:rsidR="009D1D1D" w:rsidRPr="00CF7680" w14:paraId="18042E7B"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vMerge/>
            <w:shd w:val="clear" w:color="auto" w:fill="auto"/>
            <w:hideMark/>
          </w:tcPr>
          <w:p w14:paraId="5892EBC6"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hideMark/>
          </w:tcPr>
          <w:p w14:paraId="176BE43F"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compost</w:t>
            </w:r>
          </w:p>
        </w:tc>
        <w:tc>
          <w:tcPr>
            <w:tcW w:w="1010" w:type="dxa"/>
            <w:shd w:val="clear" w:color="auto" w:fill="auto"/>
            <w:noWrap/>
            <w:hideMark/>
          </w:tcPr>
          <w:p w14:paraId="21200C2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binary</w:t>
            </w:r>
          </w:p>
        </w:tc>
        <w:tc>
          <w:tcPr>
            <w:tcW w:w="905" w:type="dxa"/>
            <w:shd w:val="clear" w:color="auto" w:fill="auto"/>
            <w:noWrap/>
            <w:hideMark/>
          </w:tcPr>
          <w:p w14:paraId="657EB750"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shd w:val="clear" w:color="auto" w:fill="auto"/>
            <w:noWrap/>
            <w:hideMark/>
          </w:tcPr>
          <w:p w14:paraId="494B6A07"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Was compost applied?</w:t>
            </w:r>
          </w:p>
        </w:tc>
        <w:tc>
          <w:tcPr>
            <w:tcW w:w="946" w:type="dxa"/>
            <w:shd w:val="clear" w:color="auto" w:fill="auto"/>
            <w:noWrap/>
            <w:hideMark/>
          </w:tcPr>
          <w:p w14:paraId="6D2F72F2"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36%</w:t>
            </w:r>
          </w:p>
        </w:tc>
        <w:tc>
          <w:tcPr>
            <w:tcW w:w="686" w:type="dxa"/>
            <w:shd w:val="clear" w:color="auto" w:fill="auto"/>
            <w:noWrap/>
            <w:hideMark/>
          </w:tcPr>
          <w:p w14:paraId="5059970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43</w:t>
            </w:r>
          </w:p>
        </w:tc>
      </w:tr>
      <w:tr w:rsidR="009D1D1D" w:rsidRPr="00CF7680" w14:paraId="13ABB97F" w14:textId="77777777" w:rsidTr="009D1D1D">
        <w:trPr>
          <w:trHeight w:val="288"/>
        </w:trPr>
        <w:tc>
          <w:tcPr>
            <w:tcW w:w="1229" w:type="dxa"/>
            <w:vMerge/>
            <w:shd w:val="clear" w:color="auto" w:fill="auto"/>
            <w:hideMark/>
          </w:tcPr>
          <w:p w14:paraId="7377E1F9"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hideMark/>
          </w:tcPr>
          <w:p w14:paraId="5924FDA0"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comp_kg_ha</w:t>
            </w:r>
          </w:p>
        </w:tc>
        <w:tc>
          <w:tcPr>
            <w:tcW w:w="1010" w:type="dxa"/>
            <w:shd w:val="clear" w:color="auto" w:fill="auto"/>
            <w:noWrap/>
            <w:hideMark/>
          </w:tcPr>
          <w:p w14:paraId="7B22B9D0"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continuous</w:t>
            </w:r>
          </w:p>
        </w:tc>
        <w:tc>
          <w:tcPr>
            <w:tcW w:w="905" w:type="dxa"/>
            <w:shd w:val="clear" w:color="auto" w:fill="auto"/>
            <w:noWrap/>
            <w:hideMark/>
          </w:tcPr>
          <w:p w14:paraId="7E3F66D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t ha</w:t>
            </w:r>
            <w:r w:rsidRPr="00CF7680">
              <w:rPr>
                <w:rFonts w:eastAsia="Times New Roman" w:cstheme="minorHAnsi"/>
                <w:color w:val="000000"/>
                <w:sz w:val="18"/>
                <w:szCs w:val="18"/>
                <w:vertAlign w:val="superscript"/>
                <w:lang w:val="en-US"/>
              </w:rPr>
              <w:t>-1</w:t>
            </w:r>
          </w:p>
        </w:tc>
        <w:tc>
          <w:tcPr>
            <w:tcW w:w="3130" w:type="dxa"/>
            <w:shd w:val="clear" w:color="auto" w:fill="auto"/>
            <w:noWrap/>
            <w:hideMark/>
          </w:tcPr>
          <w:p w14:paraId="6158E666"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compost rate</w:t>
            </w:r>
          </w:p>
        </w:tc>
        <w:tc>
          <w:tcPr>
            <w:tcW w:w="946" w:type="dxa"/>
            <w:shd w:val="clear" w:color="auto" w:fill="auto"/>
            <w:noWrap/>
            <w:hideMark/>
          </w:tcPr>
          <w:p w14:paraId="2A8BBBFC"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1.2 ± 4.4</w:t>
            </w:r>
          </w:p>
        </w:tc>
        <w:tc>
          <w:tcPr>
            <w:tcW w:w="686" w:type="dxa"/>
            <w:shd w:val="clear" w:color="auto" w:fill="auto"/>
            <w:noWrap/>
            <w:hideMark/>
          </w:tcPr>
          <w:p w14:paraId="4DB77FB9"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53</w:t>
            </w:r>
          </w:p>
        </w:tc>
      </w:tr>
      <w:tr w:rsidR="009D1D1D" w:rsidRPr="00CF7680" w14:paraId="5AC43B47"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vMerge/>
            <w:shd w:val="clear" w:color="auto" w:fill="auto"/>
            <w:hideMark/>
          </w:tcPr>
          <w:p w14:paraId="3DF7F615"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hideMark/>
          </w:tcPr>
          <w:p w14:paraId="6CA85F44"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manure</w:t>
            </w:r>
          </w:p>
        </w:tc>
        <w:tc>
          <w:tcPr>
            <w:tcW w:w="1010" w:type="dxa"/>
            <w:shd w:val="clear" w:color="auto" w:fill="auto"/>
            <w:noWrap/>
            <w:hideMark/>
          </w:tcPr>
          <w:p w14:paraId="125B932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binary</w:t>
            </w:r>
          </w:p>
        </w:tc>
        <w:tc>
          <w:tcPr>
            <w:tcW w:w="905" w:type="dxa"/>
            <w:shd w:val="clear" w:color="auto" w:fill="auto"/>
            <w:noWrap/>
            <w:hideMark/>
          </w:tcPr>
          <w:p w14:paraId="5E29759E"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shd w:val="clear" w:color="auto" w:fill="auto"/>
            <w:noWrap/>
            <w:hideMark/>
          </w:tcPr>
          <w:p w14:paraId="7792138C"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Did the compost contain manure?</w:t>
            </w:r>
          </w:p>
        </w:tc>
        <w:tc>
          <w:tcPr>
            <w:tcW w:w="946" w:type="dxa"/>
            <w:shd w:val="clear" w:color="auto" w:fill="auto"/>
            <w:noWrap/>
            <w:hideMark/>
          </w:tcPr>
          <w:p w14:paraId="3A04EA4E" w14:textId="77777777" w:rsidR="009D1D1D" w:rsidRPr="00CF7680" w:rsidRDefault="009D1D1D" w:rsidP="00DD1939">
            <w:pPr>
              <w:spacing w:line="240" w:lineRule="auto"/>
              <w:jc w:val="center"/>
              <w:rPr>
                <w:rFonts w:eastAsia="Times New Roman" w:cstheme="minorHAnsi"/>
                <w:color w:val="000000"/>
                <w:sz w:val="18"/>
                <w:szCs w:val="18"/>
                <w:vertAlign w:val="superscript"/>
                <w:lang w:val="en-US"/>
              </w:rPr>
            </w:pPr>
            <w:r w:rsidRPr="00CF7680">
              <w:rPr>
                <w:rFonts w:cstheme="minorHAnsi"/>
                <w:sz w:val="18"/>
                <w:szCs w:val="18"/>
              </w:rPr>
              <w:t>78%</w:t>
            </w:r>
          </w:p>
        </w:tc>
        <w:tc>
          <w:tcPr>
            <w:tcW w:w="686" w:type="dxa"/>
            <w:shd w:val="clear" w:color="auto" w:fill="auto"/>
            <w:noWrap/>
            <w:hideMark/>
          </w:tcPr>
          <w:p w14:paraId="699D835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70</w:t>
            </w:r>
          </w:p>
        </w:tc>
      </w:tr>
      <w:tr w:rsidR="009D1D1D" w:rsidRPr="00CF7680" w14:paraId="70AAFE4A" w14:textId="77777777" w:rsidTr="009D1D1D">
        <w:trPr>
          <w:trHeight w:val="288"/>
        </w:trPr>
        <w:tc>
          <w:tcPr>
            <w:tcW w:w="1229" w:type="dxa"/>
            <w:vMerge/>
            <w:tcBorders>
              <w:bottom w:val="single" w:sz="4" w:space="0" w:color="auto"/>
            </w:tcBorders>
            <w:shd w:val="clear" w:color="auto" w:fill="auto"/>
            <w:hideMark/>
          </w:tcPr>
          <w:p w14:paraId="3523061C"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tcBorders>
              <w:bottom w:val="single" w:sz="4" w:space="0" w:color="auto"/>
            </w:tcBorders>
            <w:shd w:val="clear" w:color="auto" w:fill="auto"/>
            <w:noWrap/>
            <w:hideMark/>
          </w:tcPr>
          <w:p w14:paraId="1BAE288E"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fert_in_hole</w:t>
            </w:r>
          </w:p>
        </w:tc>
        <w:tc>
          <w:tcPr>
            <w:tcW w:w="1010" w:type="dxa"/>
            <w:tcBorders>
              <w:bottom w:val="single" w:sz="4" w:space="0" w:color="auto"/>
            </w:tcBorders>
            <w:shd w:val="clear" w:color="auto" w:fill="auto"/>
            <w:noWrap/>
            <w:hideMark/>
          </w:tcPr>
          <w:p w14:paraId="035694E6"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binary</w:t>
            </w:r>
          </w:p>
        </w:tc>
        <w:tc>
          <w:tcPr>
            <w:tcW w:w="905" w:type="dxa"/>
            <w:tcBorders>
              <w:bottom w:val="single" w:sz="4" w:space="0" w:color="auto"/>
            </w:tcBorders>
            <w:shd w:val="clear" w:color="auto" w:fill="auto"/>
            <w:noWrap/>
            <w:hideMark/>
          </w:tcPr>
          <w:p w14:paraId="2B9AEFB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tcBorders>
              <w:bottom w:val="single" w:sz="4" w:space="0" w:color="auto"/>
            </w:tcBorders>
            <w:shd w:val="clear" w:color="auto" w:fill="auto"/>
            <w:noWrap/>
            <w:hideMark/>
          </w:tcPr>
          <w:p w14:paraId="71EAB669"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Was the fertilizer applied in a hole?</w:t>
            </w:r>
          </w:p>
        </w:tc>
        <w:tc>
          <w:tcPr>
            <w:tcW w:w="946" w:type="dxa"/>
            <w:tcBorders>
              <w:bottom w:val="single" w:sz="4" w:space="0" w:color="auto"/>
            </w:tcBorders>
            <w:shd w:val="clear" w:color="auto" w:fill="auto"/>
            <w:noWrap/>
            <w:hideMark/>
          </w:tcPr>
          <w:p w14:paraId="5464DB2C"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34%</w:t>
            </w:r>
          </w:p>
        </w:tc>
        <w:tc>
          <w:tcPr>
            <w:tcW w:w="686" w:type="dxa"/>
            <w:tcBorders>
              <w:bottom w:val="single" w:sz="4" w:space="0" w:color="auto"/>
            </w:tcBorders>
            <w:shd w:val="clear" w:color="auto" w:fill="auto"/>
            <w:noWrap/>
            <w:hideMark/>
          </w:tcPr>
          <w:p w14:paraId="3C38F8BB"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0</w:t>
            </w:r>
          </w:p>
        </w:tc>
      </w:tr>
      <w:tr w:rsidR="009D1D1D" w:rsidRPr="00CF7680" w14:paraId="35AAAAAA"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tcBorders>
              <w:top w:val="single" w:sz="4" w:space="0" w:color="auto"/>
              <w:bottom w:val="single" w:sz="4" w:space="0" w:color="auto"/>
            </w:tcBorders>
            <w:shd w:val="clear" w:color="auto" w:fill="auto"/>
            <w:noWrap/>
            <w:hideMark/>
          </w:tcPr>
          <w:p w14:paraId="6AEA4D59"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Liming</w:t>
            </w:r>
          </w:p>
        </w:tc>
        <w:tc>
          <w:tcPr>
            <w:tcW w:w="1366" w:type="dxa"/>
            <w:tcBorders>
              <w:top w:val="single" w:sz="4" w:space="0" w:color="auto"/>
              <w:bottom w:val="single" w:sz="4" w:space="0" w:color="auto"/>
            </w:tcBorders>
            <w:shd w:val="clear" w:color="auto" w:fill="auto"/>
            <w:noWrap/>
            <w:hideMark/>
          </w:tcPr>
          <w:p w14:paraId="39A641E6"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lime_kg_ha</w:t>
            </w:r>
          </w:p>
        </w:tc>
        <w:tc>
          <w:tcPr>
            <w:tcW w:w="1010" w:type="dxa"/>
            <w:tcBorders>
              <w:top w:val="single" w:sz="4" w:space="0" w:color="auto"/>
              <w:bottom w:val="single" w:sz="4" w:space="0" w:color="auto"/>
            </w:tcBorders>
            <w:shd w:val="clear" w:color="auto" w:fill="auto"/>
            <w:noWrap/>
            <w:hideMark/>
          </w:tcPr>
          <w:p w14:paraId="3A3AE40E"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continuous</w:t>
            </w:r>
          </w:p>
        </w:tc>
        <w:tc>
          <w:tcPr>
            <w:tcW w:w="905" w:type="dxa"/>
            <w:tcBorders>
              <w:top w:val="single" w:sz="4" w:space="0" w:color="auto"/>
              <w:bottom w:val="single" w:sz="4" w:space="0" w:color="auto"/>
            </w:tcBorders>
            <w:shd w:val="clear" w:color="auto" w:fill="auto"/>
            <w:noWrap/>
            <w:hideMark/>
          </w:tcPr>
          <w:p w14:paraId="004BBC37"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kg ha</w:t>
            </w:r>
            <w:r w:rsidRPr="00CF7680">
              <w:rPr>
                <w:rFonts w:eastAsia="Times New Roman" w:cstheme="minorHAnsi"/>
                <w:color w:val="000000"/>
                <w:sz w:val="18"/>
                <w:szCs w:val="18"/>
                <w:vertAlign w:val="superscript"/>
                <w:lang w:val="en-US"/>
              </w:rPr>
              <w:t>-1</w:t>
            </w:r>
          </w:p>
        </w:tc>
        <w:tc>
          <w:tcPr>
            <w:tcW w:w="3130" w:type="dxa"/>
            <w:tcBorders>
              <w:top w:val="single" w:sz="4" w:space="0" w:color="auto"/>
              <w:bottom w:val="single" w:sz="4" w:space="0" w:color="auto"/>
            </w:tcBorders>
            <w:shd w:val="clear" w:color="auto" w:fill="auto"/>
            <w:noWrap/>
            <w:hideMark/>
          </w:tcPr>
          <w:p w14:paraId="7480364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lime rate</w:t>
            </w:r>
          </w:p>
        </w:tc>
        <w:tc>
          <w:tcPr>
            <w:tcW w:w="946" w:type="dxa"/>
            <w:tcBorders>
              <w:top w:val="single" w:sz="4" w:space="0" w:color="auto"/>
              <w:bottom w:val="single" w:sz="4" w:space="0" w:color="auto"/>
            </w:tcBorders>
            <w:shd w:val="clear" w:color="auto" w:fill="auto"/>
            <w:noWrap/>
            <w:hideMark/>
          </w:tcPr>
          <w:p w14:paraId="75AE8F97"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6 ± 70</w:t>
            </w:r>
          </w:p>
        </w:tc>
        <w:tc>
          <w:tcPr>
            <w:tcW w:w="686" w:type="dxa"/>
            <w:tcBorders>
              <w:top w:val="single" w:sz="4" w:space="0" w:color="auto"/>
              <w:bottom w:val="single" w:sz="4" w:space="0" w:color="auto"/>
            </w:tcBorders>
            <w:shd w:val="clear" w:color="auto" w:fill="auto"/>
            <w:noWrap/>
            <w:hideMark/>
          </w:tcPr>
          <w:p w14:paraId="44C7879F"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5</w:t>
            </w:r>
          </w:p>
        </w:tc>
      </w:tr>
      <w:tr w:rsidR="009D1D1D" w:rsidRPr="00CF7680" w14:paraId="229C19CA" w14:textId="77777777" w:rsidTr="009D1D1D">
        <w:trPr>
          <w:trHeight w:val="288"/>
        </w:trPr>
        <w:tc>
          <w:tcPr>
            <w:tcW w:w="1229" w:type="dxa"/>
            <w:vMerge w:val="restart"/>
            <w:tcBorders>
              <w:top w:val="single" w:sz="4" w:space="0" w:color="auto"/>
            </w:tcBorders>
            <w:shd w:val="clear" w:color="auto" w:fill="auto"/>
            <w:noWrap/>
            <w:hideMark/>
          </w:tcPr>
          <w:p w14:paraId="6F6215AB"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Adversities</w:t>
            </w:r>
          </w:p>
        </w:tc>
        <w:tc>
          <w:tcPr>
            <w:tcW w:w="1366" w:type="dxa"/>
            <w:tcBorders>
              <w:top w:val="single" w:sz="4" w:space="0" w:color="auto"/>
            </w:tcBorders>
            <w:shd w:val="clear" w:color="auto" w:fill="auto"/>
            <w:noWrap/>
            <w:hideMark/>
          </w:tcPr>
          <w:p w14:paraId="20E64020"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weeding</w:t>
            </w:r>
          </w:p>
        </w:tc>
        <w:tc>
          <w:tcPr>
            <w:tcW w:w="1010" w:type="dxa"/>
            <w:tcBorders>
              <w:top w:val="single" w:sz="4" w:space="0" w:color="auto"/>
            </w:tcBorders>
            <w:shd w:val="clear" w:color="auto" w:fill="auto"/>
            <w:noWrap/>
            <w:hideMark/>
          </w:tcPr>
          <w:p w14:paraId="3C36E0F8"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discrete</w:t>
            </w:r>
          </w:p>
        </w:tc>
        <w:tc>
          <w:tcPr>
            <w:tcW w:w="905" w:type="dxa"/>
            <w:tcBorders>
              <w:top w:val="single" w:sz="4" w:space="0" w:color="auto"/>
            </w:tcBorders>
            <w:shd w:val="clear" w:color="auto" w:fill="auto"/>
            <w:noWrap/>
            <w:hideMark/>
          </w:tcPr>
          <w:p w14:paraId="20615FA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tcBorders>
              <w:top w:val="single" w:sz="4" w:space="0" w:color="auto"/>
            </w:tcBorders>
            <w:shd w:val="clear" w:color="auto" w:fill="auto"/>
            <w:noWrap/>
            <w:hideMark/>
          </w:tcPr>
          <w:p w14:paraId="529FC0DE"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number of times the plot was weeded</w:t>
            </w:r>
          </w:p>
        </w:tc>
        <w:tc>
          <w:tcPr>
            <w:tcW w:w="946" w:type="dxa"/>
            <w:tcBorders>
              <w:top w:val="single" w:sz="4" w:space="0" w:color="auto"/>
            </w:tcBorders>
            <w:shd w:val="clear" w:color="auto" w:fill="auto"/>
            <w:noWrap/>
            <w:hideMark/>
          </w:tcPr>
          <w:p w14:paraId="55B6E2C2"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1.7 ± 0.6</w:t>
            </w:r>
          </w:p>
        </w:tc>
        <w:tc>
          <w:tcPr>
            <w:tcW w:w="686" w:type="dxa"/>
            <w:tcBorders>
              <w:top w:val="single" w:sz="4" w:space="0" w:color="auto"/>
            </w:tcBorders>
            <w:shd w:val="clear" w:color="auto" w:fill="auto"/>
            <w:noWrap/>
            <w:hideMark/>
          </w:tcPr>
          <w:p w14:paraId="64260BB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31</w:t>
            </w:r>
          </w:p>
        </w:tc>
      </w:tr>
      <w:tr w:rsidR="009D1D1D" w:rsidRPr="00CF7680" w14:paraId="501CDBD3"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vMerge/>
            <w:shd w:val="clear" w:color="auto" w:fill="auto"/>
            <w:hideMark/>
          </w:tcPr>
          <w:p w14:paraId="59961799"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hideMark/>
          </w:tcPr>
          <w:p w14:paraId="6E1431C7"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pesticide</w:t>
            </w:r>
          </w:p>
        </w:tc>
        <w:tc>
          <w:tcPr>
            <w:tcW w:w="1010" w:type="dxa"/>
            <w:shd w:val="clear" w:color="auto" w:fill="auto"/>
            <w:noWrap/>
            <w:hideMark/>
          </w:tcPr>
          <w:p w14:paraId="17C6A066"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binary</w:t>
            </w:r>
          </w:p>
        </w:tc>
        <w:tc>
          <w:tcPr>
            <w:tcW w:w="905" w:type="dxa"/>
            <w:shd w:val="clear" w:color="auto" w:fill="auto"/>
            <w:noWrap/>
            <w:hideMark/>
          </w:tcPr>
          <w:p w14:paraId="3A041B5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shd w:val="clear" w:color="auto" w:fill="auto"/>
            <w:noWrap/>
            <w:hideMark/>
          </w:tcPr>
          <w:p w14:paraId="4A996126"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Was any pesticide applied?</w:t>
            </w:r>
          </w:p>
        </w:tc>
        <w:tc>
          <w:tcPr>
            <w:tcW w:w="946" w:type="dxa"/>
            <w:shd w:val="clear" w:color="auto" w:fill="auto"/>
            <w:noWrap/>
            <w:hideMark/>
          </w:tcPr>
          <w:p w14:paraId="7930BD67"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36%</w:t>
            </w:r>
          </w:p>
        </w:tc>
        <w:tc>
          <w:tcPr>
            <w:tcW w:w="686" w:type="dxa"/>
            <w:shd w:val="clear" w:color="auto" w:fill="auto"/>
            <w:noWrap/>
            <w:hideMark/>
          </w:tcPr>
          <w:p w14:paraId="5DDF070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37</w:t>
            </w:r>
          </w:p>
        </w:tc>
      </w:tr>
      <w:tr w:rsidR="009D1D1D" w:rsidRPr="00CF7680" w14:paraId="4562517F" w14:textId="77777777" w:rsidTr="009D1D1D">
        <w:trPr>
          <w:trHeight w:val="288"/>
        </w:trPr>
        <w:tc>
          <w:tcPr>
            <w:tcW w:w="1229" w:type="dxa"/>
            <w:vMerge/>
            <w:shd w:val="clear" w:color="auto" w:fill="auto"/>
            <w:hideMark/>
          </w:tcPr>
          <w:p w14:paraId="7E2A1068"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hideMark/>
          </w:tcPr>
          <w:p w14:paraId="2EC44F0F"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disease</w:t>
            </w:r>
          </w:p>
        </w:tc>
        <w:tc>
          <w:tcPr>
            <w:tcW w:w="1010" w:type="dxa"/>
            <w:shd w:val="clear" w:color="auto" w:fill="auto"/>
            <w:noWrap/>
            <w:hideMark/>
          </w:tcPr>
          <w:p w14:paraId="3C19ADDE"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binary</w:t>
            </w:r>
          </w:p>
        </w:tc>
        <w:tc>
          <w:tcPr>
            <w:tcW w:w="905" w:type="dxa"/>
            <w:shd w:val="clear" w:color="auto" w:fill="auto"/>
            <w:noWrap/>
            <w:hideMark/>
          </w:tcPr>
          <w:p w14:paraId="402FF910"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shd w:val="clear" w:color="auto" w:fill="auto"/>
            <w:noWrap/>
            <w:hideMark/>
          </w:tcPr>
          <w:p w14:paraId="0B72A55F"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Was yield affected by diseases?</w:t>
            </w:r>
          </w:p>
        </w:tc>
        <w:tc>
          <w:tcPr>
            <w:tcW w:w="946" w:type="dxa"/>
            <w:shd w:val="clear" w:color="auto" w:fill="auto"/>
            <w:noWrap/>
            <w:hideMark/>
          </w:tcPr>
          <w:p w14:paraId="483ED6B9"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3%</w:t>
            </w:r>
          </w:p>
        </w:tc>
        <w:tc>
          <w:tcPr>
            <w:tcW w:w="686" w:type="dxa"/>
            <w:shd w:val="clear" w:color="auto" w:fill="auto"/>
            <w:noWrap/>
            <w:hideMark/>
          </w:tcPr>
          <w:p w14:paraId="2DC04D4D"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0</w:t>
            </w:r>
          </w:p>
        </w:tc>
      </w:tr>
      <w:tr w:rsidR="009D1D1D" w:rsidRPr="00CF7680" w14:paraId="130181A9"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vMerge/>
            <w:shd w:val="clear" w:color="auto" w:fill="auto"/>
            <w:hideMark/>
          </w:tcPr>
          <w:p w14:paraId="67DD5CC3"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hideMark/>
          </w:tcPr>
          <w:p w14:paraId="323C86B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pest</w:t>
            </w:r>
          </w:p>
        </w:tc>
        <w:tc>
          <w:tcPr>
            <w:tcW w:w="1010" w:type="dxa"/>
            <w:shd w:val="clear" w:color="auto" w:fill="auto"/>
            <w:noWrap/>
            <w:hideMark/>
          </w:tcPr>
          <w:p w14:paraId="57083D0B"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binary</w:t>
            </w:r>
          </w:p>
        </w:tc>
        <w:tc>
          <w:tcPr>
            <w:tcW w:w="905" w:type="dxa"/>
            <w:shd w:val="clear" w:color="auto" w:fill="auto"/>
            <w:noWrap/>
            <w:hideMark/>
          </w:tcPr>
          <w:p w14:paraId="721ABBC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shd w:val="clear" w:color="auto" w:fill="auto"/>
            <w:noWrap/>
            <w:hideMark/>
          </w:tcPr>
          <w:p w14:paraId="06A32AB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Was yield affected by pests?</w:t>
            </w:r>
          </w:p>
        </w:tc>
        <w:tc>
          <w:tcPr>
            <w:tcW w:w="946" w:type="dxa"/>
            <w:shd w:val="clear" w:color="auto" w:fill="auto"/>
            <w:noWrap/>
            <w:hideMark/>
          </w:tcPr>
          <w:p w14:paraId="3CA9C14F"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27%</w:t>
            </w:r>
          </w:p>
        </w:tc>
        <w:tc>
          <w:tcPr>
            <w:tcW w:w="686" w:type="dxa"/>
            <w:shd w:val="clear" w:color="auto" w:fill="auto"/>
            <w:noWrap/>
            <w:hideMark/>
          </w:tcPr>
          <w:p w14:paraId="5769DAF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0</w:t>
            </w:r>
          </w:p>
        </w:tc>
      </w:tr>
      <w:tr w:rsidR="009D1D1D" w:rsidRPr="00CF7680" w14:paraId="77F27A06" w14:textId="77777777" w:rsidTr="009D1D1D">
        <w:trPr>
          <w:trHeight w:val="288"/>
        </w:trPr>
        <w:tc>
          <w:tcPr>
            <w:tcW w:w="1229" w:type="dxa"/>
            <w:vMerge/>
            <w:shd w:val="clear" w:color="auto" w:fill="auto"/>
            <w:hideMark/>
          </w:tcPr>
          <w:p w14:paraId="3BD7DAA8"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shd w:val="clear" w:color="auto" w:fill="auto"/>
            <w:noWrap/>
            <w:hideMark/>
          </w:tcPr>
          <w:p w14:paraId="62EC2397"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striga</w:t>
            </w:r>
          </w:p>
        </w:tc>
        <w:tc>
          <w:tcPr>
            <w:tcW w:w="1010" w:type="dxa"/>
            <w:shd w:val="clear" w:color="auto" w:fill="auto"/>
            <w:noWrap/>
            <w:hideMark/>
          </w:tcPr>
          <w:p w14:paraId="181E396A"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binary</w:t>
            </w:r>
          </w:p>
        </w:tc>
        <w:tc>
          <w:tcPr>
            <w:tcW w:w="905" w:type="dxa"/>
            <w:shd w:val="clear" w:color="auto" w:fill="auto"/>
            <w:noWrap/>
            <w:hideMark/>
          </w:tcPr>
          <w:p w14:paraId="5A8D5E04"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shd w:val="clear" w:color="auto" w:fill="auto"/>
            <w:noWrap/>
            <w:hideMark/>
          </w:tcPr>
          <w:p w14:paraId="7C5C965E"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Was yield affected by the Striga weed?</w:t>
            </w:r>
          </w:p>
        </w:tc>
        <w:tc>
          <w:tcPr>
            <w:tcW w:w="946" w:type="dxa"/>
            <w:shd w:val="clear" w:color="auto" w:fill="auto"/>
            <w:noWrap/>
            <w:hideMark/>
          </w:tcPr>
          <w:p w14:paraId="070188F7"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35%</w:t>
            </w:r>
          </w:p>
        </w:tc>
        <w:tc>
          <w:tcPr>
            <w:tcW w:w="686" w:type="dxa"/>
            <w:shd w:val="clear" w:color="auto" w:fill="auto"/>
            <w:noWrap/>
            <w:hideMark/>
          </w:tcPr>
          <w:p w14:paraId="60F02619"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84</w:t>
            </w:r>
          </w:p>
        </w:tc>
      </w:tr>
      <w:tr w:rsidR="009D1D1D" w:rsidRPr="00CF7680" w14:paraId="00012566" w14:textId="77777777" w:rsidTr="009D1D1D">
        <w:trPr>
          <w:cnfStyle w:val="000000100000" w:firstRow="0" w:lastRow="0" w:firstColumn="0" w:lastColumn="0" w:oddVBand="0" w:evenVBand="0" w:oddHBand="1" w:evenHBand="0" w:firstRowFirstColumn="0" w:firstRowLastColumn="0" w:lastRowFirstColumn="0" w:lastRowLastColumn="0"/>
          <w:trHeight w:val="288"/>
        </w:trPr>
        <w:tc>
          <w:tcPr>
            <w:tcW w:w="1229" w:type="dxa"/>
            <w:vMerge/>
            <w:tcBorders>
              <w:bottom w:val="single" w:sz="4" w:space="0" w:color="auto"/>
            </w:tcBorders>
            <w:shd w:val="clear" w:color="auto" w:fill="auto"/>
            <w:hideMark/>
          </w:tcPr>
          <w:p w14:paraId="2C403C6E" w14:textId="77777777" w:rsidR="009D1D1D" w:rsidRPr="00CF7680" w:rsidRDefault="009D1D1D" w:rsidP="00DD1939">
            <w:pPr>
              <w:spacing w:line="240" w:lineRule="auto"/>
              <w:jc w:val="center"/>
              <w:rPr>
                <w:rFonts w:eastAsia="Times New Roman" w:cstheme="minorHAnsi"/>
                <w:color w:val="000000"/>
                <w:sz w:val="18"/>
                <w:szCs w:val="18"/>
                <w:lang w:val="en-US"/>
              </w:rPr>
            </w:pPr>
          </w:p>
        </w:tc>
        <w:tc>
          <w:tcPr>
            <w:tcW w:w="1366" w:type="dxa"/>
            <w:tcBorders>
              <w:bottom w:val="single" w:sz="4" w:space="0" w:color="auto"/>
            </w:tcBorders>
            <w:shd w:val="clear" w:color="auto" w:fill="auto"/>
            <w:noWrap/>
            <w:hideMark/>
          </w:tcPr>
          <w:p w14:paraId="375B125E"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water_excess</w:t>
            </w:r>
          </w:p>
        </w:tc>
        <w:tc>
          <w:tcPr>
            <w:tcW w:w="1010" w:type="dxa"/>
            <w:tcBorders>
              <w:bottom w:val="single" w:sz="4" w:space="0" w:color="auto"/>
            </w:tcBorders>
            <w:shd w:val="clear" w:color="auto" w:fill="auto"/>
            <w:noWrap/>
            <w:hideMark/>
          </w:tcPr>
          <w:p w14:paraId="3BDC61C9"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binary</w:t>
            </w:r>
          </w:p>
        </w:tc>
        <w:tc>
          <w:tcPr>
            <w:tcW w:w="905" w:type="dxa"/>
            <w:tcBorders>
              <w:bottom w:val="single" w:sz="4" w:space="0" w:color="auto"/>
            </w:tcBorders>
            <w:shd w:val="clear" w:color="auto" w:fill="auto"/>
            <w:noWrap/>
            <w:hideMark/>
          </w:tcPr>
          <w:p w14:paraId="10A03A5C"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t>
            </w:r>
          </w:p>
        </w:tc>
        <w:tc>
          <w:tcPr>
            <w:tcW w:w="3130" w:type="dxa"/>
            <w:tcBorders>
              <w:bottom w:val="single" w:sz="4" w:space="0" w:color="auto"/>
            </w:tcBorders>
            <w:shd w:val="clear" w:color="auto" w:fill="auto"/>
            <w:noWrap/>
            <w:hideMark/>
          </w:tcPr>
          <w:p w14:paraId="6DEB82D5"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eastAsia="Times New Roman" w:cstheme="minorHAnsi"/>
                <w:color w:val="000000"/>
                <w:sz w:val="18"/>
                <w:szCs w:val="18"/>
                <w:lang w:val="en-US"/>
              </w:rPr>
              <w:t>Was yield affected by water excess (heavy rain or flooding)?</w:t>
            </w:r>
          </w:p>
        </w:tc>
        <w:tc>
          <w:tcPr>
            <w:tcW w:w="946" w:type="dxa"/>
            <w:tcBorders>
              <w:bottom w:val="single" w:sz="4" w:space="0" w:color="auto"/>
            </w:tcBorders>
            <w:shd w:val="clear" w:color="auto" w:fill="auto"/>
            <w:noWrap/>
            <w:hideMark/>
          </w:tcPr>
          <w:p w14:paraId="7F07140B"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sz w:val="18"/>
                <w:szCs w:val="18"/>
              </w:rPr>
              <w:t>8%</w:t>
            </w:r>
          </w:p>
        </w:tc>
        <w:tc>
          <w:tcPr>
            <w:tcW w:w="686" w:type="dxa"/>
            <w:tcBorders>
              <w:bottom w:val="single" w:sz="4" w:space="0" w:color="auto"/>
            </w:tcBorders>
            <w:shd w:val="clear" w:color="auto" w:fill="auto"/>
            <w:noWrap/>
            <w:hideMark/>
          </w:tcPr>
          <w:p w14:paraId="4D98F523" w14:textId="77777777" w:rsidR="009D1D1D" w:rsidRPr="00CF7680" w:rsidRDefault="009D1D1D" w:rsidP="00DD1939">
            <w:pPr>
              <w:spacing w:line="240" w:lineRule="auto"/>
              <w:jc w:val="center"/>
              <w:rPr>
                <w:rFonts w:eastAsia="Times New Roman" w:cstheme="minorHAnsi"/>
                <w:color w:val="000000"/>
                <w:sz w:val="18"/>
                <w:szCs w:val="18"/>
                <w:lang w:val="en-US"/>
              </w:rPr>
            </w:pPr>
            <w:r w:rsidRPr="00CF7680">
              <w:rPr>
                <w:rFonts w:cstheme="minorHAnsi"/>
                <w:color w:val="000000"/>
                <w:sz w:val="18"/>
                <w:szCs w:val="18"/>
              </w:rPr>
              <w:t>0</w:t>
            </w:r>
          </w:p>
        </w:tc>
      </w:tr>
    </w:tbl>
    <w:p w14:paraId="470459D3" w14:textId="77777777" w:rsidR="009D1D1D" w:rsidRPr="00CF6209" w:rsidRDefault="009D1D1D" w:rsidP="009D1D1D">
      <w:pPr>
        <w:pStyle w:val="Caption"/>
      </w:pPr>
      <w:r w:rsidRPr="00B25270">
        <w:rPr>
          <w:i w:val="0"/>
          <w:vertAlign w:val="superscript"/>
        </w:rPr>
        <w:t>*</w:t>
      </w:r>
      <w:r w:rsidRPr="00B25270">
        <w:t xml:space="preserve"> The</w:t>
      </w:r>
      <w:r>
        <w:t xml:space="preserve"> percentage</w:t>
      </w:r>
      <w:r w:rsidRPr="00CF6209">
        <w:t xml:space="preserve"> of missing values was calculated considering the observations for which an answer was expected (e.g., for hybrid maturity, considering only farmers who used hybrids)</w:t>
      </w:r>
    </w:p>
    <w:p w14:paraId="0CF6CE18" w14:textId="77777777" w:rsidR="009D1D1D" w:rsidRDefault="009D1D1D" w:rsidP="009D1D1D">
      <w:pPr>
        <w:spacing w:after="160" w:line="259" w:lineRule="auto"/>
      </w:pPr>
    </w:p>
    <w:p w14:paraId="734D3945" w14:textId="77777777" w:rsidR="009D1D1D" w:rsidRDefault="009D1D1D" w:rsidP="009D1D1D">
      <w:pPr>
        <w:spacing w:after="160" w:line="259" w:lineRule="auto"/>
      </w:pPr>
      <w:r>
        <w:br w:type="page"/>
      </w:r>
    </w:p>
    <w:p w14:paraId="4ADD5EE3" w14:textId="61B48550" w:rsidR="009D1D1D" w:rsidRPr="009D1D1D" w:rsidRDefault="009D1D1D" w:rsidP="009D1D1D">
      <w:pPr>
        <w:pStyle w:val="Caption"/>
      </w:pPr>
      <w:bookmarkStart w:id="4" w:name="_Ref140135284"/>
      <w:bookmarkStart w:id="5" w:name="_Toc140136211"/>
      <w:r w:rsidRPr="009D1D1D">
        <w:rPr>
          <w:b/>
          <w:bCs/>
        </w:rPr>
        <w:lastRenderedPageBreak/>
        <w:t>Table S</w:t>
      </w:r>
      <w:r w:rsidRPr="009D1D1D">
        <w:rPr>
          <w:b/>
          <w:bCs/>
        </w:rPr>
        <w:fldChar w:fldCharType="begin"/>
      </w:r>
      <w:r w:rsidRPr="009D1D1D">
        <w:rPr>
          <w:b/>
          <w:bCs/>
        </w:rPr>
        <w:instrText xml:space="preserve"> SEQ Table_S \* ARABIC </w:instrText>
      </w:r>
      <w:r w:rsidRPr="009D1D1D">
        <w:rPr>
          <w:b/>
          <w:bCs/>
        </w:rPr>
        <w:fldChar w:fldCharType="separate"/>
      </w:r>
      <w:r w:rsidRPr="009D1D1D">
        <w:rPr>
          <w:b/>
          <w:bCs/>
          <w:noProof/>
        </w:rPr>
        <w:t>2</w:t>
      </w:r>
      <w:r w:rsidRPr="009D1D1D">
        <w:rPr>
          <w:b/>
          <w:bCs/>
        </w:rPr>
        <w:fldChar w:fldCharType="end"/>
      </w:r>
      <w:bookmarkEnd w:id="4"/>
      <w:r>
        <w:rPr>
          <w:b/>
          <w:bCs/>
        </w:rPr>
        <w:t xml:space="preserve">. </w:t>
      </w:r>
      <w:r w:rsidRPr="00CF6209">
        <w:t>List of environmental variables included in the analysis.</w:t>
      </w:r>
      <w:bookmarkEnd w:id="5"/>
      <w:r>
        <w:rPr>
          <w:b/>
          <w:bCs/>
        </w:rPr>
        <w:t xml:space="preserve"> </w:t>
      </w:r>
      <w:bookmarkStart w:id="6" w:name="_Ref126676514"/>
    </w:p>
    <w:tbl>
      <w:tblPr>
        <w:tblStyle w:val="PlainTable3"/>
        <w:tblW w:w="9340" w:type="dxa"/>
        <w:jc w:val="center"/>
        <w:tblLayout w:type="fixed"/>
        <w:tblLook w:val="0400" w:firstRow="0" w:lastRow="0" w:firstColumn="0" w:lastColumn="0" w:noHBand="0" w:noVBand="1"/>
      </w:tblPr>
      <w:tblGrid>
        <w:gridCol w:w="1260"/>
        <w:gridCol w:w="1438"/>
        <w:gridCol w:w="841"/>
        <w:gridCol w:w="3599"/>
        <w:gridCol w:w="2202"/>
      </w:tblGrid>
      <w:tr w:rsidR="009D1D1D" w:rsidRPr="00CF7680" w14:paraId="0CBE8A30" w14:textId="77777777" w:rsidTr="0033487E">
        <w:trPr>
          <w:cnfStyle w:val="000000100000" w:firstRow="0" w:lastRow="0" w:firstColumn="0" w:lastColumn="0" w:oddVBand="0" w:evenVBand="0" w:oddHBand="1" w:evenHBand="0" w:firstRowFirstColumn="0" w:firstRowLastColumn="0" w:lastRowFirstColumn="0" w:lastRowLastColumn="0"/>
          <w:trHeight w:val="288"/>
          <w:jc w:val="center"/>
        </w:trPr>
        <w:tc>
          <w:tcPr>
            <w:tcW w:w="1260" w:type="dxa"/>
            <w:tcBorders>
              <w:top w:val="single" w:sz="4" w:space="0" w:color="auto"/>
              <w:bottom w:val="single" w:sz="4" w:space="0" w:color="auto"/>
            </w:tcBorders>
            <w:shd w:val="clear" w:color="auto" w:fill="auto"/>
            <w:noWrap/>
            <w:hideMark/>
          </w:tcPr>
          <w:p w14:paraId="587234D8"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Category</w:t>
            </w:r>
          </w:p>
        </w:tc>
        <w:tc>
          <w:tcPr>
            <w:tcW w:w="1438" w:type="dxa"/>
            <w:tcBorders>
              <w:top w:val="single" w:sz="4" w:space="0" w:color="auto"/>
              <w:bottom w:val="single" w:sz="4" w:space="0" w:color="auto"/>
            </w:tcBorders>
            <w:shd w:val="clear" w:color="auto" w:fill="auto"/>
            <w:noWrap/>
            <w:hideMark/>
          </w:tcPr>
          <w:p w14:paraId="306228E6"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Name</w:t>
            </w:r>
          </w:p>
        </w:tc>
        <w:tc>
          <w:tcPr>
            <w:tcW w:w="841" w:type="dxa"/>
            <w:tcBorders>
              <w:top w:val="single" w:sz="4" w:space="0" w:color="auto"/>
              <w:bottom w:val="single" w:sz="4" w:space="0" w:color="auto"/>
            </w:tcBorders>
            <w:shd w:val="clear" w:color="auto" w:fill="auto"/>
            <w:noWrap/>
            <w:hideMark/>
          </w:tcPr>
          <w:p w14:paraId="40C7BEA5"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Unit</w:t>
            </w:r>
          </w:p>
        </w:tc>
        <w:tc>
          <w:tcPr>
            <w:tcW w:w="3599" w:type="dxa"/>
            <w:tcBorders>
              <w:top w:val="single" w:sz="4" w:space="0" w:color="auto"/>
              <w:bottom w:val="single" w:sz="4" w:space="0" w:color="auto"/>
            </w:tcBorders>
            <w:shd w:val="clear" w:color="auto" w:fill="auto"/>
            <w:noWrap/>
            <w:hideMark/>
          </w:tcPr>
          <w:p w14:paraId="49E99788"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Description</w:t>
            </w:r>
          </w:p>
        </w:tc>
        <w:tc>
          <w:tcPr>
            <w:tcW w:w="2202" w:type="dxa"/>
            <w:tcBorders>
              <w:top w:val="single" w:sz="4" w:space="0" w:color="auto"/>
              <w:bottom w:val="single" w:sz="4" w:space="0" w:color="auto"/>
            </w:tcBorders>
            <w:shd w:val="clear" w:color="auto" w:fill="auto"/>
          </w:tcPr>
          <w:p w14:paraId="21672336"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Source</w:t>
            </w:r>
          </w:p>
        </w:tc>
      </w:tr>
      <w:tr w:rsidR="009D1D1D" w:rsidRPr="00CF7680" w14:paraId="1927C7B0" w14:textId="77777777" w:rsidTr="0033487E">
        <w:trPr>
          <w:trHeight w:val="288"/>
          <w:jc w:val="center"/>
        </w:trPr>
        <w:tc>
          <w:tcPr>
            <w:tcW w:w="1260" w:type="dxa"/>
            <w:vMerge w:val="restart"/>
            <w:tcBorders>
              <w:top w:val="single" w:sz="4" w:space="0" w:color="auto"/>
            </w:tcBorders>
            <w:shd w:val="clear" w:color="auto" w:fill="auto"/>
            <w:noWrap/>
            <w:vAlign w:val="center"/>
            <w:hideMark/>
          </w:tcPr>
          <w:p w14:paraId="04C8166D"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Climatic</w:t>
            </w:r>
          </w:p>
        </w:tc>
        <w:tc>
          <w:tcPr>
            <w:tcW w:w="1438" w:type="dxa"/>
            <w:tcBorders>
              <w:top w:val="single" w:sz="4" w:space="0" w:color="auto"/>
            </w:tcBorders>
            <w:shd w:val="clear" w:color="auto" w:fill="auto"/>
            <w:noWrap/>
            <w:vAlign w:val="center"/>
            <w:hideMark/>
          </w:tcPr>
          <w:p w14:paraId="0B1115EA"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GDD</w:t>
            </w:r>
          </w:p>
        </w:tc>
        <w:tc>
          <w:tcPr>
            <w:tcW w:w="841" w:type="dxa"/>
            <w:tcBorders>
              <w:top w:val="single" w:sz="4" w:space="0" w:color="auto"/>
            </w:tcBorders>
            <w:shd w:val="clear" w:color="auto" w:fill="auto"/>
            <w:noWrap/>
            <w:vAlign w:val="center"/>
          </w:tcPr>
          <w:p w14:paraId="29825BF8"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 xml:space="preserve">°C days </w:t>
            </w:r>
          </w:p>
        </w:tc>
        <w:tc>
          <w:tcPr>
            <w:tcW w:w="3599" w:type="dxa"/>
            <w:tcBorders>
              <w:top w:val="single" w:sz="4" w:space="0" w:color="auto"/>
            </w:tcBorders>
            <w:shd w:val="clear" w:color="auto" w:fill="auto"/>
            <w:noWrap/>
            <w:vAlign w:val="center"/>
          </w:tcPr>
          <w:p w14:paraId="090F0826"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 xml:space="preserve">Growing degree days </w:t>
            </w:r>
          </w:p>
        </w:tc>
        <w:tc>
          <w:tcPr>
            <w:tcW w:w="2202" w:type="dxa"/>
            <w:vMerge w:val="restart"/>
            <w:tcBorders>
              <w:top w:val="single" w:sz="4" w:space="0" w:color="auto"/>
            </w:tcBorders>
            <w:shd w:val="clear" w:color="auto" w:fill="auto"/>
            <w:vAlign w:val="center"/>
          </w:tcPr>
          <w:p w14:paraId="20B83F1F" w14:textId="77777777" w:rsidR="009D1D1D" w:rsidRPr="00CF7680" w:rsidRDefault="00000000" w:rsidP="00DD1939">
            <w:pPr>
              <w:spacing w:line="240" w:lineRule="auto"/>
              <w:jc w:val="center"/>
              <w:rPr>
                <w:rFonts w:eastAsia="Times New Roman" w:cstheme="minorHAnsi"/>
                <w:color w:val="000000"/>
                <w:sz w:val="20"/>
                <w:szCs w:val="20"/>
                <w:lang w:val="en-US"/>
              </w:rPr>
            </w:pPr>
            <w:hyperlink r:id="rId8" w:history="1">
              <w:r w:rsidR="009D1D1D" w:rsidRPr="00CF7680">
                <w:rPr>
                  <w:rStyle w:val="Hyperlink"/>
                  <w:rFonts w:eastAsia="Times New Roman" w:cstheme="minorHAnsi"/>
                  <w:sz w:val="20"/>
                  <w:szCs w:val="20"/>
                  <w:lang w:val="en-US"/>
                </w:rPr>
                <w:t>www.worldclim.org</w:t>
              </w:r>
            </w:hyperlink>
            <w:r w:rsidR="009D1D1D" w:rsidRPr="00CF7680">
              <w:rPr>
                <w:rFonts w:eastAsia="Times New Roman" w:cstheme="minorHAnsi"/>
                <w:color w:val="000000"/>
                <w:sz w:val="20"/>
                <w:szCs w:val="20"/>
                <w:lang w:val="en-US"/>
              </w:rPr>
              <w:t xml:space="preserve"> </w:t>
            </w:r>
          </w:p>
          <w:p w14:paraId="575A4D45"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 xml:space="preserve"> </w:t>
            </w:r>
            <w:hyperlink r:id="rId9" w:history="1">
              <w:r w:rsidRPr="00CF7680">
                <w:rPr>
                  <w:rStyle w:val="Hyperlink"/>
                  <w:rFonts w:eastAsia="Times New Roman" w:cstheme="minorHAnsi"/>
                  <w:sz w:val="20"/>
                  <w:szCs w:val="20"/>
                  <w:lang w:val="en-US"/>
                </w:rPr>
                <w:t>www.yieldgap.org</w:t>
              </w:r>
            </w:hyperlink>
            <w:r w:rsidRPr="00CF7680">
              <w:rPr>
                <w:rFonts w:eastAsia="Times New Roman" w:cstheme="minorHAnsi"/>
                <w:color w:val="000000"/>
                <w:sz w:val="20"/>
                <w:szCs w:val="20"/>
                <w:lang w:val="en-US"/>
              </w:rPr>
              <w:t xml:space="preserve"> </w:t>
            </w:r>
          </w:p>
          <w:p w14:paraId="3E533512" w14:textId="77777777" w:rsidR="009D1D1D" w:rsidRPr="00CF7680" w:rsidRDefault="009D1D1D" w:rsidP="00DD1939">
            <w:pPr>
              <w:spacing w:line="240" w:lineRule="auto"/>
              <w:jc w:val="center"/>
              <w:rPr>
                <w:rFonts w:eastAsia="Times New Roman" w:cstheme="minorHAnsi"/>
                <w:color w:val="000000"/>
                <w:sz w:val="20"/>
                <w:szCs w:val="20"/>
                <w:lang w:val="en-US"/>
              </w:rPr>
            </w:pPr>
          </w:p>
        </w:tc>
      </w:tr>
      <w:tr w:rsidR="009D1D1D" w:rsidRPr="00CF7680" w14:paraId="6CD0DAFA" w14:textId="77777777" w:rsidTr="0033487E">
        <w:trPr>
          <w:cnfStyle w:val="000000100000" w:firstRow="0" w:lastRow="0" w:firstColumn="0" w:lastColumn="0" w:oddVBand="0" w:evenVBand="0" w:oddHBand="1" w:evenHBand="0" w:firstRowFirstColumn="0" w:firstRowLastColumn="0" w:lastRowFirstColumn="0" w:lastRowLastColumn="0"/>
          <w:trHeight w:val="288"/>
          <w:jc w:val="center"/>
        </w:trPr>
        <w:tc>
          <w:tcPr>
            <w:tcW w:w="1260" w:type="dxa"/>
            <w:vMerge/>
            <w:shd w:val="clear" w:color="auto" w:fill="auto"/>
            <w:vAlign w:val="center"/>
            <w:hideMark/>
          </w:tcPr>
          <w:p w14:paraId="26245DBE" w14:textId="77777777" w:rsidR="009D1D1D" w:rsidRPr="00CF7680" w:rsidRDefault="009D1D1D" w:rsidP="00DD1939">
            <w:pPr>
              <w:spacing w:line="240" w:lineRule="auto"/>
              <w:jc w:val="center"/>
              <w:rPr>
                <w:rFonts w:eastAsia="Times New Roman" w:cstheme="minorHAnsi"/>
                <w:color w:val="000000"/>
                <w:sz w:val="20"/>
                <w:szCs w:val="20"/>
                <w:lang w:val="en-US"/>
              </w:rPr>
            </w:pPr>
          </w:p>
        </w:tc>
        <w:tc>
          <w:tcPr>
            <w:tcW w:w="1438" w:type="dxa"/>
            <w:shd w:val="clear" w:color="auto" w:fill="auto"/>
            <w:noWrap/>
            <w:vAlign w:val="center"/>
            <w:hideMark/>
          </w:tcPr>
          <w:p w14:paraId="5C2CFB58"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AI</w:t>
            </w:r>
          </w:p>
        </w:tc>
        <w:tc>
          <w:tcPr>
            <w:tcW w:w="841" w:type="dxa"/>
            <w:shd w:val="clear" w:color="auto" w:fill="auto"/>
            <w:noWrap/>
            <w:vAlign w:val="center"/>
          </w:tcPr>
          <w:p w14:paraId="44B33716"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unitless</w:t>
            </w:r>
          </w:p>
        </w:tc>
        <w:tc>
          <w:tcPr>
            <w:tcW w:w="3599" w:type="dxa"/>
            <w:shd w:val="clear" w:color="auto" w:fill="auto"/>
            <w:noWrap/>
            <w:vAlign w:val="center"/>
          </w:tcPr>
          <w:p w14:paraId="2A5511D9"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Aridity Index (annual precipitation over potential evapotranspiration)</w:t>
            </w:r>
          </w:p>
        </w:tc>
        <w:tc>
          <w:tcPr>
            <w:tcW w:w="2202" w:type="dxa"/>
            <w:vMerge/>
            <w:shd w:val="clear" w:color="auto" w:fill="auto"/>
            <w:vAlign w:val="center"/>
          </w:tcPr>
          <w:p w14:paraId="1C9A76EB" w14:textId="77777777" w:rsidR="009D1D1D" w:rsidRPr="00CF7680" w:rsidRDefault="009D1D1D" w:rsidP="00DD1939">
            <w:pPr>
              <w:spacing w:line="240" w:lineRule="auto"/>
              <w:jc w:val="center"/>
              <w:rPr>
                <w:rFonts w:eastAsia="Times New Roman" w:cstheme="minorHAnsi"/>
                <w:color w:val="000000"/>
                <w:sz w:val="20"/>
                <w:szCs w:val="20"/>
                <w:lang w:val="en-US"/>
              </w:rPr>
            </w:pPr>
          </w:p>
        </w:tc>
      </w:tr>
      <w:tr w:rsidR="009D1D1D" w:rsidRPr="00CF7680" w14:paraId="0DC19AD2" w14:textId="77777777" w:rsidTr="0033487E">
        <w:trPr>
          <w:trHeight w:val="288"/>
          <w:jc w:val="center"/>
        </w:trPr>
        <w:tc>
          <w:tcPr>
            <w:tcW w:w="1260" w:type="dxa"/>
            <w:vMerge/>
            <w:tcBorders>
              <w:bottom w:val="single" w:sz="4" w:space="0" w:color="auto"/>
            </w:tcBorders>
            <w:shd w:val="clear" w:color="auto" w:fill="auto"/>
            <w:vAlign w:val="center"/>
            <w:hideMark/>
          </w:tcPr>
          <w:p w14:paraId="236D9F36" w14:textId="77777777" w:rsidR="009D1D1D" w:rsidRPr="00CF7680" w:rsidRDefault="009D1D1D" w:rsidP="00DD1939">
            <w:pPr>
              <w:spacing w:line="240" w:lineRule="auto"/>
              <w:jc w:val="center"/>
              <w:rPr>
                <w:rFonts w:eastAsia="Times New Roman" w:cstheme="minorHAnsi"/>
                <w:color w:val="000000"/>
                <w:sz w:val="20"/>
                <w:szCs w:val="20"/>
                <w:lang w:val="en-US"/>
              </w:rPr>
            </w:pPr>
          </w:p>
        </w:tc>
        <w:tc>
          <w:tcPr>
            <w:tcW w:w="1438" w:type="dxa"/>
            <w:tcBorders>
              <w:bottom w:val="single" w:sz="4" w:space="0" w:color="auto"/>
            </w:tcBorders>
            <w:shd w:val="clear" w:color="auto" w:fill="auto"/>
            <w:noWrap/>
            <w:vAlign w:val="center"/>
            <w:hideMark/>
          </w:tcPr>
          <w:p w14:paraId="3F818DCB"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TS</w:t>
            </w:r>
          </w:p>
        </w:tc>
        <w:tc>
          <w:tcPr>
            <w:tcW w:w="841" w:type="dxa"/>
            <w:tcBorders>
              <w:bottom w:val="single" w:sz="4" w:space="0" w:color="auto"/>
            </w:tcBorders>
            <w:shd w:val="clear" w:color="auto" w:fill="auto"/>
            <w:noWrap/>
            <w:vAlign w:val="center"/>
          </w:tcPr>
          <w:p w14:paraId="682980E8"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°C</w:t>
            </w:r>
          </w:p>
        </w:tc>
        <w:tc>
          <w:tcPr>
            <w:tcW w:w="3599" w:type="dxa"/>
            <w:tcBorders>
              <w:bottom w:val="single" w:sz="4" w:space="0" w:color="auto"/>
            </w:tcBorders>
            <w:shd w:val="clear" w:color="auto" w:fill="auto"/>
            <w:noWrap/>
            <w:vAlign w:val="center"/>
          </w:tcPr>
          <w:p w14:paraId="1B432E28"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Temperature seasonality</w:t>
            </w:r>
          </w:p>
        </w:tc>
        <w:tc>
          <w:tcPr>
            <w:tcW w:w="2202" w:type="dxa"/>
            <w:vMerge/>
            <w:tcBorders>
              <w:bottom w:val="single" w:sz="4" w:space="0" w:color="auto"/>
            </w:tcBorders>
            <w:shd w:val="clear" w:color="auto" w:fill="auto"/>
            <w:vAlign w:val="center"/>
          </w:tcPr>
          <w:p w14:paraId="7B4E8141" w14:textId="77777777" w:rsidR="009D1D1D" w:rsidRPr="00CF7680" w:rsidRDefault="009D1D1D" w:rsidP="00DD1939">
            <w:pPr>
              <w:spacing w:line="240" w:lineRule="auto"/>
              <w:jc w:val="center"/>
              <w:rPr>
                <w:rFonts w:eastAsia="Times New Roman" w:cstheme="minorHAnsi"/>
                <w:color w:val="000000"/>
                <w:sz w:val="20"/>
                <w:szCs w:val="20"/>
                <w:lang w:val="en-US"/>
              </w:rPr>
            </w:pPr>
          </w:p>
        </w:tc>
      </w:tr>
      <w:tr w:rsidR="009D1D1D" w:rsidRPr="00CF7680" w14:paraId="162D1FB5" w14:textId="77777777" w:rsidTr="0033487E">
        <w:trPr>
          <w:cnfStyle w:val="000000100000" w:firstRow="0" w:lastRow="0" w:firstColumn="0" w:lastColumn="0" w:oddVBand="0" w:evenVBand="0" w:oddHBand="1" w:evenHBand="0" w:firstRowFirstColumn="0" w:firstRowLastColumn="0" w:lastRowFirstColumn="0" w:lastRowLastColumn="0"/>
          <w:trHeight w:val="288"/>
          <w:jc w:val="center"/>
        </w:trPr>
        <w:tc>
          <w:tcPr>
            <w:tcW w:w="1260" w:type="dxa"/>
            <w:vMerge w:val="restart"/>
            <w:tcBorders>
              <w:top w:val="single" w:sz="4" w:space="0" w:color="auto"/>
            </w:tcBorders>
            <w:shd w:val="clear" w:color="auto" w:fill="auto"/>
            <w:noWrap/>
            <w:vAlign w:val="center"/>
            <w:hideMark/>
          </w:tcPr>
          <w:p w14:paraId="575D15AC"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Weather</w:t>
            </w:r>
          </w:p>
        </w:tc>
        <w:tc>
          <w:tcPr>
            <w:tcW w:w="1438" w:type="dxa"/>
            <w:tcBorders>
              <w:top w:val="single" w:sz="4" w:space="0" w:color="auto"/>
            </w:tcBorders>
            <w:shd w:val="clear" w:color="auto" w:fill="auto"/>
            <w:noWrap/>
            <w:vAlign w:val="center"/>
            <w:hideMark/>
          </w:tcPr>
          <w:p w14:paraId="291547D8"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season_prec</w:t>
            </w:r>
          </w:p>
        </w:tc>
        <w:tc>
          <w:tcPr>
            <w:tcW w:w="841" w:type="dxa"/>
            <w:tcBorders>
              <w:top w:val="single" w:sz="4" w:space="0" w:color="auto"/>
            </w:tcBorders>
            <w:shd w:val="clear" w:color="auto" w:fill="auto"/>
            <w:noWrap/>
            <w:vAlign w:val="center"/>
          </w:tcPr>
          <w:p w14:paraId="3071F393"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mm</w:t>
            </w:r>
          </w:p>
        </w:tc>
        <w:tc>
          <w:tcPr>
            <w:tcW w:w="3599" w:type="dxa"/>
            <w:tcBorders>
              <w:top w:val="single" w:sz="4" w:space="0" w:color="auto"/>
            </w:tcBorders>
            <w:shd w:val="clear" w:color="auto" w:fill="auto"/>
            <w:noWrap/>
            <w:vAlign w:val="center"/>
          </w:tcPr>
          <w:p w14:paraId="1E9A1A88"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Total rainfall during the maize season (10% of planting to 50% of the harvest)</w:t>
            </w:r>
          </w:p>
        </w:tc>
        <w:tc>
          <w:tcPr>
            <w:tcW w:w="2202" w:type="dxa"/>
            <w:vMerge w:val="restart"/>
            <w:tcBorders>
              <w:top w:val="single" w:sz="4" w:space="0" w:color="auto"/>
            </w:tcBorders>
            <w:shd w:val="clear" w:color="auto" w:fill="auto"/>
            <w:vAlign w:val="center"/>
          </w:tcPr>
          <w:p w14:paraId="18F89BDD" w14:textId="77777777" w:rsidR="009D1D1D" w:rsidRPr="00CF7680" w:rsidRDefault="00000000" w:rsidP="00DD1939">
            <w:pPr>
              <w:spacing w:line="240" w:lineRule="auto"/>
              <w:jc w:val="center"/>
              <w:rPr>
                <w:rFonts w:eastAsia="Times New Roman" w:cstheme="minorHAnsi"/>
                <w:color w:val="000000"/>
                <w:sz w:val="20"/>
                <w:szCs w:val="20"/>
                <w:lang w:val="en-US"/>
              </w:rPr>
            </w:pPr>
            <w:hyperlink r:id="rId10" w:history="1">
              <w:r w:rsidR="009D1D1D" w:rsidRPr="00CF7680">
                <w:rPr>
                  <w:rStyle w:val="Hyperlink"/>
                  <w:rFonts w:eastAsia="Times New Roman" w:cstheme="minorHAnsi"/>
                  <w:sz w:val="20"/>
                  <w:szCs w:val="20"/>
                  <w:lang w:val="en-US"/>
                </w:rPr>
                <w:t>https://www.chc.ucsb.edu/data/chirps</w:t>
              </w:r>
            </w:hyperlink>
            <w:r w:rsidR="009D1D1D" w:rsidRPr="00CF7680">
              <w:rPr>
                <w:rFonts w:eastAsia="Times New Roman" w:cstheme="minorHAnsi"/>
                <w:color w:val="000000"/>
                <w:sz w:val="20"/>
                <w:szCs w:val="20"/>
                <w:lang w:val="en-US"/>
              </w:rPr>
              <w:t xml:space="preserve"> </w:t>
            </w:r>
          </w:p>
          <w:p w14:paraId="14803991" w14:textId="77777777" w:rsidR="009D1D1D" w:rsidRPr="00CF7680" w:rsidRDefault="009D1D1D" w:rsidP="00DD1939">
            <w:pPr>
              <w:spacing w:line="240" w:lineRule="auto"/>
              <w:jc w:val="center"/>
              <w:rPr>
                <w:rFonts w:eastAsia="Times New Roman" w:cstheme="minorHAnsi"/>
                <w:color w:val="000000"/>
                <w:sz w:val="20"/>
                <w:szCs w:val="20"/>
                <w:lang w:val="en-US"/>
              </w:rPr>
            </w:pPr>
          </w:p>
        </w:tc>
      </w:tr>
      <w:tr w:rsidR="009D1D1D" w:rsidRPr="00CF7680" w14:paraId="3C539FF3" w14:textId="77777777" w:rsidTr="0033487E">
        <w:trPr>
          <w:trHeight w:val="288"/>
          <w:jc w:val="center"/>
        </w:trPr>
        <w:tc>
          <w:tcPr>
            <w:tcW w:w="1260" w:type="dxa"/>
            <w:vMerge/>
            <w:shd w:val="clear" w:color="auto" w:fill="auto"/>
            <w:vAlign w:val="center"/>
            <w:hideMark/>
          </w:tcPr>
          <w:p w14:paraId="5C2626CA" w14:textId="77777777" w:rsidR="009D1D1D" w:rsidRPr="00CF7680" w:rsidRDefault="009D1D1D" w:rsidP="00DD1939">
            <w:pPr>
              <w:spacing w:line="240" w:lineRule="auto"/>
              <w:jc w:val="center"/>
              <w:rPr>
                <w:rFonts w:eastAsia="Times New Roman" w:cstheme="minorHAnsi"/>
                <w:color w:val="000000"/>
                <w:sz w:val="20"/>
                <w:szCs w:val="20"/>
                <w:lang w:val="en-US"/>
              </w:rPr>
            </w:pPr>
          </w:p>
        </w:tc>
        <w:tc>
          <w:tcPr>
            <w:tcW w:w="1438" w:type="dxa"/>
            <w:shd w:val="clear" w:color="auto" w:fill="auto"/>
            <w:noWrap/>
            <w:vAlign w:val="center"/>
            <w:hideMark/>
          </w:tcPr>
          <w:p w14:paraId="3EAAEA86"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season_prec_1</w:t>
            </w:r>
          </w:p>
        </w:tc>
        <w:tc>
          <w:tcPr>
            <w:tcW w:w="841" w:type="dxa"/>
            <w:shd w:val="clear" w:color="auto" w:fill="auto"/>
            <w:noWrap/>
            <w:vAlign w:val="center"/>
          </w:tcPr>
          <w:p w14:paraId="3DF3FA09"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mm</w:t>
            </w:r>
          </w:p>
        </w:tc>
        <w:tc>
          <w:tcPr>
            <w:tcW w:w="3599" w:type="dxa"/>
            <w:shd w:val="clear" w:color="auto" w:fill="auto"/>
            <w:noWrap/>
            <w:vAlign w:val="center"/>
          </w:tcPr>
          <w:p w14:paraId="53CBFF90"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Rainfall during the first third of the season</w:t>
            </w:r>
          </w:p>
        </w:tc>
        <w:tc>
          <w:tcPr>
            <w:tcW w:w="2202" w:type="dxa"/>
            <w:vMerge/>
            <w:shd w:val="clear" w:color="auto" w:fill="auto"/>
            <w:vAlign w:val="center"/>
          </w:tcPr>
          <w:p w14:paraId="54181E6A" w14:textId="77777777" w:rsidR="009D1D1D" w:rsidRPr="00CF7680" w:rsidRDefault="009D1D1D" w:rsidP="00DD1939">
            <w:pPr>
              <w:spacing w:line="240" w:lineRule="auto"/>
              <w:jc w:val="center"/>
              <w:rPr>
                <w:rFonts w:eastAsia="Times New Roman" w:cstheme="minorHAnsi"/>
                <w:color w:val="000000"/>
                <w:sz w:val="20"/>
                <w:szCs w:val="20"/>
                <w:lang w:val="en-US"/>
              </w:rPr>
            </w:pPr>
          </w:p>
        </w:tc>
      </w:tr>
      <w:tr w:rsidR="009D1D1D" w:rsidRPr="00CF7680" w14:paraId="68D77E33" w14:textId="77777777" w:rsidTr="0033487E">
        <w:trPr>
          <w:cnfStyle w:val="000000100000" w:firstRow="0" w:lastRow="0" w:firstColumn="0" w:lastColumn="0" w:oddVBand="0" w:evenVBand="0" w:oddHBand="1" w:evenHBand="0" w:firstRowFirstColumn="0" w:firstRowLastColumn="0" w:lastRowFirstColumn="0" w:lastRowLastColumn="0"/>
          <w:trHeight w:val="288"/>
          <w:jc w:val="center"/>
        </w:trPr>
        <w:tc>
          <w:tcPr>
            <w:tcW w:w="1260" w:type="dxa"/>
            <w:vMerge/>
            <w:shd w:val="clear" w:color="auto" w:fill="auto"/>
            <w:vAlign w:val="center"/>
          </w:tcPr>
          <w:p w14:paraId="6F2C0624" w14:textId="77777777" w:rsidR="009D1D1D" w:rsidRPr="00CF7680" w:rsidRDefault="009D1D1D" w:rsidP="00DD1939">
            <w:pPr>
              <w:spacing w:line="240" w:lineRule="auto"/>
              <w:jc w:val="center"/>
              <w:rPr>
                <w:rFonts w:eastAsia="Times New Roman" w:cstheme="minorHAnsi"/>
                <w:color w:val="000000"/>
                <w:sz w:val="20"/>
                <w:szCs w:val="20"/>
                <w:lang w:val="en-US"/>
              </w:rPr>
            </w:pPr>
          </w:p>
        </w:tc>
        <w:tc>
          <w:tcPr>
            <w:tcW w:w="1438" w:type="dxa"/>
            <w:shd w:val="clear" w:color="auto" w:fill="auto"/>
            <w:noWrap/>
            <w:vAlign w:val="center"/>
          </w:tcPr>
          <w:p w14:paraId="06F47D41"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season_prec_2</w:t>
            </w:r>
          </w:p>
        </w:tc>
        <w:tc>
          <w:tcPr>
            <w:tcW w:w="841" w:type="dxa"/>
            <w:shd w:val="clear" w:color="auto" w:fill="auto"/>
            <w:noWrap/>
            <w:vAlign w:val="center"/>
          </w:tcPr>
          <w:p w14:paraId="6C75E8EC"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mm</w:t>
            </w:r>
          </w:p>
        </w:tc>
        <w:tc>
          <w:tcPr>
            <w:tcW w:w="3599" w:type="dxa"/>
            <w:shd w:val="clear" w:color="auto" w:fill="auto"/>
            <w:noWrap/>
            <w:vAlign w:val="center"/>
          </w:tcPr>
          <w:p w14:paraId="02759C6D"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Rainfall during the second third of the season</w:t>
            </w:r>
          </w:p>
        </w:tc>
        <w:tc>
          <w:tcPr>
            <w:tcW w:w="2202" w:type="dxa"/>
            <w:vMerge/>
            <w:shd w:val="clear" w:color="auto" w:fill="auto"/>
            <w:vAlign w:val="center"/>
          </w:tcPr>
          <w:p w14:paraId="74FEAA48" w14:textId="77777777" w:rsidR="009D1D1D" w:rsidRPr="00CF7680" w:rsidRDefault="009D1D1D" w:rsidP="00DD1939">
            <w:pPr>
              <w:spacing w:line="240" w:lineRule="auto"/>
              <w:jc w:val="center"/>
              <w:rPr>
                <w:rFonts w:eastAsia="Times New Roman" w:cstheme="minorHAnsi"/>
                <w:color w:val="000000"/>
                <w:sz w:val="20"/>
                <w:szCs w:val="20"/>
                <w:lang w:val="en-US"/>
              </w:rPr>
            </w:pPr>
          </w:p>
        </w:tc>
      </w:tr>
      <w:tr w:rsidR="009D1D1D" w:rsidRPr="00CF7680" w14:paraId="036D1F3A" w14:textId="77777777" w:rsidTr="0033487E">
        <w:trPr>
          <w:trHeight w:val="288"/>
          <w:jc w:val="center"/>
        </w:trPr>
        <w:tc>
          <w:tcPr>
            <w:tcW w:w="1260" w:type="dxa"/>
            <w:vMerge/>
            <w:tcBorders>
              <w:bottom w:val="single" w:sz="4" w:space="0" w:color="auto"/>
            </w:tcBorders>
            <w:shd w:val="clear" w:color="auto" w:fill="auto"/>
            <w:vAlign w:val="center"/>
          </w:tcPr>
          <w:p w14:paraId="2E11469E" w14:textId="77777777" w:rsidR="009D1D1D" w:rsidRPr="00CF7680" w:rsidRDefault="009D1D1D" w:rsidP="00DD1939">
            <w:pPr>
              <w:spacing w:line="240" w:lineRule="auto"/>
              <w:jc w:val="center"/>
              <w:rPr>
                <w:rFonts w:eastAsia="Times New Roman" w:cstheme="minorHAnsi"/>
                <w:color w:val="000000"/>
                <w:sz w:val="20"/>
                <w:szCs w:val="20"/>
                <w:lang w:val="en-US"/>
              </w:rPr>
            </w:pPr>
          </w:p>
        </w:tc>
        <w:tc>
          <w:tcPr>
            <w:tcW w:w="1438" w:type="dxa"/>
            <w:tcBorders>
              <w:bottom w:val="single" w:sz="4" w:space="0" w:color="auto"/>
            </w:tcBorders>
            <w:shd w:val="clear" w:color="auto" w:fill="auto"/>
            <w:noWrap/>
            <w:vAlign w:val="center"/>
          </w:tcPr>
          <w:p w14:paraId="67CED7F0"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season_prec_3</w:t>
            </w:r>
          </w:p>
        </w:tc>
        <w:tc>
          <w:tcPr>
            <w:tcW w:w="841" w:type="dxa"/>
            <w:tcBorders>
              <w:bottom w:val="single" w:sz="4" w:space="0" w:color="auto"/>
            </w:tcBorders>
            <w:shd w:val="clear" w:color="auto" w:fill="auto"/>
            <w:noWrap/>
            <w:vAlign w:val="center"/>
          </w:tcPr>
          <w:p w14:paraId="053F0967"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mm</w:t>
            </w:r>
          </w:p>
        </w:tc>
        <w:tc>
          <w:tcPr>
            <w:tcW w:w="3599" w:type="dxa"/>
            <w:tcBorders>
              <w:bottom w:val="single" w:sz="4" w:space="0" w:color="auto"/>
            </w:tcBorders>
            <w:shd w:val="clear" w:color="auto" w:fill="auto"/>
            <w:noWrap/>
            <w:vAlign w:val="center"/>
          </w:tcPr>
          <w:p w14:paraId="5E586784"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Rainfall during the third third of the season</w:t>
            </w:r>
          </w:p>
        </w:tc>
        <w:tc>
          <w:tcPr>
            <w:tcW w:w="2202" w:type="dxa"/>
            <w:vMerge/>
            <w:tcBorders>
              <w:bottom w:val="single" w:sz="4" w:space="0" w:color="auto"/>
            </w:tcBorders>
            <w:shd w:val="clear" w:color="auto" w:fill="auto"/>
            <w:vAlign w:val="center"/>
          </w:tcPr>
          <w:p w14:paraId="00882E84" w14:textId="77777777" w:rsidR="009D1D1D" w:rsidRPr="00CF7680" w:rsidRDefault="009D1D1D" w:rsidP="00DD1939">
            <w:pPr>
              <w:spacing w:line="240" w:lineRule="auto"/>
              <w:jc w:val="center"/>
              <w:rPr>
                <w:rFonts w:eastAsia="Times New Roman" w:cstheme="minorHAnsi"/>
                <w:color w:val="000000"/>
                <w:sz w:val="20"/>
                <w:szCs w:val="20"/>
                <w:lang w:val="en-US"/>
              </w:rPr>
            </w:pPr>
          </w:p>
        </w:tc>
      </w:tr>
      <w:tr w:rsidR="009D1D1D" w:rsidRPr="00CF7680" w14:paraId="3D934E79" w14:textId="77777777" w:rsidTr="0033487E">
        <w:trPr>
          <w:cnfStyle w:val="000000100000" w:firstRow="0" w:lastRow="0" w:firstColumn="0" w:lastColumn="0" w:oddVBand="0" w:evenVBand="0" w:oddHBand="1" w:evenHBand="0" w:firstRowFirstColumn="0" w:firstRowLastColumn="0" w:lastRowFirstColumn="0" w:lastRowLastColumn="0"/>
          <w:trHeight w:val="288"/>
          <w:jc w:val="center"/>
        </w:trPr>
        <w:tc>
          <w:tcPr>
            <w:tcW w:w="1260" w:type="dxa"/>
            <w:tcBorders>
              <w:top w:val="single" w:sz="4" w:space="0" w:color="auto"/>
              <w:bottom w:val="single" w:sz="4" w:space="0" w:color="auto"/>
            </w:tcBorders>
            <w:shd w:val="clear" w:color="auto" w:fill="auto"/>
            <w:noWrap/>
            <w:vAlign w:val="center"/>
            <w:hideMark/>
          </w:tcPr>
          <w:p w14:paraId="0C539A10"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Elevation</w:t>
            </w:r>
          </w:p>
        </w:tc>
        <w:tc>
          <w:tcPr>
            <w:tcW w:w="1438" w:type="dxa"/>
            <w:tcBorders>
              <w:top w:val="single" w:sz="4" w:space="0" w:color="auto"/>
              <w:bottom w:val="single" w:sz="4" w:space="0" w:color="auto"/>
            </w:tcBorders>
            <w:shd w:val="clear" w:color="auto" w:fill="auto"/>
            <w:noWrap/>
            <w:vAlign w:val="center"/>
            <w:hideMark/>
          </w:tcPr>
          <w:p w14:paraId="7E4A1A4E"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elev</w:t>
            </w:r>
          </w:p>
        </w:tc>
        <w:tc>
          <w:tcPr>
            <w:tcW w:w="841" w:type="dxa"/>
            <w:tcBorders>
              <w:top w:val="single" w:sz="4" w:space="0" w:color="auto"/>
              <w:bottom w:val="single" w:sz="4" w:space="0" w:color="auto"/>
            </w:tcBorders>
            <w:shd w:val="clear" w:color="auto" w:fill="auto"/>
            <w:noWrap/>
            <w:vAlign w:val="center"/>
          </w:tcPr>
          <w:p w14:paraId="7BE00FA2"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m.a.s.l.</w:t>
            </w:r>
          </w:p>
        </w:tc>
        <w:tc>
          <w:tcPr>
            <w:tcW w:w="3599" w:type="dxa"/>
            <w:tcBorders>
              <w:top w:val="single" w:sz="4" w:space="0" w:color="auto"/>
              <w:bottom w:val="single" w:sz="4" w:space="0" w:color="auto"/>
            </w:tcBorders>
            <w:shd w:val="clear" w:color="auto" w:fill="auto"/>
            <w:noWrap/>
            <w:vAlign w:val="center"/>
          </w:tcPr>
          <w:p w14:paraId="5DC4C272"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Elevation (altitude) above sea level</w:t>
            </w:r>
          </w:p>
        </w:tc>
        <w:tc>
          <w:tcPr>
            <w:tcW w:w="2202" w:type="dxa"/>
            <w:tcBorders>
              <w:top w:val="single" w:sz="4" w:space="0" w:color="auto"/>
              <w:bottom w:val="single" w:sz="4" w:space="0" w:color="auto"/>
            </w:tcBorders>
            <w:shd w:val="clear" w:color="auto" w:fill="auto"/>
            <w:vAlign w:val="center"/>
          </w:tcPr>
          <w:p w14:paraId="60646E59" w14:textId="77777777" w:rsidR="009D1D1D" w:rsidRPr="00CF7680" w:rsidRDefault="00000000" w:rsidP="00DD1939">
            <w:pPr>
              <w:spacing w:line="240" w:lineRule="auto"/>
              <w:jc w:val="center"/>
              <w:rPr>
                <w:rFonts w:cstheme="minorHAnsi"/>
                <w:sz w:val="20"/>
                <w:szCs w:val="20"/>
                <w:lang w:val="en-US"/>
              </w:rPr>
            </w:pPr>
            <w:hyperlink r:id="rId11" w:history="1">
              <w:r w:rsidR="009D1D1D" w:rsidRPr="00CF7680">
                <w:rPr>
                  <w:rStyle w:val="Hyperlink"/>
                  <w:rFonts w:cstheme="minorHAnsi"/>
                  <w:sz w:val="20"/>
                  <w:szCs w:val="20"/>
                  <w:lang w:val="en-US"/>
                </w:rPr>
                <w:t>registry.opendata.aws/terrain-tiles</w:t>
              </w:r>
            </w:hyperlink>
            <w:r w:rsidR="009D1D1D" w:rsidRPr="00CF7680">
              <w:rPr>
                <w:rFonts w:cstheme="minorHAnsi"/>
                <w:sz w:val="20"/>
                <w:szCs w:val="20"/>
                <w:lang w:val="en-US"/>
              </w:rPr>
              <w:t xml:space="preserve"> </w:t>
            </w:r>
          </w:p>
          <w:p w14:paraId="07EA2B7F" w14:textId="77777777" w:rsidR="009D1D1D" w:rsidRPr="00CF7680" w:rsidRDefault="009D1D1D" w:rsidP="00DD1939">
            <w:pPr>
              <w:spacing w:line="240" w:lineRule="auto"/>
              <w:jc w:val="center"/>
              <w:rPr>
                <w:rFonts w:eastAsia="Times New Roman" w:cstheme="minorHAnsi"/>
                <w:color w:val="000000"/>
                <w:sz w:val="20"/>
                <w:szCs w:val="20"/>
                <w:lang w:val="en-US"/>
              </w:rPr>
            </w:pPr>
          </w:p>
        </w:tc>
      </w:tr>
      <w:tr w:rsidR="009D1D1D" w:rsidRPr="00CF7680" w14:paraId="3545D88E" w14:textId="77777777" w:rsidTr="0033487E">
        <w:trPr>
          <w:trHeight w:val="288"/>
          <w:jc w:val="center"/>
        </w:trPr>
        <w:tc>
          <w:tcPr>
            <w:tcW w:w="1260" w:type="dxa"/>
            <w:tcBorders>
              <w:top w:val="single" w:sz="4" w:space="0" w:color="auto"/>
              <w:bottom w:val="single" w:sz="4" w:space="0" w:color="auto"/>
            </w:tcBorders>
            <w:shd w:val="clear" w:color="auto" w:fill="auto"/>
            <w:vAlign w:val="center"/>
            <w:hideMark/>
          </w:tcPr>
          <w:p w14:paraId="57365FA8"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Soil</w:t>
            </w:r>
          </w:p>
        </w:tc>
        <w:tc>
          <w:tcPr>
            <w:tcW w:w="1438" w:type="dxa"/>
            <w:tcBorders>
              <w:top w:val="single" w:sz="4" w:space="0" w:color="auto"/>
              <w:bottom w:val="single" w:sz="4" w:space="0" w:color="auto"/>
            </w:tcBorders>
            <w:shd w:val="clear" w:color="auto" w:fill="auto"/>
            <w:noWrap/>
            <w:vAlign w:val="center"/>
            <w:hideMark/>
          </w:tcPr>
          <w:p w14:paraId="5C0098DB"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soil_rzpawhc</w:t>
            </w:r>
          </w:p>
        </w:tc>
        <w:tc>
          <w:tcPr>
            <w:tcW w:w="841" w:type="dxa"/>
            <w:tcBorders>
              <w:top w:val="single" w:sz="4" w:space="0" w:color="auto"/>
              <w:bottom w:val="single" w:sz="4" w:space="0" w:color="auto"/>
            </w:tcBorders>
            <w:shd w:val="clear" w:color="auto" w:fill="auto"/>
            <w:noWrap/>
            <w:vAlign w:val="center"/>
          </w:tcPr>
          <w:p w14:paraId="1DF4E7D2"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mm</w:t>
            </w:r>
          </w:p>
        </w:tc>
        <w:tc>
          <w:tcPr>
            <w:tcW w:w="3599" w:type="dxa"/>
            <w:tcBorders>
              <w:top w:val="single" w:sz="4" w:space="0" w:color="auto"/>
              <w:bottom w:val="single" w:sz="4" w:space="0" w:color="auto"/>
            </w:tcBorders>
            <w:shd w:val="clear" w:color="auto" w:fill="auto"/>
            <w:noWrap/>
            <w:vAlign w:val="center"/>
          </w:tcPr>
          <w:p w14:paraId="576E2A18"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Root zone plant-available water holding capacity</w:t>
            </w:r>
          </w:p>
        </w:tc>
        <w:tc>
          <w:tcPr>
            <w:tcW w:w="2202" w:type="dxa"/>
            <w:tcBorders>
              <w:top w:val="single" w:sz="4" w:space="0" w:color="auto"/>
              <w:bottom w:val="single" w:sz="4" w:space="0" w:color="auto"/>
            </w:tcBorders>
            <w:shd w:val="clear" w:color="auto" w:fill="auto"/>
            <w:vAlign w:val="center"/>
          </w:tcPr>
          <w:p w14:paraId="3851CD82" w14:textId="77777777" w:rsidR="009D1D1D" w:rsidRPr="00CF7680" w:rsidRDefault="00000000" w:rsidP="00DD1939">
            <w:pPr>
              <w:spacing w:line="240" w:lineRule="auto"/>
              <w:jc w:val="center"/>
              <w:rPr>
                <w:rFonts w:eastAsia="Times New Roman" w:cstheme="minorHAnsi"/>
                <w:color w:val="000000"/>
                <w:sz w:val="20"/>
                <w:szCs w:val="20"/>
                <w:lang w:val="en-US"/>
              </w:rPr>
            </w:pPr>
            <w:hyperlink r:id="rId12" w:history="1">
              <w:r w:rsidR="009D1D1D" w:rsidRPr="00CF7680">
                <w:rPr>
                  <w:rStyle w:val="Hyperlink"/>
                  <w:rFonts w:eastAsia="Times New Roman" w:cstheme="minorHAnsi"/>
                  <w:sz w:val="20"/>
                  <w:szCs w:val="20"/>
                  <w:lang w:val="en-US"/>
                </w:rPr>
                <w:t>www.isric.org</w:t>
              </w:r>
            </w:hyperlink>
            <w:r w:rsidR="009D1D1D" w:rsidRPr="00CF7680">
              <w:rPr>
                <w:rFonts w:eastAsia="Times New Roman" w:cstheme="minorHAnsi"/>
                <w:color w:val="000000"/>
                <w:sz w:val="20"/>
                <w:szCs w:val="20"/>
                <w:lang w:val="en-US"/>
              </w:rPr>
              <w:t xml:space="preserve"> </w:t>
            </w:r>
          </w:p>
        </w:tc>
      </w:tr>
      <w:tr w:rsidR="009D1D1D" w:rsidRPr="00CF7680" w14:paraId="01400D89" w14:textId="77777777" w:rsidTr="0033487E">
        <w:trPr>
          <w:cnfStyle w:val="000000100000" w:firstRow="0" w:lastRow="0" w:firstColumn="0" w:lastColumn="0" w:oddVBand="0" w:evenVBand="0" w:oddHBand="1" w:evenHBand="0" w:firstRowFirstColumn="0" w:firstRowLastColumn="0" w:lastRowFirstColumn="0" w:lastRowLastColumn="0"/>
          <w:trHeight w:val="288"/>
          <w:jc w:val="center"/>
        </w:trPr>
        <w:tc>
          <w:tcPr>
            <w:tcW w:w="1260" w:type="dxa"/>
            <w:tcBorders>
              <w:top w:val="single" w:sz="4" w:space="0" w:color="auto"/>
              <w:bottom w:val="single" w:sz="4" w:space="0" w:color="auto"/>
            </w:tcBorders>
            <w:shd w:val="clear" w:color="auto" w:fill="auto"/>
            <w:vAlign w:val="center"/>
          </w:tcPr>
          <w:p w14:paraId="5391A1BE"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Topography</w:t>
            </w:r>
          </w:p>
        </w:tc>
        <w:tc>
          <w:tcPr>
            <w:tcW w:w="1438" w:type="dxa"/>
            <w:tcBorders>
              <w:top w:val="single" w:sz="4" w:space="0" w:color="auto"/>
              <w:bottom w:val="single" w:sz="4" w:space="0" w:color="auto"/>
            </w:tcBorders>
            <w:shd w:val="clear" w:color="auto" w:fill="auto"/>
            <w:noWrap/>
            <w:vAlign w:val="center"/>
          </w:tcPr>
          <w:p w14:paraId="14F6CDEB"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twi</w:t>
            </w:r>
          </w:p>
        </w:tc>
        <w:tc>
          <w:tcPr>
            <w:tcW w:w="841" w:type="dxa"/>
            <w:tcBorders>
              <w:top w:val="single" w:sz="4" w:space="0" w:color="auto"/>
              <w:bottom w:val="single" w:sz="4" w:space="0" w:color="auto"/>
            </w:tcBorders>
            <w:shd w:val="clear" w:color="auto" w:fill="auto"/>
            <w:noWrap/>
            <w:vAlign w:val="center"/>
          </w:tcPr>
          <w:p w14:paraId="5B466651" w14:textId="77777777" w:rsidR="009D1D1D" w:rsidRPr="00CF7680" w:rsidRDefault="009D1D1D" w:rsidP="00DD1939">
            <w:pPr>
              <w:spacing w:line="240" w:lineRule="auto"/>
              <w:jc w:val="center"/>
              <w:rPr>
                <w:rFonts w:eastAsia="Times New Roman" w:cstheme="minorHAnsi"/>
                <w:color w:val="000000"/>
                <w:sz w:val="20"/>
                <w:szCs w:val="20"/>
                <w:lang w:val="en-US"/>
              </w:rPr>
            </w:pPr>
            <w:r w:rsidRPr="00CF7680">
              <w:rPr>
                <w:rFonts w:eastAsia="Times New Roman" w:cstheme="minorHAnsi"/>
                <w:color w:val="000000"/>
                <w:sz w:val="20"/>
                <w:szCs w:val="20"/>
                <w:lang w:val="en-US"/>
              </w:rPr>
              <w:t>unitless</w:t>
            </w:r>
          </w:p>
        </w:tc>
        <w:tc>
          <w:tcPr>
            <w:tcW w:w="3599" w:type="dxa"/>
            <w:tcBorders>
              <w:top w:val="single" w:sz="4" w:space="0" w:color="auto"/>
              <w:bottom w:val="single" w:sz="4" w:space="0" w:color="auto"/>
            </w:tcBorders>
            <w:shd w:val="clear" w:color="auto" w:fill="auto"/>
            <w:noWrap/>
            <w:vAlign w:val="center"/>
          </w:tcPr>
          <w:p w14:paraId="36D0293D" w14:textId="77777777" w:rsidR="009D1D1D" w:rsidRPr="003C699B" w:rsidRDefault="009D1D1D" w:rsidP="00DD1939">
            <w:pPr>
              <w:spacing w:line="240" w:lineRule="auto"/>
              <w:jc w:val="center"/>
              <w:rPr>
                <w:rFonts w:eastAsia="Times New Roman" w:cstheme="minorHAnsi"/>
                <w:color w:val="000000"/>
                <w:sz w:val="20"/>
                <w:szCs w:val="20"/>
                <w:lang w:val="en-US"/>
              </w:rPr>
            </w:pPr>
            <w:r w:rsidRPr="003C699B">
              <w:rPr>
                <w:rFonts w:eastAsia="Times New Roman" w:cstheme="minorHAnsi"/>
                <w:color w:val="000000"/>
                <w:sz w:val="20"/>
                <w:szCs w:val="20"/>
                <w:lang w:val="en-US"/>
              </w:rPr>
              <w:t>Topographic Wetness Index</w:t>
            </w:r>
          </w:p>
        </w:tc>
        <w:tc>
          <w:tcPr>
            <w:tcW w:w="2202" w:type="dxa"/>
            <w:tcBorders>
              <w:top w:val="single" w:sz="4" w:space="0" w:color="auto"/>
              <w:bottom w:val="single" w:sz="4" w:space="0" w:color="auto"/>
            </w:tcBorders>
            <w:shd w:val="clear" w:color="auto" w:fill="auto"/>
            <w:vAlign w:val="center"/>
          </w:tcPr>
          <w:p w14:paraId="6ACACDA4" w14:textId="77777777" w:rsidR="009D1D1D" w:rsidRPr="003C699B" w:rsidRDefault="009D1D1D" w:rsidP="00DD1939">
            <w:pPr>
              <w:spacing w:line="240" w:lineRule="auto"/>
              <w:jc w:val="center"/>
              <w:rPr>
                <w:rFonts w:eastAsia="Times New Roman" w:cstheme="minorHAnsi"/>
                <w:color w:val="000000"/>
                <w:sz w:val="20"/>
                <w:szCs w:val="20"/>
                <w:lang w:val="en-US"/>
              </w:rPr>
            </w:pPr>
            <w:r w:rsidRPr="003C699B">
              <w:rPr>
                <w:rFonts w:cstheme="minorHAnsi"/>
                <w:sz w:val="20"/>
                <w:szCs w:val="20"/>
                <w:lang w:val="en-US"/>
              </w:rPr>
              <w:t>calculated from elevation data</w:t>
            </w:r>
          </w:p>
        </w:tc>
      </w:tr>
    </w:tbl>
    <w:p w14:paraId="1153E51D" w14:textId="77777777" w:rsidR="009D1D1D" w:rsidRDefault="009D1D1D" w:rsidP="009D1D1D">
      <w:pPr>
        <w:rPr>
          <w:szCs w:val="24"/>
        </w:rPr>
      </w:pPr>
    </w:p>
    <w:p w14:paraId="5A8940AF" w14:textId="77777777" w:rsidR="009D1D1D" w:rsidRDefault="009D1D1D" w:rsidP="009D1D1D">
      <w:pPr>
        <w:rPr>
          <w:szCs w:val="24"/>
        </w:rPr>
      </w:pPr>
    </w:p>
    <w:p w14:paraId="7B03A61D" w14:textId="5F3E2765" w:rsidR="00FA0A53" w:rsidRDefault="00154F83" w:rsidP="00FA0A53">
      <w:pPr>
        <w:keepNext/>
        <w:spacing w:after="160" w:line="259" w:lineRule="auto"/>
      </w:pPr>
      <w:r>
        <w:rPr>
          <w:rFonts w:cs="Times New Roman"/>
          <w:b/>
          <w:bCs/>
          <w:i/>
          <w:noProof/>
          <w14:ligatures w14:val="standardContextual"/>
        </w:rPr>
        <w:lastRenderedPageBreak/>
        <w:drawing>
          <wp:inline distT="0" distB="0" distL="0" distR="0" wp14:anchorId="7F1B4497" wp14:editId="54236278">
            <wp:extent cx="5810831" cy="4010891"/>
            <wp:effectExtent l="0" t="0" r="0" b="8890"/>
            <wp:docPr id="1850793244" name="Picture 1" descr="A map of the continent with red and green are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793244" name="Picture 1" descr="A map of the continent with red and green areas&#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832786" cy="4026045"/>
                    </a:xfrm>
                    <a:prstGeom prst="rect">
                      <a:avLst/>
                    </a:prstGeom>
                  </pic:spPr>
                </pic:pic>
              </a:graphicData>
            </a:graphic>
          </wp:inline>
        </w:drawing>
      </w:r>
    </w:p>
    <w:p w14:paraId="673614B4" w14:textId="02DFBBF6" w:rsidR="00FA0A53" w:rsidRPr="00154F83" w:rsidRDefault="00FA0A53" w:rsidP="00FA0A53">
      <w:pPr>
        <w:pStyle w:val="Caption"/>
        <w:rPr>
          <w:b/>
          <w:bCs/>
        </w:rPr>
      </w:pPr>
      <w:bookmarkStart w:id="7" w:name="_Toc140149977"/>
      <w:r w:rsidRPr="00FA0A53">
        <w:rPr>
          <w:b/>
          <w:bCs/>
        </w:rPr>
        <w:t>Fig. S</w:t>
      </w:r>
      <w:r w:rsidR="004F427C">
        <w:rPr>
          <w:b/>
          <w:bCs/>
        </w:rPr>
        <w:fldChar w:fldCharType="begin"/>
      </w:r>
      <w:r w:rsidR="004F427C">
        <w:rPr>
          <w:b/>
          <w:bCs/>
        </w:rPr>
        <w:instrText xml:space="preserve"> SEQ Fig._S \* ARABIC </w:instrText>
      </w:r>
      <w:r w:rsidR="004F427C">
        <w:rPr>
          <w:b/>
          <w:bCs/>
        </w:rPr>
        <w:fldChar w:fldCharType="separate"/>
      </w:r>
      <w:r w:rsidR="008A64EC">
        <w:rPr>
          <w:b/>
          <w:bCs/>
          <w:noProof/>
        </w:rPr>
        <w:t>1</w:t>
      </w:r>
      <w:r w:rsidR="004F427C">
        <w:rPr>
          <w:b/>
          <w:bCs/>
        </w:rPr>
        <w:fldChar w:fldCharType="end"/>
      </w:r>
      <w:r w:rsidRPr="00FA0A53">
        <w:rPr>
          <w:b/>
          <w:bCs/>
        </w:rPr>
        <w:t>.</w:t>
      </w:r>
      <w:r w:rsidR="00637960">
        <w:rPr>
          <w:b/>
          <w:bCs/>
        </w:rPr>
        <w:t xml:space="preserve"> </w:t>
      </w:r>
      <w:r>
        <w:rPr>
          <w:b/>
          <w:bCs/>
        </w:rPr>
        <w:t xml:space="preserve">Regions with similar environmental conditions to those in the </w:t>
      </w:r>
      <w:r w:rsidRPr="008654D0">
        <w:rPr>
          <w:b/>
          <w:bCs/>
        </w:rPr>
        <w:t>field-level farmer database</w:t>
      </w:r>
      <w:r>
        <w:rPr>
          <w:b/>
          <w:bCs/>
        </w:rPr>
        <w:t xml:space="preserve">. </w:t>
      </w:r>
      <w:r>
        <w:t xml:space="preserve">The red stripe regions comprise areas with homologous Climate Zones (CZ) to the ones included in the analysis </w:t>
      </w:r>
      <w:r w:rsidRPr="0081523C">
        <w:rPr>
          <w:b/>
          <w:bCs/>
        </w:rPr>
        <w:t>(</w:t>
      </w:r>
      <w:r>
        <w:rPr>
          <w:b/>
          <w:bCs/>
        </w:rPr>
        <w:t>Fig. 2).</w:t>
      </w:r>
      <w:r w:rsidR="00074CF1">
        <w:rPr>
          <w:b/>
          <w:bCs/>
        </w:rPr>
        <w:t xml:space="preserve"> </w:t>
      </w:r>
      <w:r w:rsidR="00B14DB1">
        <w:t>CZ</w:t>
      </w:r>
      <w:r w:rsidR="007624D4">
        <w:t>s</w:t>
      </w:r>
      <w:r w:rsidR="00B14DB1">
        <w:t xml:space="preserve"> are defined based on Growing Degree Days (GDD), Aridity Index (AI), and Temperature Seasonality (TS). </w:t>
      </w:r>
      <w:r>
        <w:t>The blue stripe regions comprise regions with comparable AI</w:t>
      </w:r>
      <w:r w:rsidR="00B223F2">
        <w:t xml:space="preserve"> but different GDD or TS</w:t>
      </w:r>
      <w:r>
        <w:t>. The CZs</w:t>
      </w:r>
      <w:r>
        <w:rPr>
          <w:b/>
          <w:bCs/>
        </w:rPr>
        <w:t xml:space="preserve"> </w:t>
      </w:r>
      <w:r>
        <w:t>in which the maize fields in the farmer database are located cover 41% of the total maize area in Sub-Saharan Africa (SSA). The range of Aridity Indexes (AI) explored by the maize fields in the database comprises 85% of SSA maize area</w:t>
      </w:r>
      <w:r w:rsidR="00DF4AF6">
        <w:t>.</w:t>
      </w:r>
      <w:r>
        <w:t xml:space="preserve"> CZs were retrieved from the Global Yield Gap Atlas (</w:t>
      </w:r>
      <w:hyperlink r:id="rId14" w:history="1">
        <w:r w:rsidRPr="009B496F">
          <w:rPr>
            <w:rStyle w:val="Hyperlink"/>
          </w:rPr>
          <w:t>www.yieldgap.org</w:t>
        </w:r>
      </w:hyperlink>
      <w:r>
        <w:t>). Maize area distribution for rainfed crops was retrieved from SPAM (</w:t>
      </w:r>
      <w:hyperlink r:id="rId15" w:history="1">
        <w:r w:rsidRPr="009B496F">
          <w:rPr>
            <w:rStyle w:val="Hyperlink"/>
          </w:rPr>
          <w:t>https://doi.org/10.7910/DVN/FSSKBW</w:t>
        </w:r>
      </w:hyperlink>
      <w:r>
        <w:t>).</w:t>
      </w:r>
      <w:bookmarkEnd w:id="7"/>
      <w:r>
        <w:rPr>
          <w:b/>
          <w:bCs/>
        </w:rPr>
        <w:t xml:space="preserve"> </w:t>
      </w:r>
    </w:p>
    <w:p w14:paraId="11F6FC7F" w14:textId="20C51A14" w:rsidR="00154F83" w:rsidRDefault="00154F83" w:rsidP="00FA0A53">
      <w:pPr>
        <w:pStyle w:val="Caption"/>
        <w:rPr>
          <w:rFonts w:cs="Times New Roman"/>
          <w:b/>
          <w:bCs/>
          <w:i w:val="0"/>
        </w:rPr>
      </w:pPr>
    </w:p>
    <w:p w14:paraId="4E7E773F" w14:textId="64B18B0B" w:rsidR="006C1086" w:rsidRDefault="006C1086">
      <w:pPr>
        <w:spacing w:after="160" w:line="259" w:lineRule="auto"/>
        <w:rPr>
          <w:rFonts w:cs="Times New Roman"/>
          <w:b/>
          <w:bCs/>
          <w:i/>
        </w:rPr>
      </w:pPr>
      <w:r>
        <w:rPr>
          <w:rFonts w:cs="Times New Roman"/>
          <w:b/>
          <w:bCs/>
          <w:i/>
        </w:rPr>
        <w:br w:type="page"/>
      </w:r>
    </w:p>
    <w:p w14:paraId="7B7D4336" w14:textId="77777777" w:rsidR="00FA0A53" w:rsidRDefault="006C1086" w:rsidP="009D1D1D">
      <w:pPr>
        <w:keepNext/>
        <w:spacing w:after="160" w:line="259" w:lineRule="auto"/>
        <w:jc w:val="center"/>
      </w:pPr>
      <w:r>
        <w:rPr>
          <w:rFonts w:cs="Times New Roman"/>
          <w:b/>
          <w:bCs/>
          <w:i/>
          <w:noProof/>
          <w14:ligatures w14:val="standardContextual"/>
        </w:rPr>
        <w:lastRenderedPageBreak/>
        <w:drawing>
          <wp:inline distT="0" distB="0" distL="0" distR="0" wp14:anchorId="1054FD36" wp14:editId="5AE83D48">
            <wp:extent cx="4320887" cy="3456709"/>
            <wp:effectExtent l="0" t="0" r="3810" b="0"/>
            <wp:docPr id="794300786" name="Picture 2" descr="A graph with a bar graph and a bar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300786" name="Picture 2" descr="A graph with a bar graph and a bar graph&#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327064" cy="3461651"/>
                    </a:xfrm>
                    <a:prstGeom prst="rect">
                      <a:avLst/>
                    </a:prstGeom>
                  </pic:spPr>
                </pic:pic>
              </a:graphicData>
            </a:graphic>
          </wp:inline>
        </w:drawing>
      </w:r>
    </w:p>
    <w:p w14:paraId="0F886E26" w14:textId="2A592A2A" w:rsidR="00FA0A53" w:rsidRDefault="00FA0A53" w:rsidP="00FA0A53">
      <w:pPr>
        <w:pStyle w:val="Caption"/>
      </w:pPr>
      <w:bookmarkStart w:id="8" w:name="_Toc140149978"/>
      <w:r w:rsidRPr="00FA0A53">
        <w:rPr>
          <w:b/>
          <w:bCs/>
        </w:rPr>
        <w:t>Fig. S</w:t>
      </w:r>
      <w:r w:rsidR="004F427C">
        <w:rPr>
          <w:b/>
          <w:bCs/>
        </w:rPr>
        <w:fldChar w:fldCharType="begin"/>
      </w:r>
      <w:r w:rsidR="004F427C">
        <w:rPr>
          <w:b/>
          <w:bCs/>
        </w:rPr>
        <w:instrText xml:space="preserve"> SEQ Fig._S \* ARABIC </w:instrText>
      </w:r>
      <w:r w:rsidR="004F427C">
        <w:rPr>
          <w:b/>
          <w:bCs/>
        </w:rPr>
        <w:fldChar w:fldCharType="separate"/>
      </w:r>
      <w:r w:rsidR="008A64EC">
        <w:rPr>
          <w:b/>
          <w:bCs/>
          <w:noProof/>
        </w:rPr>
        <w:t>2</w:t>
      </w:r>
      <w:r w:rsidR="004F427C">
        <w:rPr>
          <w:b/>
          <w:bCs/>
        </w:rPr>
        <w:fldChar w:fldCharType="end"/>
      </w:r>
      <w:r w:rsidRPr="00FA0A53">
        <w:rPr>
          <w:b/>
          <w:bCs/>
        </w:rPr>
        <w:t>.</w:t>
      </w:r>
      <w:r>
        <w:t xml:space="preserve"> Comparison of the distribution of maize water-limited yield potentials (Yw) of </w:t>
      </w:r>
      <w:r w:rsidRPr="00EF6390">
        <w:t>the 13,364 maize fields included in the field-level farmer database</w:t>
      </w:r>
      <w:r>
        <w:t xml:space="preserve"> (“data”) vs. the Yw distribution across Sub-Saharan Africa (SSA) maize area. Yw data was retrieved from the Global Yield Gap Atlas (</w:t>
      </w:r>
      <w:hyperlink r:id="rId17" w:history="1">
        <w:r w:rsidRPr="009B496F">
          <w:rPr>
            <w:rStyle w:val="Hyperlink"/>
          </w:rPr>
          <w:t>www.yieldgap.org</w:t>
        </w:r>
      </w:hyperlink>
      <w:r>
        <w:t>).</w:t>
      </w:r>
      <w:bookmarkEnd w:id="8"/>
      <w:r>
        <w:t xml:space="preserve">  </w:t>
      </w:r>
    </w:p>
    <w:p w14:paraId="0EAE0EF0" w14:textId="77777777" w:rsidR="004F427C" w:rsidRDefault="004F427C" w:rsidP="004F427C"/>
    <w:p w14:paraId="57EE7B50" w14:textId="77777777" w:rsidR="004F427C" w:rsidRDefault="004F427C" w:rsidP="004F427C">
      <w:pPr>
        <w:keepNext/>
      </w:pPr>
      <w:r>
        <w:rPr>
          <w:noProof/>
          <w14:ligatures w14:val="standardContextual"/>
        </w:rPr>
        <w:lastRenderedPageBreak/>
        <w:drawing>
          <wp:inline distT="0" distB="0" distL="0" distR="0" wp14:anchorId="78F771A5" wp14:editId="4FD69E46">
            <wp:extent cx="5943600" cy="5943600"/>
            <wp:effectExtent l="0" t="0" r="0" b="0"/>
            <wp:docPr id="424255547" name="Picture 1" descr="A diagram of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255547" name="Picture 1" descr="A diagram of numbers and letter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2F28BEC2" w14:textId="75AD4238" w:rsidR="004F427C" w:rsidRPr="004F427C" w:rsidRDefault="004F427C" w:rsidP="004F427C">
      <w:pPr>
        <w:pStyle w:val="Caption"/>
      </w:pPr>
      <w:bookmarkStart w:id="9" w:name="_Toc140149979"/>
      <w:r w:rsidRPr="00B91C52">
        <w:rPr>
          <w:b/>
          <w:bCs/>
        </w:rPr>
        <w:t>Fig. S</w:t>
      </w:r>
      <w:r w:rsidRPr="00B91C52">
        <w:rPr>
          <w:b/>
          <w:bCs/>
        </w:rPr>
        <w:fldChar w:fldCharType="begin"/>
      </w:r>
      <w:r w:rsidRPr="00B91C52">
        <w:rPr>
          <w:b/>
          <w:bCs/>
        </w:rPr>
        <w:instrText xml:space="preserve"> SEQ Fig._S \* ARABIC </w:instrText>
      </w:r>
      <w:r w:rsidRPr="00B91C52">
        <w:rPr>
          <w:b/>
          <w:bCs/>
        </w:rPr>
        <w:fldChar w:fldCharType="separate"/>
      </w:r>
      <w:r w:rsidR="008A64EC">
        <w:rPr>
          <w:b/>
          <w:bCs/>
          <w:noProof/>
        </w:rPr>
        <w:t>3</w:t>
      </w:r>
      <w:r w:rsidRPr="00B91C52">
        <w:rPr>
          <w:b/>
          <w:bCs/>
        </w:rPr>
        <w:fldChar w:fldCharType="end"/>
      </w:r>
      <w:r w:rsidRPr="00B91C52">
        <w:rPr>
          <w:b/>
          <w:bCs/>
        </w:rPr>
        <w:t>.</w:t>
      </w:r>
      <w:r>
        <w:t xml:space="preserve"> </w:t>
      </w:r>
      <w:r w:rsidR="00A1146E">
        <w:t>Pearson</w:t>
      </w:r>
      <w:r w:rsidR="00210B1A">
        <w:t>’s</w:t>
      </w:r>
      <w:r w:rsidR="00A1146E">
        <w:t xml:space="preserve"> correlation</w:t>
      </w:r>
      <w:r w:rsidR="00210B1A">
        <w:t xml:space="preserve"> coefficients between all</w:t>
      </w:r>
      <w:r w:rsidR="00F91B0D">
        <w:t xml:space="preserve"> pairs</w:t>
      </w:r>
      <w:r w:rsidR="006E3701">
        <w:t xml:space="preserve"> of</w:t>
      </w:r>
      <w:r w:rsidR="00333DBD">
        <w:t xml:space="preserve"> </w:t>
      </w:r>
      <w:r w:rsidR="008A64EC">
        <w:t>continuous</w:t>
      </w:r>
      <w:r w:rsidR="00333DBD">
        <w:t xml:space="preserve"> </w:t>
      </w:r>
      <w:r w:rsidR="00376398">
        <w:t xml:space="preserve">predictor </w:t>
      </w:r>
      <w:r w:rsidR="00333DBD">
        <w:t xml:space="preserve">variables </w:t>
      </w:r>
      <w:r w:rsidR="00627BF9">
        <w:t>used for</w:t>
      </w:r>
      <w:r w:rsidR="00333DBD">
        <w:t xml:space="preserve"> the </w:t>
      </w:r>
      <w:r w:rsidR="00A1146E">
        <w:t xml:space="preserve">conditional inference tree </w:t>
      </w:r>
      <w:r w:rsidR="00333DBD">
        <w:t xml:space="preserve">analysis. </w:t>
      </w:r>
      <w:r w:rsidR="00A1146E">
        <w:t>Empty squares indicate non-significant correlation</w:t>
      </w:r>
      <w:r w:rsidR="005031E4">
        <w:t>s</w:t>
      </w:r>
      <w:r w:rsidR="00030AEB">
        <w:t xml:space="preserve"> (Pearson’s correlation test P-value &gt;0.01)</w:t>
      </w:r>
      <w:r w:rsidR="00A1146E">
        <w:t>.</w:t>
      </w:r>
      <w:r w:rsidR="005031E4">
        <w:t xml:space="preserve"> </w:t>
      </w:r>
      <w:r w:rsidR="008E5B06">
        <w:t>Variables de</w:t>
      </w:r>
      <w:r w:rsidR="00CF267C">
        <w:t xml:space="preserve">scriptions are shown in </w:t>
      </w:r>
      <w:r w:rsidR="00CF267C">
        <w:fldChar w:fldCharType="begin"/>
      </w:r>
      <w:r w:rsidR="00CF267C">
        <w:instrText xml:space="preserve"> REF _Ref140136629 \h </w:instrText>
      </w:r>
      <w:r w:rsidR="00CF267C">
        <w:fldChar w:fldCharType="separate"/>
      </w:r>
      <w:r w:rsidR="00CF267C" w:rsidRPr="009D1D1D">
        <w:rPr>
          <w:b/>
          <w:bCs/>
        </w:rPr>
        <w:t>Table S</w:t>
      </w:r>
      <w:r w:rsidR="00CF267C">
        <w:rPr>
          <w:b/>
          <w:bCs/>
          <w:noProof/>
        </w:rPr>
        <w:t>1</w:t>
      </w:r>
      <w:r w:rsidR="00CF267C">
        <w:fldChar w:fldCharType="end"/>
      </w:r>
      <w:r w:rsidR="00CF267C">
        <w:t xml:space="preserve"> and </w:t>
      </w:r>
      <w:r w:rsidR="00CF267C">
        <w:fldChar w:fldCharType="begin"/>
      </w:r>
      <w:r w:rsidR="00CF267C">
        <w:instrText xml:space="preserve"> REF _Ref140135284 \h </w:instrText>
      </w:r>
      <w:r w:rsidR="00CF267C">
        <w:fldChar w:fldCharType="separate"/>
      </w:r>
      <w:r w:rsidR="00CF267C" w:rsidRPr="009D1D1D">
        <w:rPr>
          <w:b/>
          <w:bCs/>
        </w:rPr>
        <w:t>Table S</w:t>
      </w:r>
      <w:r w:rsidR="00CF267C" w:rsidRPr="009D1D1D">
        <w:rPr>
          <w:b/>
          <w:bCs/>
          <w:noProof/>
        </w:rPr>
        <w:t>2</w:t>
      </w:r>
      <w:r w:rsidR="00CF267C">
        <w:fldChar w:fldCharType="end"/>
      </w:r>
      <w:r w:rsidR="00CF267C">
        <w:t>.</w:t>
      </w:r>
      <w:bookmarkEnd w:id="9"/>
      <w:r w:rsidR="00CF267C">
        <w:t xml:space="preserve"> </w:t>
      </w:r>
      <w:r w:rsidR="00A1146E">
        <w:t xml:space="preserve"> </w:t>
      </w:r>
    </w:p>
    <w:p w14:paraId="298B5124" w14:textId="77777777" w:rsidR="006544E1" w:rsidRDefault="006544E1" w:rsidP="006544E1">
      <w:pPr>
        <w:keepNext/>
        <w:spacing w:after="160" w:line="259" w:lineRule="auto"/>
      </w:pPr>
      <w:r>
        <w:rPr>
          <w:rFonts w:cs="Times New Roman"/>
          <w:b/>
          <w:bCs/>
          <w:i/>
          <w:noProof/>
          <w14:ligatures w14:val="standardContextual"/>
        </w:rPr>
        <w:lastRenderedPageBreak/>
        <w:drawing>
          <wp:inline distT="0" distB="0" distL="0" distR="0" wp14:anchorId="63052748" wp14:editId="0214E2A3">
            <wp:extent cx="5943600" cy="5943600"/>
            <wp:effectExtent l="0" t="0" r="0" b="0"/>
            <wp:docPr id="1434354252" name="Picture 3"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354252" name="Picture 3" descr="A diagram of a graph&#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3AE245BA" w14:textId="19E644EB" w:rsidR="008A64EC" w:rsidRDefault="006544E1" w:rsidP="006544E1">
      <w:pPr>
        <w:pStyle w:val="Caption"/>
      </w:pPr>
      <w:bookmarkStart w:id="10" w:name="_Toc140149980"/>
      <w:r w:rsidRPr="006544E1">
        <w:rPr>
          <w:b/>
          <w:bCs/>
        </w:rPr>
        <w:t>Fig. S</w:t>
      </w:r>
      <w:r w:rsidRPr="006544E1">
        <w:rPr>
          <w:b/>
          <w:bCs/>
        </w:rPr>
        <w:fldChar w:fldCharType="begin"/>
      </w:r>
      <w:r w:rsidRPr="006544E1">
        <w:rPr>
          <w:b/>
          <w:bCs/>
        </w:rPr>
        <w:instrText xml:space="preserve"> SEQ Fig._S \* ARABIC </w:instrText>
      </w:r>
      <w:r w:rsidRPr="006544E1">
        <w:rPr>
          <w:b/>
          <w:bCs/>
        </w:rPr>
        <w:fldChar w:fldCharType="separate"/>
      </w:r>
      <w:r w:rsidR="008A64EC">
        <w:rPr>
          <w:b/>
          <w:bCs/>
          <w:noProof/>
        </w:rPr>
        <w:t>4</w:t>
      </w:r>
      <w:r w:rsidRPr="006544E1">
        <w:rPr>
          <w:b/>
          <w:bCs/>
        </w:rPr>
        <w:fldChar w:fldCharType="end"/>
      </w:r>
      <w:r w:rsidRPr="006544E1">
        <w:rPr>
          <w:b/>
          <w:bCs/>
        </w:rPr>
        <w:t>.</w:t>
      </w:r>
      <w:r w:rsidR="001F0761">
        <w:rPr>
          <w:b/>
          <w:bCs/>
        </w:rPr>
        <w:t xml:space="preserve"> </w:t>
      </w:r>
      <w:r w:rsidR="001F0761">
        <w:t xml:space="preserve">Phi correlation coefficients </w:t>
      </w:r>
      <w:r w:rsidR="008A64EC">
        <w:t xml:space="preserve">between all pairs of </w:t>
      </w:r>
      <w:r w:rsidR="00A64295">
        <w:t>binary</w:t>
      </w:r>
      <w:r w:rsidR="008A64EC">
        <w:t xml:space="preserve"> predictor variables used for the conditional inference tree analysis. Empty squares indicate non-significant correlations (Chi-square test P-value &gt;0.01). Variables descriptions are shown in </w:t>
      </w:r>
      <w:r w:rsidR="008A64EC">
        <w:fldChar w:fldCharType="begin"/>
      </w:r>
      <w:r w:rsidR="008A64EC">
        <w:instrText xml:space="preserve"> REF _Ref140136629 \h </w:instrText>
      </w:r>
      <w:r w:rsidR="008A64EC">
        <w:fldChar w:fldCharType="separate"/>
      </w:r>
      <w:r w:rsidR="008A64EC" w:rsidRPr="009D1D1D">
        <w:rPr>
          <w:b/>
          <w:bCs/>
        </w:rPr>
        <w:t>Table S</w:t>
      </w:r>
      <w:r w:rsidR="008A64EC">
        <w:rPr>
          <w:b/>
          <w:bCs/>
          <w:noProof/>
        </w:rPr>
        <w:t>1</w:t>
      </w:r>
      <w:r w:rsidR="008A64EC">
        <w:fldChar w:fldCharType="end"/>
      </w:r>
      <w:r w:rsidR="008A64EC">
        <w:t xml:space="preserve"> and </w:t>
      </w:r>
      <w:r w:rsidR="008A64EC">
        <w:fldChar w:fldCharType="begin"/>
      </w:r>
      <w:r w:rsidR="008A64EC">
        <w:instrText xml:space="preserve"> REF _Ref140135284 \h </w:instrText>
      </w:r>
      <w:r w:rsidR="008A64EC">
        <w:fldChar w:fldCharType="separate"/>
      </w:r>
      <w:r w:rsidR="008A64EC" w:rsidRPr="009D1D1D">
        <w:rPr>
          <w:b/>
          <w:bCs/>
        </w:rPr>
        <w:t>Table S</w:t>
      </w:r>
      <w:r w:rsidR="008A64EC" w:rsidRPr="009D1D1D">
        <w:rPr>
          <w:b/>
          <w:bCs/>
          <w:noProof/>
        </w:rPr>
        <w:t>2</w:t>
      </w:r>
      <w:r w:rsidR="008A64EC">
        <w:fldChar w:fldCharType="end"/>
      </w:r>
      <w:r w:rsidR="008A64EC">
        <w:t>.</w:t>
      </w:r>
      <w:bookmarkEnd w:id="10"/>
      <w:r w:rsidR="008A64EC">
        <w:t xml:space="preserve">  </w:t>
      </w:r>
    </w:p>
    <w:p w14:paraId="7302EBA8" w14:textId="77777777" w:rsidR="008A64EC" w:rsidRDefault="008A64EC" w:rsidP="008A64EC">
      <w:pPr>
        <w:pStyle w:val="Caption"/>
        <w:keepNext/>
      </w:pPr>
      <w:r>
        <w:rPr>
          <w:rFonts w:cs="Times New Roman"/>
          <w:i w:val="0"/>
          <w:noProof/>
          <w14:ligatures w14:val="standardContextual"/>
        </w:rPr>
        <w:lastRenderedPageBreak/>
        <w:drawing>
          <wp:inline distT="0" distB="0" distL="0" distR="0" wp14:anchorId="2D6391B9" wp14:editId="7E7C74B8">
            <wp:extent cx="5943600" cy="5943600"/>
            <wp:effectExtent l="0" t="0" r="0" b="0"/>
            <wp:docPr id="106841810"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41810" name="Picture 4" descr="A screenshot of a computer&#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2C04D755" w14:textId="68B6FB9B" w:rsidR="004E066C" w:rsidRPr="008A64EC" w:rsidRDefault="008A64EC" w:rsidP="008A64EC">
      <w:pPr>
        <w:pStyle w:val="Caption"/>
        <w:rPr>
          <w:rFonts w:cs="Times New Roman"/>
          <w:b/>
          <w:bCs/>
          <w:i w:val="0"/>
        </w:rPr>
      </w:pPr>
      <w:bookmarkStart w:id="11" w:name="_Toc140149981"/>
      <w:r w:rsidRPr="008A64EC">
        <w:rPr>
          <w:b/>
          <w:bCs/>
        </w:rPr>
        <w:t>Fig. S</w:t>
      </w:r>
      <w:r w:rsidRPr="008A64EC">
        <w:rPr>
          <w:b/>
          <w:bCs/>
        </w:rPr>
        <w:fldChar w:fldCharType="begin"/>
      </w:r>
      <w:r w:rsidRPr="008A64EC">
        <w:rPr>
          <w:b/>
          <w:bCs/>
        </w:rPr>
        <w:instrText xml:space="preserve"> SEQ Fig._S \* ARABIC </w:instrText>
      </w:r>
      <w:r w:rsidRPr="008A64EC">
        <w:rPr>
          <w:b/>
          <w:bCs/>
        </w:rPr>
        <w:fldChar w:fldCharType="separate"/>
      </w:r>
      <w:r w:rsidRPr="008A64EC">
        <w:rPr>
          <w:b/>
          <w:bCs/>
          <w:noProof/>
        </w:rPr>
        <w:t>5</w:t>
      </w:r>
      <w:r w:rsidRPr="008A64EC">
        <w:rPr>
          <w:b/>
          <w:bCs/>
        </w:rPr>
        <w:fldChar w:fldCharType="end"/>
      </w:r>
      <w:r>
        <w:rPr>
          <w:b/>
          <w:bCs/>
        </w:rPr>
        <w:t xml:space="preserve">. </w:t>
      </w:r>
      <w:r>
        <w:t xml:space="preserve">Point-biserial correlation coefficients between all combinations of </w:t>
      </w:r>
      <w:r w:rsidR="00D55FA5">
        <w:t>binary</w:t>
      </w:r>
      <w:r>
        <w:t xml:space="preserve"> </w:t>
      </w:r>
      <w:r w:rsidR="007349BB">
        <w:t xml:space="preserve">(columns) and continuous (rows) </w:t>
      </w:r>
      <w:r>
        <w:t>predictor variables used for the conditional inference tree analysis. Empty squares indicate non-significant correlations (</w:t>
      </w:r>
      <w:r w:rsidR="007349BB">
        <w:t>Kr</w:t>
      </w:r>
      <w:r w:rsidR="00AA7B2E">
        <w:t>u</w:t>
      </w:r>
      <w:r w:rsidR="007349BB">
        <w:t>ska</w:t>
      </w:r>
      <w:r w:rsidR="00AA7B2E">
        <w:t>l</w:t>
      </w:r>
      <w:r w:rsidR="007349BB">
        <w:t>-Wallis</w:t>
      </w:r>
      <w:r w:rsidR="00AA7B2E">
        <w:t>’</w:t>
      </w:r>
      <w:r>
        <w:t xml:space="preserve"> test P-value &gt;0.01). Variables descriptions are shown in </w:t>
      </w:r>
      <w:r>
        <w:fldChar w:fldCharType="begin"/>
      </w:r>
      <w:r>
        <w:instrText xml:space="preserve"> REF _Ref140136629 \h </w:instrText>
      </w:r>
      <w:r>
        <w:fldChar w:fldCharType="separate"/>
      </w:r>
      <w:r w:rsidRPr="009D1D1D">
        <w:rPr>
          <w:b/>
          <w:bCs/>
        </w:rPr>
        <w:t>Table S</w:t>
      </w:r>
      <w:r>
        <w:rPr>
          <w:b/>
          <w:bCs/>
          <w:noProof/>
        </w:rPr>
        <w:t>1</w:t>
      </w:r>
      <w:r>
        <w:fldChar w:fldCharType="end"/>
      </w:r>
      <w:r>
        <w:t xml:space="preserve"> and </w:t>
      </w:r>
      <w:r>
        <w:fldChar w:fldCharType="begin"/>
      </w:r>
      <w:r>
        <w:instrText xml:space="preserve"> REF _Ref140135284 \h </w:instrText>
      </w:r>
      <w:r>
        <w:fldChar w:fldCharType="separate"/>
      </w:r>
      <w:r w:rsidRPr="009D1D1D">
        <w:rPr>
          <w:b/>
          <w:bCs/>
        </w:rPr>
        <w:t>Table S</w:t>
      </w:r>
      <w:r w:rsidRPr="009D1D1D">
        <w:rPr>
          <w:b/>
          <w:bCs/>
          <w:noProof/>
        </w:rPr>
        <w:t>2</w:t>
      </w:r>
      <w:r>
        <w:fldChar w:fldCharType="end"/>
      </w:r>
      <w:r>
        <w:t>.</w:t>
      </w:r>
      <w:bookmarkEnd w:id="11"/>
      <w:r>
        <w:t xml:space="preserve">  </w:t>
      </w:r>
    </w:p>
    <w:p w14:paraId="019D0551" w14:textId="77777777" w:rsidR="004E066C" w:rsidRDefault="004E066C" w:rsidP="004E066C">
      <w:pPr>
        <w:keepNext/>
        <w:spacing w:after="160" w:line="259" w:lineRule="auto"/>
      </w:pPr>
      <w:r>
        <w:rPr>
          <w:rFonts w:cs="Times New Roman"/>
          <w:b/>
          <w:bCs/>
          <w:i/>
          <w:noProof/>
          <w14:ligatures w14:val="standardContextual"/>
        </w:rPr>
        <w:lastRenderedPageBreak/>
        <w:drawing>
          <wp:inline distT="0" distB="0" distL="0" distR="0" wp14:anchorId="7BEB1853" wp14:editId="6A7EEA8E">
            <wp:extent cx="5943600" cy="4245610"/>
            <wp:effectExtent l="0" t="0" r="0" b="2540"/>
            <wp:docPr id="1651541021" name="Picture 2" descr="A group of graphs showing different types of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541021" name="Picture 2" descr="A group of graphs showing different types of object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4245610"/>
                    </a:xfrm>
                    <a:prstGeom prst="rect">
                      <a:avLst/>
                    </a:prstGeom>
                  </pic:spPr>
                </pic:pic>
              </a:graphicData>
            </a:graphic>
          </wp:inline>
        </w:drawing>
      </w:r>
    </w:p>
    <w:p w14:paraId="7FE1B443" w14:textId="2155355D" w:rsidR="004E066C" w:rsidRPr="00581738" w:rsidRDefault="004E066C" w:rsidP="00581738">
      <w:pPr>
        <w:pStyle w:val="Caption"/>
        <w:spacing w:before="240"/>
        <w:rPr>
          <w:vertAlign w:val="subscript"/>
        </w:rPr>
      </w:pPr>
      <w:bookmarkStart w:id="12" w:name="_Toc140149982"/>
      <w:r w:rsidRPr="009B1446">
        <w:rPr>
          <w:b/>
          <w:bCs/>
        </w:rPr>
        <w:t>Fig. S</w:t>
      </w:r>
      <w:r w:rsidRPr="009B1446">
        <w:rPr>
          <w:b/>
          <w:bCs/>
        </w:rPr>
        <w:fldChar w:fldCharType="begin"/>
      </w:r>
      <w:r w:rsidRPr="009B1446">
        <w:rPr>
          <w:b/>
          <w:bCs/>
        </w:rPr>
        <w:instrText xml:space="preserve"> SEQ Fig._S \* ARABIC </w:instrText>
      </w:r>
      <w:r w:rsidRPr="009B1446">
        <w:rPr>
          <w:b/>
          <w:bCs/>
        </w:rPr>
        <w:fldChar w:fldCharType="separate"/>
      </w:r>
      <w:r w:rsidR="008A64EC">
        <w:rPr>
          <w:b/>
          <w:bCs/>
          <w:noProof/>
        </w:rPr>
        <w:t>6</w:t>
      </w:r>
      <w:r w:rsidRPr="009B1446">
        <w:rPr>
          <w:b/>
          <w:bCs/>
        </w:rPr>
        <w:fldChar w:fldCharType="end"/>
      </w:r>
      <w:r w:rsidRPr="009B1446">
        <w:rPr>
          <w:b/>
          <w:bCs/>
        </w:rPr>
        <w:t xml:space="preserve">. </w:t>
      </w:r>
      <w:r w:rsidR="009B1446">
        <w:t xml:space="preserve">Association </w:t>
      </w:r>
      <w:r w:rsidR="008B777E">
        <w:t xml:space="preserve">between key </w:t>
      </w:r>
      <w:r w:rsidR="00D55FA5">
        <w:t>binary</w:t>
      </w:r>
      <w:r w:rsidR="008B777E">
        <w:t xml:space="preserve"> management </w:t>
      </w:r>
      <w:r w:rsidR="00B534DA">
        <w:t>variables</w:t>
      </w:r>
      <w:r w:rsidR="008B777E">
        <w:t xml:space="preserve"> (hybrid</w:t>
      </w:r>
      <w:r w:rsidR="00D55FA5">
        <w:t xml:space="preserve"> seed</w:t>
      </w:r>
      <w:r w:rsidR="008B777E">
        <w:t xml:space="preserve"> use and fertilization application metho</w:t>
      </w:r>
      <w:r w:rsidR="006526E7">
        <w:t>d</w:t>
      </w:r>
      <w:r w:rsidR="008B777E">
        <w:t xml:space="preserve">) </w:t>
      </w:r>
      <w:r w:rsidR="00B534DA">
        <w:t xml:space="preserve">and key continuous management variables (N fertilization rate, </w:t>
      </w:r>
      <w:r w:rsidR="00581738">
        <w:t>sowing date deviation, and plant density). The p</w:t>
      </w:r>
      <w:r w:rsidR="00581738" w:rsidRPr="00581738">
        <w:t>oint-biserial correlation coefficient</w:t>
      </w:r>
      <w:r w:rsidR="00581738">
        <w:t xml:space="preserve"> (r</w:t>
      </w:r>
      <w:r w:rsidR="00581738">
        <w:rPr>
          <w:vertAlign w:val="subscript"/>
        </w:rPr>
        <w:t>pb</w:t>
      </w:r>
      <w:r w:rsidR="00581738" w:rsidRPr="00581738">
        <w:t>)</w:t>
      </w:r>
      <w:r w:rsidR="00581738">
        <w:t xml:space="preserve"> for each pair of variables </w:t>
      </w:r>
      <w:r w:rsidR="003D63F3">
        <w:t>is</w:t>
      </w:r>
      <w:r w:rsidR="00581738">
        <w:t xml:space="preserve"> shown.</w:t>
      </w:r>
      <w:bookmarkEnd w:id="12"/>
      <w:r w:rsidR="00581738">
        <w:t xml:space="preserve"> </w:t>
      </w:r>
    </w:p>
    <w:p w14:paraId="14011AB1" w14:textId="30BDEF95" w:rsidR="00082C3F" w:rsidRDefault="00082C3F">
      <w:pPr>
        <w:spacing w:after="160" w:line="259" w:lineRule="auto"/>
        <w:rPr>
          <w:rFonts w:eastAsiaTheme="majorEastAsia" w:cs="Times New Roman"/>
          <w:b/>
          <w:bCs/>
          <w:szCs w:val="26"/>
        </w:rPr>
      </w:pPr>
      <w:r>
        <w:rPr>
          <w:rFonts w:cs="Times New Roman"/>
          <w:b/>
          <w:bCs/>
          <w:i/>
        </w:rPr>
        <w:br w:type="page"/>
      </w:r>
    </w:p>
    <w:bookmarkEnd w:id="6"/>
    <w:p w14:paraId="2E567303" w14:textId="77777777" w:rsidR="00CE3685" w:rsidRDefault="00CE3685" w:rsidP="00CE3685">
      <w:pPr>
        <w:spacing w:after="160" w:line="259" w:lineRule="auto"/>
        <w:sectPr w:rsidR="00CE3685" w:rsidSect="001945AA">
          <w:footerReference w:type="default" r:id="rId22"/>
          <w:footerReference w:type="first" r:id="rId23"/>
          <w:pgSz w:w="12240" w:h="15840"/>
          <w:pgMar w:top="1440" w:right="1440" w:bottom="1440" w:left="1440" w:header="720" w:footer="720" w:gutter="0"/>
          <w:pgNumType w:start="1"/>
          <w:cols w:space="720"/>
          <w:docGrid w:linePitch="360"/>
        </w:sectPr>
      </w:pPr>
    </w:p>
    <w:p w14:paraId="054C038E" w14:textId="730CA542" w:rsidR="00B746FD" w:rsidRDefault="009D1D1D" w:rsidP="009D1D1D">
      <w:pPr>
        <w:pStyle w:val="Caption"/>
        <w:rPr>
          <w:b/>
          <w:bCs/>
          <w:noProof/>
          <w:lang w:eastAsia="es-AR"/>
        </w:rPr>
      </w:pPr>
      <w:bookmarkStart w:id="13" w:name="_Ref140135299"/>
      <w:bookmarkStart w:id="14" w:name="_Toc140149983"/>
      <w:r w:rsidRPr="009D1D1D">
        <w:rPr>
          <w:b/>
          <w:bCs/>
        </w:rPr>
        <w:lastRenderedPageBreak/>
        <w:t>Fig. S</w:t>
      </w:r>
      <w:r w:rsidR="004F427C">
        <w:rPr>
          <w:b/>
          <w:bCs/>
        </w:rPr>
        <w:fldChar w:fldCharType="begin"/>
      </w:r>
      <w:r w:rsidR="004F427C">
        <w:rPr>
          <w:b/>
          <w:bCs/>
        </w:rPr>
        <w:instrText xml:space="preserve"> SEQ Fig._S \* ARABIC </w:instrText>
      </w:r>
      <w:r w:rsidR="004F427C">
        <w:rPr>
          <w:b/>
          <w:bCs/>
        </w:rPr>
        <w:fldChar w:fldCharType="separate"/>
      </w:r>
      <w:r w:rsidR="008A64EC">
        <w:rPr>
          <w:b/>
          <w:bCs/>
          <w:noProof/>
        </w:rPr>
        <w:t>7</w:t>
      </w:r>
      <w:r w:rsidR="004F427C">
        <w:rPr>
          <w:b/>
          <w:bCs/>
        </w:rPr>
        <w:fldChar w:fldCharType="end"/>
      </w:r>
      <w:bookmarkEnd w:id="13"/>
      <w:r w:rsidRPr="009D1D1D">
        <w:rPr>
          <w:b/>
          <w:bCs/>
        </w:rPr>
        <w:t xml:space="preserve"> – S2</w:t>
      </w:r>
      <w:r w:rsidR="00F927A8">
        <w:rPr>
          <w:b/>
          <w:bCs/>
        </w:rPr>
        <w:t>7</w:t>
      </w:r>
      <w:r>
        <w:rPr>
          <w:b/>
          <w:bCs/>
        </w:rPr>
        <w:t>.</w:t>
      </w:r>
      <w:r w:rsidRPr="009D1D1D">
        <w:rPr>
          <w:noProof/>
          <w:lang w:eastAsia="es-AR"/>
        </w:rPr>
        <w:t xml:space="preserve"> </w:t>
      </w:r>
      <w:r w:rsidRPr="009D1D1D">
        <w:rPr>
          <w:b/>
          <w:bCs/>
          <w:noProof/>
          <w:lang w:eastAsia="es-AR"/>
        </w:rPr>
        <w:t>Conditional inference trees for each of the climate zones included in the analys</w:t>
      </w:r>
      <w:r w:rsidR="00581FD4">
        <w:rPr>
          <w:b/>
          <w:bCs/>
          <w:noProof/>
          <w:lang w:eastAsia="es-AR"/>
        </w:rPr>
        <w:t>is</w:t>
      </w:r>
      <w:bookmarkEnd w:id="14"/>
    </w:p>
    <w:p w14:paraId="45870B04" w14:textId="0E84520A" w:rsidR="00CE3685" w:rsidRPr="00581FD4" w:rsidRDefault="00581FD4" w:rsidP="009D1D1D">
      <w:pPr>
        <w:pStyle w:val="Caption"/>
        <w:rPr>
          <w:b/>
          <w:bCs/>
          <w:noProof/>
          <w:lang w:eastAsia="es-AR"/>
        </w:rPr>
      </w:pPr>
      <w:r>
        <w:rPr>
          <w:b/>
          <w:bCs/>
          <w:noProof/>
          <w:lang w:eastAsia="es-AR"/>
        </w:rPr>
        <w:br/>
      </w:r>
      <w:r w:rsidR="00CE3685">
        <w:rPr>
          <w:noProof/>
        </w:rPr>
        <w:drawing>
          <wp:inline distT="0" distB="0" distL="0" distR="0" wp14:anchorId="61206757" wp14:editId="6405AFE6">
            <wp:extent cx="9261764" cy="4884630"/>
            <wp:effectExtent l="0" t="0" r="0" b="0"/>
            <wp:docPr id="1102833644" name="Picture 1" descr="A picture containing sketch, diagram, plan, technical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833644" name="Picture 1" descr="A picture containing sketch, diagram, plan, technical drawing&#10;&#10;Description automatically generated"/>
                    <pic:cNvPicPr/>
                  </pic:nvPicPr>
                  <pic:blipFill rotWithShape="1">
                    <a:blip r:embed="rId24" cstate="print">
                      <a:extLst>
                        <a:ext uri="{28A0092B-C50C-407E-A947-70E740481C1C}">
                          <a14:useLocalDpi xmlns:a14="http://schemas.microsoft.com/office/drawing/2010/main" val="0"/>
                        </a:ext>
                      </a:extLst>
                    </a:blip>
                    <a:srcRect l="6481" r="7483" b="9249"/>
                    <a:stretch/>
                  </pic:blipFill>
                  <pic:spPr bwMode="auto">
                    <a:xfrm>
                      <a:off x="0" y="0"/>
                      <a:ext cx="9274755" cy="4891481"/>
                    </a:xfrm>
                    <a:prstGeom prst="rect">
                      <a:avLst/>
                    </a:prstGeom>
                    <a:ln>
                      <a:noFill/>
                    </a:ln>
                    <a:extLst>
                      <a:ext uri="{53640926-AAD7-44D8-BBD7-CCE9431645EC}">
                        <a14:shadowObscured xmlns:a14="http://schemas.microsoft.com/office/drawing/2010/main"/>
                      </a:ext>
                    </a:extLst>
                  </pic:spPr>
                </pic:pic>
              </a:graphicData>
            </a:graphic>
          </wp:inline>
        </w:drawing>
      </w:r>
      <w:r w:rsidR="00CE3685">
        <w:rPr>
          <w:noProof/>
        </w:rPr>
        <w:lastRenderedPageBreak/>
        <w:drawing>
          <wp:inline distT="0" distB="0" distL="0" distR="0" wp14:anchorId="54D84462" wp14:editId="0BB3222C">
            <wp:extent cx="8626764" cy="6470073"/>
            <wp:effectExtent l="0" t="0" r="3175" b="6985"/>
            <wp:docPr id="10907052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705258" name="Picture 1090705258"/>
                    <pic:cNvPicPr/>
                  </pic:nvPicPr>
                  <pic:blipFill>
                    <a:blip r:embed="rId25" cstate="print">
                      <a:extLst>
                        <a:ext uri="{28A0092B-C50C-407E-A947-70E740481C1C}">
                          <a14:useLocalDpi xmlns:a14="http://schemas.microsoft.com/office/drawing/2010/main" val="0"/>
                        </a:ext>
                      </a:extLst>
                    </a:blip>
                    <a:stretch>
                      <a:fillRect/>
                    </a:stretch>
                  </pic:blipFill>
                  <pic:spPr>
                    <a:xfrm>
                      <a:off x="0" y="0"/>
                      <a:ext cx="8628364" cy="6471273"/>
                    </a:xfrm>
                    <a:prstGeom prst="rect">
                      <a:avLst/>
                    </a:prstGeom>
                  </pic:spPr>
                </pic:pic>
              </a:graphicData>
            </a:graphic>
          </wp:inline>
        </w:drawing>
      </w:r>
      <w:r w:rsidR="00CE3685">
        <w:rPr>
          <w:noProof/>
        </w:rPr>
        <w:lastRenderedPageBreak/>
        <w:drawing>
          <wp:inline distT="0" distB="0" distL="0" distR="0" wp14:anchorId="112AAA8F" wp14:editId="6672D26D">
            <wp:extent cx="7620000" cy="6531429"/>
            <wp:effectExtent l="0" t="0" r="0" b="3175"/>
            <wp:docPr id="2663258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325885" name="Picture 266325885"/>
                    <pic:cNvPicPr/>
                  </pic:nvPicPr>
                  <pic:blipFill>
                    <a:blip r:embed="rId26" cstate="print">
                      <a:extLst>
                        <a:ext uri="{28A0092B-C50C-407E-A947-70E740481C1C}">
                          <a14:useLocalDpi xmlns:a14="http://schemas.microsoft.com/office/drawing/2010/main" val="0"/>
                        </a:ext>
                      </a:extLst>
                    </a:blip>
                    <a:stretch>
                      <a:fillRect/>
                    </a:stretch>
                  </pic:blipFill>
                  <pic:spPr>
                    <a:xfrm>
                      <a:off x="0" y="0"/>
                      <a:ext cx="7624549" cy="6535328"/>
                    </a:xfrm>
                    <a:prstGeom prst="rect">
                      <a:avLst/>
                    </a:prstGeom>
                  </pic:spPr>
                </pic:pic>
              </a:graphicData>
            </a:graphic>
          </wp:inline>
        </w:drawing>
      </w:r>
      <w:r w:rsidR="00CE3685">
        <w:rPr>
          <w:noProof/>
        </w:rPr>
        <w:lastRenderedPageBreak/>
        <w:drawing>
          <wp:inline distT="0" distB="0" distL="0" distR="0" wp14:anchorId="57FD37AC" wp14:editId="4A89E86C">
            <wp:extent cx="8087591" cy="6470073"/>
            <wp:effectExtent l="0" t="0" r="8890" b="6985"/>
            <wp:docPr id="18892488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248803" name="Picture 1889248803"/>
                    <pic:cNvPicPr/>
                  </pic:nvPicPr>
                  <pic:blipFill>
                    <a:blip r:embed="rId27" cstate="print">
                      <a:extLst>
                        <a:ext uri="{28A0092B-C50C-407E-A947-70E740481C1C}">
                          <a14:useLocalDpi xmlns:a14="http://schemas.microsoft.com/office/drawing/2010/main" val="0"/>
                        </a:ext>
                      </a:extLst>
                    </a:blip>
                    <a:stretch>
                      <a:fillRect/>
                    </a:stretch>
                  </pic:blipFill>
                  <pic:spPr>
                    <a:xfrm>
                      <a:off x="0" y="0"/>
                      <a:ext cx="8088808" cy="6471047"/>
                    </a:xfrm>
                    <a:prstGeom prst="rect">
                      <a:avLst/>
                    </a:prstGeom>
                  </pic:spPr>
                </pic:pic>
              </a:graphicData>
            </a:graphic>
          </wp:inline>
        </w:drawing>
      </w:r>
      <w:r w:rsidR="00CE3685">
        <w:rPr>
          <w:noProof/>
        </w:rPr>
        <w:lastRenderedPageBreak/>
        <w:drawing>
          <wp:inline distT="0" distB="0" distL="0" distR="0" wp14:anchorId="473ACF12" wp14:editId="349B78BA">
            <wp:extent cx="8486041" cy="6061364"/>
            <wp:effectExtent l="0" t="0" r="0" b="0"/>
            <wp:docPr id="9976714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671428" name="Picture 997671428"/>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487801" cy="6062621"/>
                    </a:xfrm>
                    <a:prstGeom prst="rect">
                      <a:avLst/>
                    </a:prstGeom>
                  </pic:spPr>
                </pic:pic>
              </a:graphicData>
            </a:graphic>
          </wp:inline>
        </w:drawing>
      </w:r>
      <w:r w:rsidR="00CE3685">
        <w:rPr>
          <w:noProof/>
        </w:rPr>
        <w:lastRenderedPageBreak/>
        <w:drawing>
          <wp:inline distT="0" distB="0" distL="0" distR="0" wp14:anchorId="0740E126" wp14:editId="5F0A15C4">
            <wp:extent cx="7132320" cy="5943600"/>
            <wp:effectExtent l="0" t="0" r="0" b="0"/>
            <wp:docPr id="134730770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307700" name="Picture 1347307700"/>
                    <pic:cNvPicPr/>
                  </pic:nvPicPr>
                  <pic:blipFill>
                    <a:blip r:embed="rId29" cstate="print">
                      <a:extLst>
                        <a:ext uri="{28A0092B-C50C-407E-A947-70E740481C1C}">
                          <a14:useLocalDpi xmlns:a14="http://schemas.microsoft.com/office/drawing/2010/main" val="0"/>
                        </a:ext>
                      </a:extLst>
                    </a:blip>
                    <a:stretch>
                      <a:fillRect/>
                    </a:stretch>
                  </pic:blipFill>
                  <pic:spPr>
                    <a:xfrm>
                      <a:off x="0" y="0"/>
                      <a:ext cx="7132320" cy="5943600"/>
                    </a:xfrm>
                    <a:prstGeom prst="rect">
                      <a:avLst/>
                    </a:prstGeom>
                  </pic:spPr>
                </pic:pic>
              </a:graphicData>
            </a:graphic>
          </wp:inline>
        </w:drawing>
      </w:r>
      <w:r w:rsidR="00CE3685">
        <w:rPr>
          <w:noProof/>
        </w:rPr>
        <w:lastRenderedPageBreak/>
        <w:drawing>
          <wp:inline distT="0" distB="0" distL="0" distR="0" wp14:anchorId="20F1EB6D" wp14:editId="7BE18BA9">
            <wp:extent cx="8229600" cy="5878195"/>
            <wp:effectExtent l="0" t="0" r="0" b="8255"/>
            <wp:docPr id="202748767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487672" name="Picture 2027487672"/>
                    <pic:cNvPicPr/>
                  </pic:nvPicPr>
                  <pic:blipFill>
                    <a:blip r:embed="rId30" cstate="print">
                      <a:extLst>
                        <a:ext uri="{28A0092B-C50C-407E-A947-70E740481C1C}">
                          <a14:useLocalDpi xmlns:a14="http://schemas.microsoft.com/office/drawing/2010/main" val="0"/>
                        </a:ext>
                      </a:extLst>
                    </a:blip>
                    <a:stretch>
                      <a:fillRect/>
                    </a:stretch>
                  </pic:blipFill>
                  <pic:spPr>
                    <a:xfrm>
                      <a:off x="0" y="0"/>
                      <a:ext cx="8229600" cy="5878195"/>
                    </a:xfrm>
                    <a:prstGeom prst="rect">
                      <a:avLst/>
                    </a:prstGeom>
                  </pic:spPr>
                </pic:pic>
              </a:graphicData>
            </a:graphic>
          </wp:inline>
        </w:drawing>
      </w:r>
      <w:r w:rsidR="00CE3685">
        <w:rPr>
          <w:noProof/>
        </w:rPr>
        <w:lastRenderedPageBreak/>
        <w:drawing>
          <wp:inline distT="0" distB="0" distL="0" distR="0" wp14:anchorId="16B7D526" wp14:editId="1D9E5D87">
            <wp:extent cx="9109363" cy="5465618"/>
            <wp:effectExtent l="0" t="0" r="0" b="1905"/>
            <wp:docPr id="1153882029" name="Picture 8" descr="A picture containing diagram, text, plan, technical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882029" name="Picture 8" descr="A picture containing diagram, text, plan, technical drawing&#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9113835" cy="5468301"/>
                    </a:xfrm>
                    <a:prstGeom prst="rect">
                      <a:avLst/>
                    </a:prstGeom>
                  </pic:spPr>
                </pic:pic>
              </a:graphicData>
            </a:graphic>
          </wp:inline>
        </w:drawing>
      </w:r>
      <w:r w:rsidR="00CE3685">
        <w:rPr>
          <w:noProof/>
        </w:rPr>
        <w:lastRenderedPageBreak/>
        <w:drawing>
          <wp:inline distT="0" distB="0" distL="0" distR="0" wp14:anchorId="2527CC28" wp14:editId="02CFF161">
            <wp:extent cx="6934200" cy="5943600"/>
            <wp:effectExtent l="0" t="0" r="0" b="0"/>
            <wp:docPr id="122395407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954074" name="Picture 1223954074"/>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934200" cy="5943600"/>
                    </a:xfrm>
                    <a:prstGeom prst="rect">
                      <a:avLst/>
                    </a:prstGeom>
                  </pic:spPr>
                </pic:pic>
              </a:graphicData>
            </a:graphic>
          </wp:inline>
        </w:drawing>
      </w:r>
      <w:r w:rsidR="00CE3685">
        <w:rPr>
          <w:noProof/>
        </w:rPr>
        <w:lastRenderedPageBreak/>
        <w:drawing>
          <wp:inline distT="0" distB="0" distL="0" distR="0" wp14:anchorId="7E6BB75A" wp14:editId="056602D8">
            <wp:extent cx="5943600" cy="5943600"/>
            <wp:effectExtent l="0" t="0" r="0" b="0"/>
            <wp:docPr id="82806026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060260" name="Picture 828060260"/>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r w:rsidR="00CE3685">
        <w:rPr>
          <w:noProof/>
        </w:rPr>
        <w:lastRenderedPageBreak/>
        <w:drawing>
          <wp:inline distT="0" distB="0" distL="0" distR="0" wp14:anchorId="3587C859" wp14:editId="768760D4">
            <wp:extent cx="9053945" cy="6790459"/>
            <wp:effectExtent l="0" t="0" r="0" b="0"/>
            <wp:docPr id="17273933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393312" name="Picture 1727393312"/>
                    <pic:cNvPicPr/>
                  </pic:nvPicPr>
                  <pic:blipFill>
                    <a:blip r:embed="rId34" cstate="print">
                      <a:extLst>
                        <a:ext uri="{28A0092B-C50C-407E-A947-70E740481C1C}">
                          <a14:useLocalDpi xmlns:a14="http://schemas.microsoft.com/office/drawing/2010/main" val="0"/>
                        </a:ext>
                      </a:extLst>
                    </a:blip>
                    <a:stretch>
                      <a:fillRect/>
                    </a:stretch>
                  </pic:blipFill>
                  <pic:spPr>
                    <a:xfrm>
                      <a:off x="0" y="0"/>
                      <a:ext cx="9061837" cy="6796378"/>
                    </a:xfrm>
                    <a:prstGeom prst="rect">
                      <a:avLst/>
                    </a:prstGeom>
                  </pic:spPr>
                </pic:pic>
              </a:graphicData>
            </a:graphic>
          </wp:inline>
        </w:drawing>
      </w:r>
      <w:r w:rsidR="00CE3685">
        <w:rPr>
          <w:noProof/>
        </w:rPr>
        <w:lastRenderedPageBreak/>
        <w:drawing>
          <wp:inline distT="0" distB="0" distL="0" distR="0" wp14:anchorId="555F7D21" wp14:editId="4B503D98">
            <wp:extent cx="7429500" cy="5943600"/>
            <wp:effectExtent l="0" t="0" r="0" b="0"/>
            <wp:docPr id="1597523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5237" name="Picture 15975237"/>
                    <pic:cNvPicPr/>
                  </pic:nvPicPr>
                  <pic:blipFill>
                    <a:blip r:embed="rId35" cstate="print">
                      <a:extLst>
                        <a:ext uri="{28A0092B-C50C-407E-A947-70E740481C1C}">
                          <a14:useLocalDpi xmlns:a14="http://schemas.microsoft.com/office/drawing/2010/main" val="0"/>
                        </a:ext>
                      </a:extLst>
                    </a:blip>
                    <a:stretch>
                      <a:fillRect/>
                    </a:stretch>
                  </pic:blipFill>
                  <pic:spPr>
                    <a:xfrm>
                      <a:off x="0" y="0"/>
                      <a:ext cx="7429500" cy="5943600"/>
                    </a:xfrm>
                    <a:prstGeom prst="rect">
                      <a:avLst/>
                    </a:prstGeom>
                  </pic:spPr>
                </pic:pic>
              </a:graphicData>
            </a:graphic>
          </wp:inline>
        </w:drawing>
      </w:r>
      <w:r w:rsidR="00CE3685">
        <w:rPr>
          <w:noProof/>
        </w:rPr>
        <w:lastRenderedPageBreak/>
        <w:drawing>
          <wp:inline distT="0" distB="0" distL="0" distR="0" wp14:anchorId="6057CB8E" wp14:editId="40C64AA1">
            <wp:extent cx="6761018" cy="6761018"/>
            <wp:effectExtent l="0" t="0" r="1905" b="1905"/>
            <wp:docPr id="206368977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689779" name="Picture 2063689779"/>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765675" cy="6765675"/>
                    </a:xfrm>
                    <a:prstGeom prst="rect">
                      <a:avLst/>
                    </a:prstGeom>
                  </pic:spPr>
                </pic:pic>
              </a:graphicData>
            </a:graphic>
          </wp:inline>
        </w:drawing>
      </w:r>
      <w:r w:rsidR="00CE3685">
        <w:rPr>
          <w:noProof/>
        </w:rPr>
        <w:lastRenderedPageBreak/>
        <w:drawing>
          <wp:inline distT="0" distB="0" distL="0" distR="0" wp14:anchorId="74A08B76" wp14:editId="74D83CF6">
            <wp:extent cx="8951560" cy="6393873"/>
            <wp:effectExtent l="0" t="0" r="2540" b="6985"/>
            <wp:docPr id="149280705" name="Picture 14" descr="A picture containing diagram, text, sketch,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80705" name="Picture 14" descr="A picture containing diagram, text, sketch, plan&#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8954835" cy="6396212"/>
                    </a:xfrm>
                    <a:prstGeom prst="rect">
                      <a:avLst/>
                    </a:prstGeom>
                  </pic:spPr>
                </pic:pic>
              </a:graphicData>
            </a:graphic>
          </wp:inline>
        </w:drawing>
      </w:r>
      <w:r w:rsidR="00CE3685">
        <w:rPr>
          <w:noProof/>
        </w:rPr>
        <w:lastRenderedPageBreak/>
        <w:drawing>
          <wp:inline distT="0" distB="0" distL="0" distR="0" wp14:anchorId="503D2153" wp14:editId="54344305">
            <wp:extent cx="8229600" cy="5878195"/>
            <wp:effectExtent l="0" t="0" r="0" b="8255"/>
            <wp:docPr id="156703930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039305" name="Picture 1567039305"/>
                    <pic:cNvPicPr/>
                  </pic:nvPicPr>
                  <pic:blipFill>
                    <a:blip r:embed="rId38" cstate="print">
                      <a:extLst>
                        <a:ext uri="{28A0092B-C50C-407E-A947-70E740481C1C}">
                          <a14:useLocalDpi xmlns:a14="http://schemas.microsoft.com/office/drawing/2010/main" val="0"/>
                        </a:ext>
                      </a:extLst>
                    </a:blip>
                    <a:stretch>
                      <a:fillRect/>
                    </a:stretch>
                  </pic:blipFill>
                  <pic:spPr>
                    <a:xfrm>
                      <a:off x="0" y="0"/>
                      <a:ext cx="8229600" cy="5878195"/>
                    </a:xfrm>
                    <a:prstGeom prst="rect">
                      <a:avLst/>
                    </a:prstGeom>
                  </pic:spPr>
                </pic:pic>
              </a:graphicData>
            </a:graphic>
          </wp:inline>
        </w:drawing>
      </w:r>
    </w:p>
    <w:p w14:paraId="68BE6986" w14:textId="77777777" w:rsidR="00CE3685" w:rsidRDefault="00CE3685" w:rsidP="00CE3685">
      <w:pPr>
        <w:keepNext/>
        <w:spacing w:after="160" w:line="259" w:lineRule="auto"/>
        <w:rPr>
          <w:noProof/>
          <w:sz w:val="28"/>
          <w:szCs w:val="24"/>
        </w:rPr>
      </w:pPr>
      <w:r w:rsidRPr="00586D31">
        <w:rPr>
          <w:b/>
          <w:bCs/>
          <w:noProof/>
          <w:sz w:val="28"/>
          <w:szCs w:val="24"/>
        </w:rPr>
        <w:lastRenderedPageBreak/>
        <w:t>Tree 17</w:t>
      </w:r>
      <w:r>
        <w:rPr>
          <w:b/>
          <w:bCs/>
          <w:noProof/>
          <w:sz w:val="28"/>
          <w:szCs w:val="24"/>
        </w:rPr>
        <w:t xml:space="preserve">. </w:t>
      </w:r>
      <w:r w:rsidRPr="009752DE">
        <w:rPr>
          <w:noProof/>
          <w:sz w:val="28"/>
          <w:szCs w:val="24"/>
        </w:rPr>
        <w:t>(</w:t>
      </w:r>
      <w:r>
        <w:rPr>
          <w:noProof/>
          <w:sz w:val="28"/>
          <w:szCs w:val="24"/>
        </w:rPr>
        <w:t>The conditional inference tree analysis did not detect any management practices as having a significant effect on farmers maize yield in this region).</w:t>
      </w:r>
    </w:p>
    <w:p w14:paraId="6BE3280C" w14:textId="77777777" w:rsidR="00CE3685" w:rsidRPr="002469C5" w:rsidRDefault="00CE3685" w:rsidP="00CE3685">
      <w:pPr>
        <w:keepNext/>
        <w:spacing w:after="160" w:line="259" w:lineRule="auto"/>
        <w:rPr>
          <w:noProof/>
          <w:sz w:val="28"/>
          <w:szCs w:val="24"/>
        </w:rPr>
      </w:pPr>
      <w:r>
        <w:rPr>
          <w:noProof/>
          <w:sz w:val="28"/>
          <w:szCs w:val="24"/>
        </w:rPr>
        <w:drawing>
          <wp:inline distT="0" distB="0" distL="0" distR="0" wp14:anchorId="73FBF6CC" wp14:editId="2437E41A">
            <wp:extent cx="1508760" cy="1082039"/>
            <wp:effectExtent l="0" t="0" r="0" b="4445"/>
            <wp:docPr id="1582998572" name="Picture 22" descr="A picture containing text, diagram, screensh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998572" name="Picture 22" descr="A picture containing text, diagram, screenshot, line&#10;&#10;Description automatically generated"/>
                    <pic:cNvPicPr/>
                  </pic:nvPicPr>
                  <pic:blipFill rotWithShape="1">
                    <a:blip r:embed="rId39" cstate="print">
                      <a:extLst>
                        <a:ext uri="{28A0092B-C50C-407E-A947-70E740481C1C}">
                          <a14:useLocalDpi xmlns:a14="http://schemas.microsoft.com/office/drawing/2010/main" val="0"/>
                        </a:ext>
                      </a:extLst>
                    </a:blip>
                    <a:srcRect l="4537" t="2963" r="67963" b="77315"/>
                    <a:stretch/>
                  </pic:blipFill>
                  <pic:spPr bwMode="auto">
                    <a:xfrm>
                      <a:off x="0" y="0"/>
                      <a:ext cx="1508763" cy="1082041"/>
                    </a:xfrm>
                    <a:prstGeom prst="rect">
                      <a:avLst/>
                    </a:prstGeom>
                    <a:ln>
                      <a:noFill/>
                    </a:ln>
                    <a:extLst>
                      <a:ext uri="{53640926-AAD7-44D8-BBD7-CCE9431645EC}">
                        <a14:shadowObscured xmlns:a14="http://schemas.microsoft.com/office/drawing/2010/main"/>
                      </a:ext>
                    </a:extLst>
                  </pic:spPr>
                </pic:pic>
              </a:graphicData>
            </a:graphic>
          </wp:inline>
        </w:drawing>
      </w:r>
    </w:p>
    <w:p w14:paraId="16EECA0C" w14:textId="0A494B93" w:rsidR="00D76AD6" w:rsidRDefault="00CE3685" w:rsidP="00961CAA">
      <w:pPr>
        <w:keepNext/>
        <w:spacing w:after="160" w:line="259" w:lineRule="auto"/>
      </w:pPr>
      <w:r>
        <w:rPr>
          <w:noProof/>
        </w:rPr>
        <w:lastRenderedPageBreak/>
        <w:drawing>
          <wp:inline distT="0" distB="0" distL="0" distR="0" wp14:anchorId="0F3673D1" wp14:editId="3705DF82">
            <wp:extent cx="7132320" cy="5943600"/>
            <wp:effectExtent l="0" t="0" r="0" b="0"/>
            <wp:docPr id="135788987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889874" name="Picture 1357889874"/>
                    <pic:cNvPicPr/>
                  </pic:nvPicPr>
                  <pic:blipFill>
                    <a:blip r:embed="rId40" cstate="print">
                      <a:extLst>
                        <a:ext uri="{28A0092B-C50C-407E-A947-70E740481C1C}">
                          <a14:useLocalDpi xmlns:a14="http://schemas.microsoft.com/office/drawing/2010/main" val="0"/>
                        </a:ext>
                      </a:extLst>
                    </a:blip>
                    <a:stretch>
                      <a:fillRect/>
                    </a:stretch>
                  </pic:blipFill>
                  <pic:spPr>
                    <a:xfrm>
                      <a:off x="0" y="0"/>
                      <a:ext cx="7132320" cy="5943600"/>
                    </a:xfrm>
                    <a:prstGeom prst="rect">
                      <a:avLst/>
                    </a:prstGeom>
                  </pic:spPr>
                </pic:pic>
              </a:graphicData>
            </a:graphic>
          </wp:inline>
        </w:drawing>
      </w:r>
      <w:r>
        <w:rPr>
          <w:noProof/>
        </w:rPr>
        <w:drawing>
          <wp:inline distT="0" distB="0" distL="0" distR="0" wp14:anchorId="775C5C1C" wp14:editId="3742AD5A">
            <wp:extent cx="9035143" cy="6324600"/>
            <wp:effectExtent l="0" t="0" r="0" b="0"/>
            <wp:docPr id="2032109846" name="Picture 18" descr="A picture containing diagram, sketch, plan, technical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109846" name="Picture 18" descr="A picture containing diagram, sketch, plan, technical drawing&#10;&#10;Description automatically generated"/>
                    <pic:cNvPicPr/>
                  </pic:nvPicPr>
                  <pic:blipFill>
                    <a:blip r:embed="rId41" cstate="print">
                      <a:extLst>
                        <a:ext uri="{28A0092B-C50C-407E-A947-70E740481C1C}">
                          <a14:useLocalDpi xmlns:a14="http://schemas.microsoft.com/office/drawing/2010/main" val="0"/>
                        </a:ext>
                      </a:extLst>
                    </a:blip>
                    <a:stretch>
                      <a:fillRect/>
                    </a:stretch>
                  </pic:blipFill>
                  <pic:spPr>
                    <a:xfrm>
                      <a:off x="0" y="0"/>
                      <a:ext cx="9036964" cy="6325875"/>
                    </a:xfrm>
                    <a:prstGeom prst="rect">
                      <a:avLst/>
                    </a:prstGeom>
                  </pic:spPr>
                </pic:pic>
              </a:graphicData>
            </a:graphic>
          </wp:inline>
        </w:drawing>
      </w:r>
      <w:r>
        <w:rPr>
          <w:noProof/>
        </w:rPr>
        <w:drawing>
          <wp:inline distT="0" distB="0" distL="0" distR="0" wp14:anchorId="06E39552" wp14:editId="63E426E1">
            <wp:extent cx="7132320" cy="5943600"/>
            <wp:effectExtent l="0" t="0" r="0" b="0"/>
            <wp:docPr id="42360374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603744" name="Picture 423603744"/>
                    <pic:cNvPicPr/>
                  </pic:nvPicPr>
                  <pic:blipFill>
                    <a:blip r:embed="rId42" cstate="print">
                      <a:extLst>
                        <a:ext uri="{28A0092B-C50C-407E-A947-70E740481C1C}">
                          <a14:useLocalDpi xmlns:a14="http://schemas.microsoft.com/office/drawing/2010/main" val="0"/>
                        </a:ext>
                      </a:extLst>
                    </a:blip>
                    <a:stretch>
                      <a:fillRect/>
                    </a:stretch>
                  </pic:blipFill>
                  <pic:spPr>
                    <a:xfrm>
                      <a:off x="0" y="0"/>
                      <a:ext cx="7132320" cy="5943600"/>
                    </a:xfrm>
                    <a:prstGeom prst="rect">
                      <a:avLst/>
                    </a:prstGeom>
                  </pic:spPr>
                </pic:pic>
              </a:graphicData>
            </a:graphic>
          </wp:inline>
        </w:drawing>
      </w:r>
      <w:r>
        <w:rPr>
          <w:noProof/>
        </w:rPr>
        <w:drawing>
          <wp:inline distT="0" distB="0" distL="0" distR="0" wp14:anchorId="42B47981" wp14:editId="20A615B1">
            <wp:extent cx="5943600" cy="5943600"/>
            <wp:effectExtent l="0" t="0" r="0" b="0"/>
            <wp:docPr id="133038560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385608" name="Picture 1330385608"/>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r>
        <w:rPr>
          <w:noProof/>
        </w:rPr>
        <w:drawing>
          <wp:inline distT="0" distB="0" distL="0" distR="0" wp14:anchorId="1E9AFA40" wp14:editId="3A7F1FA6">
            <wp:extent cx="8229600" cy="5878195"/>
            <wp:effectExtent l="0" t="0" r="0" b="8255"/>
            <wp:docPr id="62489756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897569" name="Picture 624897569"/>
                    <pic:cNvPicPr/>
                  </pic:nvPicPr>
                  <pic:blipFill>
                    <a:blip r:embed="rId44" cstate="print">
                      <a:extLst>
                        <a:ext uri="{28A0092B-C50C-407E-A947-70E740481C1C}">
                          <a14:useLocalDpi xmlns:a14="http://schemas.microsoft.com/office/drawing/2010/main" val="0"/>
                        </a:ext>
                      </a:extLst>
                    </a:blip>
                    <a:stretch>
                      <a:fillRect/>
                    </a:stretch>
                  </pic:blipFill>
                  <pic:spPr>
                    <a:xfrm>
                      <a:off x="0" y="0"/>
                      <a:ext cx="8229600" cy="5878195"/>
                    </a:xfrm>
                    <a:prstGeom prst="rect">
                      <a:avLst/>
                    </a:prstGeom>
                  </pic:spPr>
                </pic:pic>
              </a:graphicData>
            </a:graphic>
          </wp:inline>
        </w:drawing>
      </w:r>
    </w:p>
    <w:sectPr w:rsidR="00D76AD6" w:rsidSect="00581FD4">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D746B9" w14:textId="77777777" w:rsidR="00096D36" w:rsidRDefault="00096D36" w:rsidP="001945AA">
      <w:pPr>
        <w:spacing w:line="240" w:lineRule="auto"/>
      </w:pPr>
      <w:r>
        <w:separator/>
      </w:r>
    </w:p>
  </w:endnote>
  <w:endnote w:type="continuationSeparator" w:id="0">
    <w:p w14:paraId="2EF5A83A" w14:textId="77777777" w:rsidR="00096D36" w:rsidRDefault="00096D36" w:rsidP="001945A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8877969"/>
      <w:docPartObj>
        <w:docPartGallery w:val="Page Numbers (Bottom of Page)"/>
        <w:docPartUnique/>
      </w:docPartObj>
    </w:sdtPr>
    <w:sdtEndPr>
      <w:rPr>
        <w:noProof/>
      </w:rPr>
    </w:sdtEndPr>
    <w:sdtContent>
      <w:p w14:paraId="30E62EB3" w14:textId="029B6A1B" w:rsidR="001945AA" w:rsidRDefault="001945A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1AEECEF" w14:textId="77777777" w:rsidR="001945AA" w:rsidRDefault="001945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057"/>
      <w:docPartObj>
        <w:docPartGallery w:val="Page Numbers (Bottom of Page)"/>
        <w:docPartUnique/>
      </w:docPartObj>
    </w:sdtPr>
    <w:sdtEndPr>
      <w:rPr>
        <w:noProof/>
      </w:rPr>
    </w:sdtEndPr>
    <w:sdtContent>
      <w:p w14:paraId="57F608D6" w14:textId="17934736" w:rsidR="001945AA" w:rsidRDefault="001945A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DCBA142" w14:textId="77777777" w:rsidR="001945AA" w:rsidRDefault="001945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1A918B" w14:textId="77777777" w:rsidR="00096D36" w:rsidRDefault="00096D36" w:rsidP="001945AA">
      <w:pPr>
        <w:spacing w:line="240" w:lineRule="auto"/>
      </w:pPr>
      <w:r>
        <w:separator/>
      </w:r>
    </w:p>
  </w:footnote>
  <w:footnote w:type="continuationSeparator" w:id="0">
    <w:p w14:paraId="4851AA20" w14:textId="77777777" w:rsidR="00096D36" w:rsidRDefault="00096D36" w:rsidP="001945A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36208D"/>
    <w:multiLevelType w:val="multilevel"/>
    <w:tmpl w:val="F9D875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396298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I1MjQzMTMzNjQwMDBX0lEKTi0uzszPAymwqAUAhceYxiwAAAA="/>
  </w:docVars>
  <w:rsids>
    <w:rsidRoot w:val="00CE3685"/>
    <w:rsid w:val="0000136F"/>
    <w:rsid w:val="00027A8D"/>
    <w:rsid w:val="00030AEB"/>
    <w:rsid w:val="00047978"/>
    <w:rsid w:val="00051ADD"/>
    <w:rsid w:val="00074CF1"/>
    <w:rsid w:val="00082C3F"/>
    <w:rsid w:val="00096D36"/>
    <w:rsid w:val="000B7270"/>
    <w:rsid w:val="00105493"/>
    <w:rsid w:val="00121638"/>
    <w:rsid w:val="00154F83"/>
    <w:rsid w:val="001945AA"/>
    <w:rsid w:val="001A5C71"/>
    <w:rsid w:val="001B1F21"/>
    <w:rsid w:val="001B7F1D"/>
    <w:rsid w:val="001D5DBD"/>
    <w:rsid w:val="001E2E90"/>
    <w:rsid w:val="001F0761"/>
    <w:rsid w:val="00210B1A"/>
    <w:rsid w:val="00255C4F"/>
    <w:rsid w:val="00290BE2"/>
    <w:rsid w:val="002A562A"/>
    <w:rsid w:val="002B0F49"/>
    <w:rsid w:val="002B2C0E"/>
    <w:rsid w:val="002B524F"/>
    <w:rsid w:val="002D2BDA"/>
    <w:rsid w:val="002D658B"/>
    <w:rsid w:val="002E73F0"/>
    <w:rsid w:val="00333DBD"/>
    <w:rsid w:val="0033487E"/>
    <w:rsid w:val="00350E02"/>
    <w:rsid w:val="003558B0"/>
    <w:rsid w:val="00372A11"/>
    <w:rsid w:val="00376398"/>
    <w:rsid w:val="00385AB9"/>
    <w:rsid w:val="003C1370"/>
    <w:rsid w:val="003C699B"/>
    <w:rsid w:val="003D02B3"/>
    <w:rsid w:val="003D63F3"/>
    <w:rsid w:val="003E6A7C"/>
    <w:rsid w:val="0040289C"/>
    <w:rsid w:val="00406C9E"/>
    <w:rsid w:val="00421DE0"/>
    <w:rsid w:val="004263BD"/>
    <w:rsid w:val="004E066C"/>
    <w:rsid w:val="004E2AA4"/>
    <w:rsid w:val="004F427C"/>
    <w:rsid w:val="005031E4"/>
    <w:rsid w:val="00531D8E"/>
    <w:rsid w:val="00581738"/>
    <w:rsid w:val="00581FD4"/>
    <w:rsid w:val="005A4C2F"/>
    <w:rsid w:val="005E46B2"/>
    <w:rsid w:val="00627BF9"/>
    <w:rsid w:val="00635A47"/>
    <w:rsid w:val="00637960"/>
    <w:rsid w:val="006526E7"/>
    <w:rsid w:val="006544E1"/>
    <w:rsid w:val="006B0E9D"/>
    <w:rsid w:val="006B5739"/>
    <w:rsid w:val="006C07F5"/>
    <w:rsid w:val="006C1086"/>
    <w:rsid w:val="006D3D1A"/>
    <w:rsid w:val="006E3701"/>
    <w:rsid w:val="007154B0"/>
    <w:rsid w:val="007349BB"/>
    <w:rsid w:val="00747736"/>
    <w:rsid w:val="007624D4"/>
    <w:rsid w:val="007A7524"/>
    <w:rsid w:val="007C4F55"/>
    <w:rsid w:val="007F76B6"/>
    <w:rsid w:val="0081412E"/>
    <w:rsid w:val="0081523C"/>
    <w:rsid w:val="008654D0"/>
    <w:rsid w:val="00877D76"/>
    <w:rsid w:val="008A2848"/>
    <w:rsid w:val="008A64EC"/>
    <w:rsid w:val="008B777E"/>
    <w:rsid w:val="008D6777"/>
    <w:rsid w:val="008E1C44"/>
    <w:rsid w:val="008E5B06"/>
    <w:rsid w:val="008E74D0"/>
    <w:rsid w:val="00961CAA"/>
    <w:rsid w:val="00965B2E"/>
    <w:rsid w:val="009769EC"/>
    <w:rsid w:val="009805C6"/>
    <w:rsid w:val="00981DAF"/>
    <w:rsid w:val="009B1446"/>
    <w:rsid w:val="009D1D1D"/>
    <w:rsid w:val="009E657C"/>
    <w:rsid w:val="009E7A8A"/>
    <w:rsid w:val="00A1146E"/>
    <w:rsid w:val="00A122AD"/>
    <w:rsid w:val="00A2587C"/>
    <w:rsid w:val="00A41E48"/>
    <w:rsid w:val="00A62B61"/>
    <w:rsid w:val="00A64295"/>
    <w:rsid w:val="00A77B53"/>
    <w:rsid w:val="00AA7B2E"/>
    <w:rsid w:val="00AF54A5"/>
    <w:rsid w:val="00B14DB1"/>
    <w:rsid w:val="00B223F2"/>
    <w:rsid w:val="00B23DF9"/>
    <w:rsid w:val="00B534DA"/>
    <w:rsid w:val="00B70602"/>
    <w:rsid w:val="00B746FD"/>
    <w:rsid w:val="00B91C52"/>
    <w:rsid w:val="00BA7DC5"/>
    <w:rsid w:val="00BD4527"/>
    <w:rsid w:val="00BF3B01"/>
    <w:rsid w:val="00C86E9C"/>
    <w:rsid w:val="00CE3685"/>
    <w:rsid w:val="00CF267C"/>
    <w:rsid w:val="00CF47DD"/>
    <w:rsid w:val="00D55FA5"/>
    <w:rsid w:val="00D76AD6"/>
    <w:rsid w:val="00DF13BA"/>
    <w:rsid w:val="00DF4AF6"/>
    <w:rsid w:val="00E0548A"/>
    <w:rsid w:val="00E30AE7"/>
    <w:rsid w:val="00E60A8B"/>
    <w:rsid w:val="00EB0775"/>
    <w:rsid w:val="00EC5FEC"/>
    <w:rsid w:val="00EE13D6"/>
    <w:rsid w:val="00EE5D81"/>
    <w:rsid w:val="00EF6390"/>
    <w:rsid w:val="00F23801"/>
    <w:rsid w:val="00F3145A"/>
    <w:rsid w:val="00F344BD"/>
    <w:rsid w:val="00F458F6"/>
    <w:rsid w:val="00F654EF"/>
    <w:rsid w:val="00F87084"/>
    <w:rsid w:val="00F91B0D"/>
    <w:rsid w:val="00F927A8"/>
    <w:rsid w:val="00F96BBC"/>
    <w:rsid w:val="00FA0A53"/>
    <w:rsid w:val="00FD092A"/>
    <w:rsid w:val="00FD713E"/>
    <w:rsid w:val="00FE6208"/>
    <w:rsid w:val="00FE6B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B76FA"/>
  <w15:chartTrackingRefBased/>
  <w15:docId w15:val="{F69B4B62-9EB2-4CA2-81D1-04DB61B99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5AA"/>
    <w:pPr>
      <w:spacing w:after="0" w:line="480" w:lineRule="auto"/>
    </w:pPr>
    <w:rPr>
      <w:rFonts w:ascii="Times New Roman" w:hAnsi="Times New Roman"/>
      <w:kern w:val="0"/>
      <w:sz w:val="24"/>
      <w14:ligatures w14:val="none"/>
    </w:rPr>
  </w:style>
  <w:style w:type="paragraph" w:styleId="Heading1">
    <w:name w:val="heading 1"/>
    <w:basedOn w:val="Normal"/>
    <w:next w:val="Normal"/>
    <w:link w:val="Heading1Char"/>
    <w:uiPriority w:val="9"/>
    <w:qFormat/>
    <w:rsid w:val="006B0E9D"/>
    <w:pPr>
      <w:keepNext/>
      <w:keepLines/>
      <w:spacing w:before="24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CE3685"/>
    <w:pPr>
      <w:keepNext/>
      <w:keepLines/>
      <w:tabs>
        <w:tab w:val="left" w:pos="540"/>
      </w:tabs>
      <w:outlineLvl w:val="1"/>
    </w:pPr>
    <w:rPr>
      <w:rFonts w:eastAsiaTheme="majorEastAsia" w:cstheme="majorBidi"/>
      <w:i/>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E3685"/>
    <w:rPr>
      <w:rFonts w:eastAsiaTheme="majorEastAsia" w:cstheme="majorBidi"/>
      <w:i/>
      <w:kern w:val="0"/>
      <w:sz w:val="24"/>
      <w:szCs w:val="26"/>
      <w14:ligatures w14:val="none"/>
    </w:rPr>
  </w:style>
  <w:style w:type="paragraph" w:styleId="Caption">
    <w:name w:val="caption"/>
    <w:basedOn w:val="Normal"/>
    <w:next w:val="Normal"/>
    <w:uiPriority w:val="35"/>
    <w:unhideWhenUsed/>
    <w:qFormat/>
    <w:rsid w:val="009D1D1D"/>
    <w:pPr>
      <w:spacing w:after="120" w:line="240" w:lineRule="auto"/>
    </w:pPr>
    <w:rPr>
      <w:i/>
      <w:sz w:val="22"/>
      <w:szCs w:val="18"/>
    </w:rPr>
  </w:style>
  <w:style w:type="character" w:styleId="CommentReference">
    <w:name w:val="annotation reference"/>
    <w:basedOn w:val="DefaultParagraphFont"/>
    <w:uiPriority w:val="99"/>
    <w:semiHidden/>
    <w:unhideWhenUsed/>
    <w:rsid w:val="00CE3685"/>
    <w:rPr>
      <w:sz w:val="16"/>
      <w:szCs w:val="16"/>
    </w:rPr>
  </w:style>
  <w:style w:type="paragraph" w:styleId="CommentText">
    <w:name w:val="annotation text"/>
    <w:basedOn w:val="Normal"/>
    <w:link w:val="CommentTextChar"/>
    <w:uiPriority w:val="99"/>
    <w:unhideWhenUsed/>
    <w:rsid w:val="00CE3685"/>
    <w:pPr>
      <w:spacing w:before="160" w:line="240" w:lineRule="auto"/>
    </w:pPr>
    <w:rPr>
      <w:sz w:val="20"/>
      <w:szCs w:val="20"/>
      <w:lang w:val="es-AR"/>
    </w:rPr>
  </w:style>
  <w:style w:type="character" w:customStyle="1" w:styleId="CommentTextChar">
    <w:name w:val="Comment Text Char"/>
    <w:basedOn w:val="DefaultParagraphFont"/>
    <w:link w:val="CommentText"/>
    <w:uiPriority w:val="99"/>
    <w:rsid w:val="00CE3685"/>
    <w:rPr>
      <w:kern w:val="0"/>
      <w:sz w:val="20"/>
      <w:szCs w:val="20"/>
      <w:lang w:val="es-AR"/>
      <w14:ligatures w14:val="none"/>
    </w:rPr>
  </w:style>
  <w:style w:type="character" w:styleId="Hyperlink">
    <w:name w:val="Hyperlink"/>
    <w:basedOn w:val="DefaultParagraphFont"/>
    <w:uiPriority w:val="99"/>
    <w:unhideWhenUsed/>
    <w:rsid w:val="00CE3685"/>
    <w:rPr>
      <w:color w:val="0563C1" w:themeColor="hyperlink"/>
      <w:u w:val="single"/>
    </w:rPr>
  </w:style>
  <w:style w:type="table" w:styleId="PlainTable3">
    <w:name w:val="Plain Table 3"/>
    <w:basedOn w:val="TableNormal"/>
    <w:uiPriority w:val="43"/>
    <w:rsid w:val="00CE3685"/>
    <w:pPr>
      <w:spacing w:after="0" w:line="240" w:lineRule="auto"/>
    </w:pPr>
    <w:rPr>
      <w:kern w:val="0"/>
      <w:lang w:val="es-AR"/>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LineNumber">
    <w:name w:val="line number"/>
    <w:basedOn w:val="DefaultParagraphFont"/>
    <w:uiPriority w:val="99"/>
    <w:semiHidden/>
    <w:unhideWhenUsed/>
    <w:rsid w:val="00CE3685"/>
  </w:style>
  <w:style w:type="paragraph" w:styleId="Header">
    <w:name w:val="header"/>
    <w:basedOn w:val="Normal"/>
    <w:link w:val="HeaderChar"/>
    <w:uiPriority w:val="99"/>
    <w:unhideWhenUsed/>
    <w:rsid w:val="001945AA"/>
    <w:pPr>
      <w:tabs>
        <w:tab w:val="center" w:pos="4680"/>
        <w:tab w:val="right" w:pos="9360"/>
      </w:tabs>
      <w:spacing w:line="240" w:lineRule="auto"/>
    </w:pPr>
  </w:style>
  <w:style w:type="character" w:customStyle="1" w:styleId="HeaderChar">
    <w:name w:val="Header Char"/>
    <w:basedOn w:val="DefaultParagraphFont"/>
    <w:link w:val="Header"/>
    <w:uiPriority w:val="99"/>
    <w:rsid w:val="001945AA"/>
    <w:rPr>
      <w:rFonts w:ascii="Times New Roman" w:hAnsi="Times New Roman"/>
      <w:kern w:val="0"/>
      <w:sz w:val="24"/>
      <w14:ligatures w14:val="none"/>
    </w:rPr>
  </w:style>
  <w:style w:type="paragraph" w:styleId="Footer">
    <w:name w:val="footer"/>
    <w:basedOn w:val="Normal"/>
    <w:link w:val="FooterChar"/>
    <w:uiPriority w:val="99"/>
    <w:unhideWhenUsed/>
    <w:rsid w:val="001945AA"/>
    <w:pPr>
      <w:tabs>
        <w:tab w:val="center" w:pos="4680"/>
        <w:tab w:val="right" w:pos="9360"/>
      </w:tabs>
      <w:spacing w:line="240" w:lineRule="auto"/>
    </w:pPr>
  </w:style>
  <w:style w:type="character" w:customStyle="1" w:styleId="FooterChar">
    <w:name w:val="Footer Char"/>
    <w:basedOn w:val="DefaultParagraphFont"/>
    <w:link w:val="Footer"/>
    <w:uiPriority w:val="99"/>
    <w:rsid w:val="001945AA"/>
    <w:rPr>
      <w:rFonts w:ascii="Times New Roman" w:hAnsi="Times New Roman"/>
      <w:kern w:val="0"/>
      <w:sz w:val="24"/>
      <w14:ligatures w14:val="none"/>
    </w:rPr>
  </w:style>
  <w:style w:type="character" w:styleId="UnresolvedMention">
    <w:name w:val="Unresolved Mention"/>
    <w:basedOn w:val="DefaultParagraphFont"/>
    <w:uiPriority w:val="99"/>
    <w:semiHidden/>
    <w:unhideWhenUsed/>
    <w:rsid w:val="00F654EF"/>
    <w:rPr>
      <w:color w:val="605E5C"/>
      <w:shd w:val="clear" w:color="auto" w:fill="E1DFDD"/>
    </w:rPr>
  </w:style>
  <w:style w:type="character" w:styleId="FollowedHyperlink">
    <w:name w:val="FollowedHyperlink"/>
    <w:basedOn w:val="DefaultParagraphFont"/>
    <w:uiPriority w:val="99"/>
    <w:semiHidden/>
    <w:unhideWhenUsed/>
    <w:rsid w:val="00F654EF"/>
    <w:rPr>
      <w:color w:val="954F72" w:themeColor="followedHyperlink"/>
      <w:u w:val="single"/>
    </w:rPr>
  </w:style>
  <w:style w:type="character" w:customStyle="1" w:styleId="Heading1Char">
    <w:name w:val="Heading 1 Char"/>
    <w:basedOn w:val="DefaultParagraphFont"/>
    <w:link w:val="Heading1"/>
    <w:uiPriority w:val="9"/>
    <w:rsid w:val="006B0E9D"/>
    <w:rPr>
      <w:rFonts w:ascii="Times New Roman" w:eastAsiaTheme="majorEastAsia" w:hAnsi="Times New Roman" w:cstheme="majorBidi"/>
      <w:b/>
      <w:kern w:val="0"/>
      <w:sz w:val="24"/>
      <w:szCs w:val="32"/>
      <w14:ligatures w14:val="none"/>
    </w:rPr>
  </w:style>
  <w:style w:type="paragraph" w:styleId="TOCHeading">
    <w:name w:val="TOC Heading"/>
    <w:basedOn w:val="Heading1"/>
    <w:next w:val="Normal"/>
    <w:uiPriority w:val="39"/>
    <w:unhideWhenUsed/>
    <w:qFormat/>
    <w:rsid w:val="00372A11"/>
    <w:pPr>
      <w:spacing w:line="259" w:lineRule="auto"/>
      <w:outlineLvl w:val="9"/>
    </w:pPr>
  </w:style>
  <w:style w:type="paragraph" w:styleId="TOC2">
    <w:name w:val="toc 2"/>
    <w:basedOn w:val="Normal"/>
    <w:next w:val="Normal"/>
    <w:autoRedefine/>
    <w:uiPriority w:val="39"/>
    <w:unhideWhenUsed/>
    <w:rsid w:val="00372A11"/>
    <w:pPr>
      <w:spacing w:after="100"/>
      <w:ind w:left="240"/>
    </w:pPr>
  </w:style>
  <w:style w:type="paragraph" w:styleId="TableofFigures">
    <w:name w:val="table of figures"/>
    <w:basedOn w:val="Normal"/>
    <w:next w:val="Normal"/>
    <w:uiPriority w:val="99"/>
    <w:unhideWhenUsed/>
    <w:rsid w:val="00581FD4"/>
  </w:style>
  <w:style w:type="paragraph" w:styleId="Revision">
    <w:name w:val="Revision"/>
    <w:hidden/>
    <w:uiPriority w:val="99"/>
    <w:semiHidden/>
    <w:rsid w:val="006526E7"/>
    <w:pPr>
      <w:spacing w:after="0" w:line="240" w:lineRule="auto"/>
    </w:pPr>
    <w:rPr>
      <w:rFonts w:ascii="Times New Roman" w:hAnsi="Times New Roman"/>
      <w:kern w:val="0"/>
      <w:sz w:val="24"/>
      <w14:ligatures w14:val="none"/>
    </w:rPr>
  </w:style>
  <w:style w:type="paragraph" w:styleId="Title">
    <w:name w:val="Title"/>
    <w:basedOn w:val="Normal"/>
    <w:next w:val="Normal"/>
    <w:link w:val="TitleChar"/>
    <w:uiPriority w:val="10"/>
    <w:qFormat/>
    <w:rsid w:val="001E2E90"/>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2E90"/>
    <w:rPr>
      <w:rFonts w:asciiTheme="majorHAnsi" w:eastAsiaTheme="majorEastAsia" w:hAnsiTheme="majorHAnsi" w:cstheme="majorBidi"/>
      <w:spacing w:val="-10"/>
      <w:kern w:val="28"/>
      <w:sz w:val="56"/>
      <w:szCs w:val="5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tif"/><Relationship Id="rId18" Type="http://schemas.openxmlformats.org/officeDocument/2006/relationships/image" Target="media/image3.png"/><Relationship Id="rId26" Type="http://schemas.openxmlformats.org/officeDocument/2006/relationships/image" Target="media/image9.png"/><Relationship Id="rId39" Type="http://schemas.openxmlformats.org/officeDocument/2006/relationships/image" Target="media/image22.png"/><Relationship Id="rId21" Type="http://schemas.openxmlformats.org/officeDocument/2006/relationships/image" Target="media/image6.png"/><Relationship Id="rId34" Type="http://schemas.openxmlformats.org/officeDocument/2006/relationships/image" Target="media/image17.png"/><Relationship Id="rId42" Type="http://schemas.openxmlformats.org/officeDocument/2006/relationships/image" Target="media/image25.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2.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gistry.opendata.aws/terrain-tiles/" TargetMode="External"/><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oi.org/10.7910/DVN/FSSKBW" TargetMode="External"/><Relationship Id="rId23" Type="http://schemas.openxmlformats.org/officeDocument/2006/relationships/footer" Target="footer2.xml"/><Relationship Id="rId28" Type="http://schemas.openxmlformats.org/officeDocument/2006/relationships/image" Target="media/image11.png"/><Relationship Id="rId36" Type="http://schemas.openxmlformats.org/officeDocument/2006/relationships/image" Target="media/image19.png"/><Relationship Id="rId10" Type="http://schemas.openxmlformats.org/officeDocument/2006/relationships/hyperlink" Target="https://www.chc.ucsb.edu/data/chirps" TargetMode="External"/><Relationship Id="rId19" Type="http://schemas.openxmlformats.org/officeDocument/2006/relationships/image" Target="media/image4.png"/><Relationship Id="rId31" Type="http://schemas.openxmlformats.org/officeDocument/2006/relationships/image" Target="media/image14.png"/><Relationship Id="rId44" Type="http://schemas.openxmlformats.org/officeDocument/2006/relationships/image" Target="media/image27.png"/><Relationship Id="rId4" Type="http://schemas.openxmlformats.org/officeDocument/2006/relationships/settings" Target="settings.xml"/><Relationship Id="rId9" Type="http://schemas.openxmlformats.org/officeDocument/2006/relationships/hyperlink" Target="http://www.yieldgap.org" TargetMode="External"/><Relationship Id="rId14" Type="http://schemas.openxmlformats.org/officeDocument/2006/relationships/hyperlink" Target="http://www.yieldgap.org" TargetMode="External"/><Relationship Id="rId22" Type="http://schemas.openxmlformats.org/officeDocument/2006/relationships/footer" Target="footer1.xml"/><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 Id="rId43" Type="http://schemas.openxmlformats.org/officeDocument/2006/relationships/image" Target="media/image26.png"/><Relationship Id="rId8" Type="http://schemas.openxmlformats.org/officeDocument/2006/relationships/hyperlink" Target="http://www.worldclim.org" TargetMode="External"/><Relationship Id="rId3" Type="http://schemas.openxmlformats.org/officeDocument/2006/relationships/styles" Target="styles.xml"/><Relationship Id="rId12" Type="http://schemas.openxmlformats.org/officeDocument/2006/relationships/hyperlink" Target="http://www.isric.org/" TargetMode="External"/><Relationship Id="rId17" Type="http://schemas.openxmlformats.org/officeDocument/2006/relationships/hyperlink" Target="http://www.yieldgap.org" TargetMode="External"/><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theme" Target="theme/theme1.xml"/><Relationship Id="rId20" Type="http://schemas.openxmlformats.org/officeDocument/2006/relationships/image" Target="media/image5.png"/><Relationship Id="rId41"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3A6FDE-BD1C-42EF-95F5-7C35A0105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27</Pages>
  <Words>1336</Words>
  <Characters>7619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Nebraska</Company>
  <LinksUpToDate>false</LinksUpToDate>
  <CharactersWithSpaces>8938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Aramburu Merlos</dc:creator>
  <cp:keywords/>
  <dc:description/>
  <cp:lastModifiedBy>Patricio Grassini</cp:lastModifiedBy>
  <cp:revision>6</cp:revision>
  <dcterms:created xsi:type="dcterms:W3CDTF">2023-07-21T21:57:00Z</dcterms:created>
  <dcterms:modified xsi:type="dcterms:W3CDTF">2023-07-22T17:13:00Z</dcterms:modified>
</cp:coreProperties>
</file>