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A66" w:rsidRDefault="00144A66" w:rsidP="00144A66"/>
    <w:p w:rsidR="00144A66" w:rsidRDefault="00144A66" w:rsidP="00144A66"/>
    <w:p w:rsidR="00144A66" w:rsidRDefault="00144A66" w:rsidP="00144A66">
      <w:r>
        <w:rPr>
          <w:noProof/>
        </w:rPr>
        <w:drawing>
          <wp:inline distT="0" distB="0" distL="0" distR="0">
            <wp:extent cx="4317365" cy="3061335"/>
            <wp:effectExtent l="19050" t="0" r="6985" b="0"/>
            <wp:docPr id="11" name="Picture 2" descr="C:\UTMB\2019 paper\Panpan paper\New Figures 2019\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TMB\2019 paper\Panpan paper\New Figures 2019\Figure S1.tif"/>
                    <pic:cNvPicPr>
                      <a:picLocks noChangeAspect="1" noChangeArrowheads="1"/>
                    </pic:cNvPicPr>
                  </pic:nvPicPr>
                  <pic:blipFill>
                    <a:blip r:embed="rId4" cstate="print"/>
                    <a:srcRect/>
                    <a:stretch>
                      <a:fillRect/>
                    </a:stretch>
                  </pic:blipFill>
                  <pic:spPr bwMode="auto">
                    <a:xfrm>
                      <a:off x="0" y="0"/>
                      <a:ext cx="4317365" cy="3061335"/>
                    </a:xfrm>
                    <a:prstGeom prst="rect">
                      <a:avLst/>
                    </a:prstGeom>
                    <a:noFill/>
                    <a:ln w="9525">
                      <a:noFill/>
                      <a:miter lim="800000"/>
                      <a:headEnd/>
                      <a:tailEnd/>
                    </a:ln>
                  </pic:spPr>
                </pic:pic>
              </a:graphicData>
            </a:graphic>
          </wp:inline>
        </w:drawing>
      </w:r>
    </w:p>
    <w:p w:rsidR="00144A66" w:rsidRDefault="00144A66" w:rsidP="00144A66">
      <w:pPr>
        <w:spacing w:line="480" w:lineRule="auto"/>
      </w:pPr>
      <w:r w:rsidRPr="001E2585">
        <w:rPr>
          <w:rFonts w:ascii="Times New Roman" w:hAnsi="Times New Roman" w:cs="Times New Roman" w:hint="eastAsia"/>
          <w:b/>
          <w:sz w:val="24"/>
          <w:szCs w:val="24"/>
        </w:rPr>
        <w:t xml:space="preserve">Figure </w:t>
      </w:r>
      <w:r>
        <w:rPr>
          <w:rFonts w:ascii="Times New Roman" w:hAnsi="Times New Roman" w:cs="Times New Roman"/>
          <w:b/>
          <w:sz w:val="24"/>
          <w:szCs w:val="24"/>
        </w:rPr>
        <w:t>S</w:t>
      </w:r>
      <w:r w:rsidRPr="001E2585">
        <w:rPr>
          <w:rFonts w:ascii="Times New Roman" w:hAnsi="Times New Roman" w:cs="Times New Roman" w:hint="eastAsia"/>
          <w:b/>
          <w:sz w:val="24"/>
          <w:szCs w:val="24"/>
        </w:rPr>
        <w:t xml:space="preserve">1. </w:t>
      </w:r>
      <w:proofErr w:type="gramStart"/>
      <w:r>
        <w:rPr>
          <w:rFonts w:ascii="Times New Roman" w:hAnsi="Times New Roman" w:cs="Times New Roman"/>
          <w:b/>
          <w:sz w:val="24"/>
          <w:szCs w:val="24"/>
        </w:rPr>
        <w:t>Identification of mouse primary microglia and astrocytes</w:t>
      </w:r>
      <w:r>
        <w:rPr>
          <w:rFonts w:ascii="Times New Roman" w:hAnsi="Times New Roman" w:cs="Times New Roman" w:hint="eastAsia"/>
          <w:b/>
          <w:sz w:val="24"/>
          <w:szCs w:val="24"/>
        </w:rPr>
        <w:t>.</w:t>
      </w:r>
      <w:proofErr w:type="gramEnd"/>
      <w:r>
        <w:rPr>
          <w:rFonts w:ascii="Times New Roman" w:hAnsi="Times New Roman" w:cs="Times New Roman"/>
          <w:b/>
          <w:sz w:val="24"/>
          <w:szCs w:val="24"/>
        </w:rPr>
        <w:t xml:space="preserve"> </w:t>
      </w:r>
      <w:r w:rsidRPr="00423F58">
        <w:rPr>
          <w:rFonts w:ascii="Times New Roman" w:hAnsi="Times New Roman" w:cs="Times New Roman"/>
          <w:sz w:val="24"/>
          <w:szCs w:val="24"/>
        </w:rPr>
        <w:t>(A)</w:t>
      </w:r>
      <w:r>
        <w:rPr>
          <w:rFonts w:ascii="Times New Roman" w:hAnsi="Times New Roman" w:cs="Times New Roman"/>
          <w:sz w:val="24"/>
          <w:szCs w:val="24"/>
        </w:rPr>
        <w:t xml:space="preserve"> Mouse microglia were stained with CD45, CD11b and CX3CR1 fluorescent antibodies and analyzed by flow cytometry. (B) Immunofluorescence </w:t>
      </w:r>
      <w:r w:rsidRPr="00423F58">
        <w:rPr>
          <w:rFonts w:ascii="Times New Roman" w:hAnsi="Times New Roman" w:cs="Times New Roman"/>
          <w:sz w:val="24"/>
          <w:szCs w:val="24"/>
        </w:rPr>
        <w:t>staining</w:t>
      </w:r>
      <w:r>
        <w:rPr>
          <w:rFonts w:ascii="Times New Roman" w:hAnsi="Times New Roman" w:cs="Times New Roman"/>
          <w:sz w:val="24"/>
          <w:szCs w:val="24"/>
        </w:rPr>
        <w:t xml:space="preserve"> of astrocytes using GFAP (green) and DAPI (blue). </w:t>
      </w:r>
    </w:p>
    <w:p w:rsidR="00144A66" w:rsidRDefault="00144A66" w:rsidP="00144A66">
      <w:pPr>
        <w:jc w:val="center"/>
      </w:pPr>
      <w:r>
        <w:rPr>
          <w:noProof/>
        </w:rPr>
        <w:lastRenderedPageBreak/>
        <w:drawing>
          <wp:inline distT="0" distB="0" distL="0" distR="0">
            <wp:extent cx="4424921" cy="5478449"/>
            <wp:effectExtent l="19050" t="0" r="0" b="0"/>
            <wp:docPr id="6" name="Picture 6" descr="C:\UTMB\2019 paper\Panpan\New Figures 2019\Figure S1. IFNAR K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TMB\2019 paper\Panpan\New Figures 2019\Figure S1. IFNAR KO.tif"/>
                    <pic:cNvPicPr>
                      <a:picLocks noChangeAspect="1" noChangeArrowheads="1"/>
                    </pic:cNvPicPr>
                  </pic:nvPicPr>
                  <pic:blipFill>
                    <a:blip r:embed="rId5" cstate="print"/>
                    <a:srcRect/>
                    <a:stretch>
                      <a:fillRect/>
                    </a:stretch>
                  </pic:blipFill>
                  <pic:spPr bwMode="auto">
                    <a:xfrm>
                      <a:off x="0" y="0"/>
                      <a:ext cx="4427465" cy="5481599"/>
                    </a:xfrm>
                    <a:prstGeom prst="rect">
                      <a:avLst/>
                    </a:prstGeom>
                    <a:noFill/>
                    <a:ln w="9525">
                      <a:noFill/>
                      <a:miter lim="800000"/>
                      <a:headEnd/>
                      <a:tailEnd/>
                    </a:ln>
                  </pic:spPr>
                </pic:pic>
              </a:graphicData>
            </a:graphic>
          </wp:inline>
        </w:drawing>
      </w:r>
    </w:p>
    <w:p w:rsidR="00144A66" w:rsidRDefault="00144A66" w:rsidP="00144A66">
      <w:pPr>
        <w:spacing w:after="0" w:line="480" w:lineRule="auto"/>
        <w:rPr>
          <w:rFonts w:ascii="Times New Roman" w:hAnsi="Times New Roman" w:cs="Times New Roman"/>
          <w:sz w:val="24"/>
          <w:szCs w:val="24"/>
        </w:rPr>
      </w:pPr>
      <w:r w:rsidRPr="001E2585">
        <w:rPr>
          <w:rFonts w:ascii="Times New Roman" w:hAnsi="Times New Roman" w:cs="Times New Roman" w:hint="eastAsia"/>
          <w:b/>
          <w:sz w:val="24"/>
          <w:szCs w:val="24"/>
        </w:rPr>
        <w:t xml:space="preserve">Figure </w:t>
      </w:r>
      <w:r>
        <w:rPr>
          <w:rFonts w:ascii="Times New Roman" w:hAnsi="Times New Roman" w:cs="Times New Roman"/>
          <w:b/>
          <w:sz w:val="24"/>
          <w:szCs w:val="24"/>
        </w:rPr>
        <w:t>S2</w:t>
      </w:r>
      <w:r w:rsidRPr="001E2585">
        <w:rPr>
          <w:rFonts w:ascii="Times New Roman" w:hAnsi="Times New Roman" w:cs="Times New Roman" w:hint="eastAsia"/>
          <w:b/>
          <w:sz w:val="24"/>
          <w:szCs w:val="24"/>
        </w:rPr>
        <w:t xml:space="preserve">. </w:t>
      </w:r>
      <w:r>
        <w:rPr>
          <w:rFonts w:ascii="Times New Roman" w:hAnsi="Times New Roman" w:cs="Times New Roman" w:hint="eastAsia"/>
          <w:b/>
          <w:sz w:val="24"/>
          <w:szCs w:val="24"/>
        </w:rPr>
        <w:t>ZIKV infection cause</w:t>
      </w:r>
      <w:r>
        <w:rPr>
          <w:rFonts w:ascii="Times New Roman" w:hAnsi="Times New Roman" w:cs="Times New Roman"/>
          <w:b/>
          <w:sz w:val="24"/>
          <w:szCs w:val="24"/>
        </w:rPr>
        <w:t>s</w:t>
      </w:r>
      <w:r>
        <w:rPr>
          <w:rFonts w:ascii="Times New Roman" w:hAnsi="Times New Roman" w:cs="Times New Roman" w:hint="eastAsia"/>
          <w:b/>
          <w:sz w:val="24"/>
          <w:szCs w:val="24"/>
        </w:rPr>
        <w:t xml:space="preserve"> systemic inflammation in </w:t>
      </w:r>
      <w:r>
        <w:rPr>
          <w:rFonts w:ascii="Times New Roman" w:hAnsi="Times New Roman" w:cs="Times New Roman"/>
          <w:b/>
          <w:iCs/>
          <w:sz w:val="24"/>
          <w:szCs w:val="24"/>
        </w:rPr>
        <w:t>IFNAR</w:t>
      </w:r>
      <w:r w:rsidRPr="00F50593">
        <w:rPr>
          <w:rFonts w:ascii="Times New Roman" w:hAnsi="Times New Roman" w:cs="Times New Roman"/>
          <w:b/>
          <w:iCs/>
          <w:sz w:val="24"/>
          <w:szCs w:val="24"/>
          <w:vertAlign w:val="superscript"/>
        </w:rPr>
        <w:t>-/-</w:t>
      </w:r>
      <w:r w:rsidRPr="00CF07C6">
        <w:rPr>
          <w:rFonts w:ascii="Times New Roman" w:hAnsi="Times New Roman" w:cs="Times New Roman"/>
          <w:b/>
          <w:sz w:val="24"/>
          <w:szCs w:val="24"/>
          <w:vertAlign w:val="superscript"/>
        </w:rPr>
        <w:t xml:space="preserve"> </w:t>
      </w:r>
      <w:r w:rsidRPr="00CF07C6">
        <w:rPr>
          <w:rFonts w:ascii="Times New Roman" w:hAnsi="Times New Roman" w:cs="Times New Roman"/>
          <w:b/>
          <w:sz w:val="24"/>
          <w:szCs w:val="24"/>
        </w:rPr>
        <w:t>mice</w:t>
      </w:r>
      <w:r>
        <w:rPr>
          <w:rFonts w:ascii="Times New Roman" w:hAnsi="Times New Roman" w:cs="Times New Roman" w:hint="eastAsia"/>
          <w:b/>
          <w:sz w:val="24"/>
          <w:szCs w:val="24"/>
        </w:rPr>
        <w:t>.</w:t>
      </w:r>
      <w:r w:rsidRPr="001E2585">
        <w:rPr>
          <w:rFonts w:ascii="Times New Roman" w:eastAsia="宋体" w:hAnsi="Times New Roman" w:cs="Times New Roman"/>
          <w:i/>
          <w:iCs/>
          <w:color w:val="000000"/>
          <w:kern w:val="24"/>
          <w:sz w:val="24"/>
          <w:szCs w:val="24"/>
        </w:rPr>
        <w:t xml:space="preserve"> </w:t>
      </w:r>
      <w:r w:rsidRPr="00F50593">
        <w:rPr>
          <w:rFonts w:ascii="Times New Roman" w:hAnsi="Times New Roman" w:cs="Times New Roman"/>
          <w:iCs/>
          <w:sz w:val="24"/>
          <w:szCs w:val="24"/>
        </w:rPr>
        <w:t>IFNAR</w:t>
      </w:r>
      <w:r w:rsidRPr="00F50593">
        <w:rPr>
          <w:rFonts w:ascii="Times New Roman" w:hAnsi="Times New Roman" w:cs="Times New Roman"/>
          <w:iCs/>
          <w:sz w:val="24"/>
          <w:szCs w:val="24"/>
          <w:vertAlign w:val="superscript"/>
        </w:rPr>
        <w:t>-/-</w:t>
      </w:r>
      <w:r w:rsidRPr="00F50593">
        <w:rPr>
          <w:rFonts w:ascii="Times New Roman" w:hAnsi="Times New Roman" w:cs="Times New Roman"/>
          <w:sz w:val="24"/>
          <w:szCs w:val="24"/>
          <w:vertAlign w:val="superscript"/>
        </w:rPr>
        <w:t xml:space="preserve"> </w:t>
      </w:r>
      <w:r>
        <w:rPr>
          <w:rFonts w:ascii="Times New Roman" w:hAnsi="Times New Roman" w:cs="Times New Roman"/>
          <w:sz w:val="24"/>
          <w:szCs w:val="24"/>
        </w:rPr>
        <w:t>mice (5-6/group) were infected with ZIKV (1</w:t>
      </w:r>
      <w:r w:rsidRPr="001E2585">
        <w:rPr>
          <w:rFonts w:ascii="Times New Roman" w:hAnsi="Times New Roman" w:cs="Times New Roman"/>
          <w:sz w:val="24"/>
          <w:szCs w:val="24"/>
        </w:rPr>
        <w:t>×10</w:t>
      </w:r>
      <w:r w:rsidRPr="001E2585">
        <w:rPr>
          <w:rFonts w:ascii="Times New Roman" w:hAnsi="Times New Roman" w:cs="Times New Roman"/>
          <w:sz w:val="24"/>
          <w:szCs w:val="24"/>
          <w:vertAlign w:val="superscript"/>
        </w:rPr>
        <w:t>5</w:t>
      </w:r>
      <w:r w:rsidRPr="001E2585">
        <w:rPr>
          <w:rFonts w:ascii="Times New Roman" w:hAnsi="Times New Roman" w:cs="Times New Roman"/>
          <w:sz w:val="24"/>
          <w:szCs w:val="24"/>
        </w:rPr>
        <w:t xml:space="preserve"> FFU/mouse,</w:t>
      </w:r>
      <w:r>
        <w:rPr>
          <w:rFonts w:ascii="Times New Roman" w:hAnsi="Times New Roman" w:cs="Times New Roman" w:hint="eastAsia"/>
          <w:sz w:val="24"/>
          <w:szCs w:val="24"/>
        </w:rPr>
        <w:t xml:space="preserve"> </w:t>
      </w:r>
      <w:r w:rsidRPr="00F50593">
        <w:rPr>
          <w:rFonts w:ascii="Times New Roman" w:hAnsi="Times New Roman" w:cs="Times New Roman"/>
          <w:i/>
          <w:sz w:val="24"/>
          <w:szCs w:val="24"/>
        </w:rPr>
        <w:t>i.p.</w:t>
      </w:r>
      <w:r w:rsidRPr="001E2585">
        <w:rPr>
          <w:rFonts w:ascii="Times New Roman" w:hAnsi="Times New Roman" w:cs="Times New Roman"/>
          <w:sz w:val="24"/>
          <w:szCs w:val="24"/>
        </w:rPr>
        <w:t xml:space="preserve">). (A) </w:t>
      </w:r>
      <w:r>
        <w:rPr>
          <w:rFonts w:ascii="Times New Roman" w:hAnsi="Times New Roman" w:cs="Times New Roman"/>
          <w:iCs/>
          <w:sz w:val="24"/>
          <w:szCs w:val="24"/>
        </w:rPr>
        <w:t>Bodyweight changes</w:t>
      </w:r>
      <w:r w:rsidRPr="001E2585">
        <w:rPr>
          <w:rFonts w:ascii="Times New Roman" w:hAnsi="Times New Roman" w:cs="Times New Roman"/>
          <w:sz w:val="24"/>
          <w:szCs w:val="24"/>
        </w:rPr>
        <w:t xml:space="preserve">. (B) Survival rate. (C) Histological changes in the brain, lung, and liver tissues. </w:t>
      </w:r>
      <w:proofErr w:type="spellStart"/>
      <w:r w:rsidRPr="001E2585">
        <w:rPr>
          <w:rFonts w:ascii="Times New Roman" w:hAnsi="Times New Roman" w:cs="Times New Roman"/>
          <w:sz w:val="24"/>
          <w:szCs w:val="24"/>
        </w:rPr>
        <w:t>Perivascular</w:t>
      </w:r>
      <w:proofErr w:type="spellEnd"/>
      <w:r w:rsidRPr="001E2585">
        <w:rPr>
          <w:rFonts w:ascii="Times New Roman" w:hAnsi="Times New Roman" w:cs="Times New Roman"/>
          <w:sz w:val="24"/>
          <w:szCs w:val="24"/>
        </w:rPr>
        <w:t xml:space="preserve"> cuffing or encephalitis</w:t>
      </w:r>
      <w:r>
        <w:rPr>
          <w:rFonts w:ascii="Times New Roman" w:hAnsi="Times New Roman" w:cs="Times New Roman" w:hint="eastAsia"/>
          <w:sz w:val="24"/>
          <w:szCs w:val="24"/>
        </w:rPr>
        <w:t xml:space="preserve"> in the brain </w:t>
      </w:r>
      <w:r w:rsidRPr="001E2585">
        <w:rPr>
          <w:rFonts w:ascii="Times New Roman" w:hAnsi="Times New Roman" w:cs="Times New Roman"/>
          <w:sz w:val="24"/>
          <w:szCs w:val="24"/>
        </w:rPr>
        <w:t>(</w:t>
      </w:r>
      <w:r>
        <w:rPr>
          <w:rFonts w:ascii="Times New Roman" w:hAnsi="Times New Roman" w:cs="Times New Roman" w:hint="eastAsia"/>
          <w:sz w:val="24"/>
          <w:szCs w:val="24"/>
        </w:rPr>
        <w:t>red</w:t>
      </w:r>
      <w:r w:rsidRPr="001E2585">
        <w:rPr>
          <w:rFonts w:ascii="Times New Roman" w:hAnsi="Times New Roman" w:cs="Times New Roman"/>
          <w:sz w:val="24"/>
          <w:szCs w:val="24"/>
        </w:rPr>
        <w:t xml:space="preserve"> </w:t>
      </w:r>
      <w:r>
        <w:rPr>
          <w:rFonts w:ascii="Times New Roman" w:hAnsi="Times New Roman" w:cs="Times New Roman" w:hint="eastAsia"/>
          <w:sz w:val="24"/>
          <w:szCs w:val="24"/>
        </w:rPr>
        <w:t>asterisk</w:t>
      </w:r>
      <w:r w:rsidRPr="001E2585">
        <w:rPr>
          <w:rFonts w:ascii="Times New Roman" w:hAnsi="Times New Roman" w:cs="Times New Roman"/>
          <w:sz w:val="24"/>
          <w:szCs w:val="24"/>
        </w:rPr>
        <w:t>);</w:t>
      </w:r>
      <w:r>
        <w:rPr>
          <w:rFonts w:ascii="Times New Roman" w:hAnsi="Times New Roman" w:cs="Times New Roman" w:hint="eastAsia"/>
          <w:sz w:val="24"/>
          <w:szCs w:val="24"/>
        </w:rPr>
        <w:t xml:space="preserve"> </w:t>
      </w:r>
      <w:proofErr w:type="spellStart"/>
      <w:r w:rsidRPr="001E2585">
        <w:rPr>
          <w:rFonts w:ascii="Times New Roman" w:hAnsi="Times New Roman" w:cs="Times New Roman"/>
          <w:sz w:val="24"/>
          <w:szCs w:val="24"/>
        </w:rPr>
        <w:t>Peribronchial</w:t>
      </w:r>
      <w:proofErr w:type="spellEnd"/>
      <w:r w:rsidRPr="001E2585">
        <w:rPr>
          <w:rFonts w:ascii="Times New Roman" w:hAnsi="Times New Roman" w:cs="Times New Roman"/>
          <w:sz w:val="24"/>
          <w:szCs w:val="24"/>
        </w:rPr>
        <w:t xml:space="preserve"> inflammation in the lung (</w:t>
      </w:r>
      <w:r>
        <w:rPr>
          <w:rFonts w:ascii="Times New Roman" w:hAnsi="Times New Roman" w:cs="Times New Roman" w:hint="eastAsia"/>
          <w:sz w:val="24"/>
          <w:szCs w:val="24"/>
        </w:rPr>
        <w:t>yellow</w:t>
      </w:r>
      <w:r w:rsidRPr="001E2585">
        <w:rPr>
          <w:rFonts w:ascii="Times New Roman" w:hAnsi="Times New Roman" w:cs="Times New Roman"/>
          <w:sz w:val="24"/>
          <w:szCs w:val="24"/>
        </w:rPr>
        <w:t xml:space="preserve"> </w:t>
      </w:r>
      <w:r>
        <w:rPr>
          <w:rFonts w:ascii="Times New Roman" w:hAnsi="Times New Roman" w:cs="Times New Roman" w:hint="eastAsia"/>
          <w:sz w:val="24"/>
          <w:szCs w:val="24"/>
        </w:rPr>
        <w:t>asterisk</w:t>
      </w:r>
      <w:r w:rsidRPr="001E2585">
        <w:rPr>
          <w:rFonts w:ascii="Times New Roman" w:hAnsi="Times New Roman" w:cs="Times New Roman"/>
          <w:sz w:val="24"/>
          <w:szCs w:val="24"/>
        </w:rPr>
        <w:t xml:space="preserve">); and </w:t>
      </w:r>
      <w:proofErr w:type="spellStart"/>
      <w:r w:rsidRPr="001E2585">
        <w:rPr>
          <w:rFonts w:ascii="Times New Roman" w:hAnsi="Times New Roman" w:cs="Times New Roman"/>
          <w:sz w:val="24"/>
          <w:szCs w:val="24"/>
        </w:rPr>
        <w:t>periportal</w:t>
      </w:r>
      <w:proofErr w:type="spellEnd"/>
      <w:r>
        <w:rPr>
          <w:rFonts w:ascii="Times New Roman" w:hAnsi="Times New Roman" w:cs="Times New Roman" w:hint="eastAsia"/>
          <w:sz w:val="24"/>
          <w:szCs w:val="24"/>
        </w:rPr>
        <w:t xml:space="preserve"> </w:t>
      </w:r>
      <w:r w:rsidRPr="001E2585">
        <w:rPr>
          <w:rFonts w:ascii="Times New Roman" w:hAnsi="Times New Roman" w:cs="Times New Roman"/>
          <w:sz w:val="24"/>
          <w:szCs w:val="24"/>
        </w:rPr>
        <w:t>inflammation in the liver (</w:t>
      </w:r>
      <w:r>
        <w:rPr>
          <w:rFonts w:ascii="Times New Roman" w:hAnsi="Times New Roman" w:cs="Times New Roman" w:hint="eastAsia"/>
          <w:sz w:val="24"/>
          <w:szCs w:val="24"/>
        </w:rPr>
        <w:t>blue</w:t>
      </w:r>
      <w:r w:rsidRPr="001E2585">
        <w:rPr>
          <w:rFonts w:ascii="Times New Roman" w:hAnsi="Times New Roman" w:cs="Times New Roman"/>
          <w:sz w:val="24"/>
          <w:szCs w:val="24"/>
        </w:rPr>
        <w:t xml:space="preserve"> </w:t>
      </w:r>
      <w:r>
        <w:rPr>
          <w:rFonts w:ascii="Times New Roman" w:hAnsi="Times New Roman" w:cs="Times New Roman" w:hint="eastAsia"/>
          <w:sz w:val="24"/>
          <w:szCs w:val="24"/>
        </w:rPr>
        <w:t>asterisk</w:t>
      </w:r>
      <w:r w:rsidRPr="001E2585">
        <w:rPr>
          <w:rFonts w:ascii="Times New Roman" w:hAnsi="Times New Roman" w:cs="Times New Roman"/>
          <w:sz w:val="24"/>
          <w:szCs w:val="24"/>
        </w:rPr>
        <w:t>).</w:t>
      </w:r>
      <w:r w:rsidRPr="000B0098">
        <w:rPr>
          <w:rFonts w:ascii="Times New Roman" w:hAnsi="Times New Roman" w:cs="Times New Roman" w:hint="eastAsia"/>
          <w:sz w:val="24"/>
          <w:szCs w:val="24"/>
        </w:rPr>
        <w:t xml:space="preserve"> </w:t>
      </w:r>
      <w:r w:rsidRPr="001E2585">
        <w:rPr>
          <w:rFonts w:ascii="Times New Roman" w:hAnsi="Times New Roman" w:cs="Times New Roman"/>
          <w:sz w:val="24"/>
          <w:szCs w:val="24"/>
        </w:rPr>
        <w:t xml:space="preserve">(D) </w:t>
      </w:r>
      <w:r w:rsidRPr="000B0098">
        <w:rPr>
          <w:rFonts w:ascii="Times New Roman" w:hAnsi="Times New Roman" w:cs="Times New Roman"/>
          <w:sz w:val="24"/>
          <w:szCs w:val="24"/>
        </w:rPr>
        <w:t xml:space="preserve">The </w:t>
      </w:r>
      <w:r>
        <w:rPr>
          <w:rFonts w:ascii="Times New Roman" w:hAnsi="Times New Roman" w:cs="Times New Roman"/>
          <w:sz w:val="24"/>
          <w:szCs w:val="24"/>
        </w:rPr>
        <w:t>transcript levels</w:t>
      </w:r>
      <w:r w:rsidRPr="000B0098">
        <w:rPr>
          <w:rFonts w:ascii="Times New Roman" w:hAnsi="Times New Roman" w:cs="Times New Roman"/>
          <w:sz w:val="24"/>
          <w:szCs w:val="24"/>
        </w:rPr>
        <w:t xml:space="preserve"> of IL-6, IL-1</w:t>
      </w:r>
      <w:r w:rsidRPr="00F50593">
        <w:rPr>
          <w:rFonts w:ascii="Symbol" w:hAnsi="Symbol" w:cs="Times New Roman"/>
          <w:sz w:val="24"/>
          <w:szCs w:val="24"/>
        </w:rPr>
        <w:t></w:t>
      </w:r>
      <w:r w:rsidRPr="000B0098">
        <w:rPr>
          <w:rFonts w:ascii="Times New Roman" w:hAnsi="Times New Roman" w:cs="Times New Roman"/>
          <w:sz w:val="24"/>
          <w:szCs w:val="24"/>
        </w:rPr>
        <w:t>, TNF-</w:t>
      </w:r>
      <w:r w:rsidRPr="000B0098">
        <w:rPr>
          <w:rFonts w:ascii="Symbol" w:hAnsi="Symbol" w:cs="Times New Roman"/>
          <w:sz w:val="24"/>
          <w:szCs w:val="24"/>
        </w:rPr>
        <w:t></w:t>
      </w:r>
      <w:r>
        <w:rPr>
          <w:rFonts w:ascii="Symbol" w:hAnsi="Symbol" w:cs="Times New Roman"/>
          <w:sz w:val="24"/>
          <w:szCs w:val="24"/>
        </w:rPr>
        <w:t></w:t>
      </w:r>
      <w:r>
        <w:rPr>
          <w:rFonts w:ascii="Times New Roman" w:hAnsi="Times New Roman" w:cs="Times New Roman" w:hint="eastAsia"/>
          <w:sz w:val="24"/>
          <w:szCs w:val="24"/>
        </w:rPr>
        <w:t xml:space="preserve"> </w:t>
      </w:r>
      <w:r w:rsidRPr="000B0098">
        <w:rPr>
          <w:rFonts w:ascii="Times New Roman" w:hAnsi="Times New Roman" w:cs="Times New Roman"/>
          <w:sz w:val="24"/>
          <w:szCs w:val="24"/>
        </w:rPr>
        <w:t>and</w:t>
      </w:r>
      <w:r>
        <w:rPr>
          <w:rFonts w:ascii="Times New Roman" w:hAnsi="Times New Roman" w:cs="Times New Roman" w:hint="eastAsia"/>
          <w:sz w:val="24"/>
          <w:szCs w:val="24"/>
        </w:rPr>
        <w:t xml:space="preserve"> </w:t>
      </w:r>
      <w:r w:rsidRPr="000B0098">
        <w:rPr>
          <w:rFonts w:ascii="Times New Roman" w:hAnsi="Times New Roman" w:cs="Times New Roman"/>
          <w:sz w:val="24"/>
          <w:szCs w:val="24"/>
        </w:rPr>
        <w:t>IFN-</w:t>
      </w:r>
      <w:r w:rsidRPr="000B0098">
        <w:rPr>
          <w:rFonts w:ascii="Symbol" w:hAnsi="Symbol" w:cs="Times New Roman"/>
          <w:sz w:val="24"/>
          <w:szCs w:val="24"/>
        </w:rPr>
        <w:t></w:t>
      </w:r>
      <w:r w:rsidRPr="000B0098">
        <w:rPr>
          <w:rFonts w:ascii="Times New Roman" w:hAnsi="Times New Roman" w:cs="Times New Roman"/>
          <w:sz w:val="24"/>
          <w:szCs w:val="24"/>
        </w:rPr>
        <w:t xml:space="preserve"> were detected </w:t>
      </w:r>
      <w:r>
        <w:rPr>
          <w:rFonts w:ascii="Times New Roman" w:hAnsi="Times New Roman" w:cs="Times New Roman"/>
          <w:sz w:val="24"/>
          <w:szCs w:val="24"/>
        </w:rPr>
        <w:t>by</w:t>
      </w:r>
      <w:r w:rsidRPr="000B0098">
        <w:rPr>
          <w:rFonts w:ascii="Times New Roman" w:hAnsi="Times New Roman" w:cs="Times New Roman"/>
          <w:sz w:val="24"/>
          <w:szCs w:val="24"/>
        </w:rPr>
        <w:t xml:space="preserve"> </w:t>
      </w:r>
      <w:r>
        <w:rPr>
          <w:rFonts w:ascii="Times New Roman" w:hAnsi="Times New Roman" w:cs="Times New Roman"/>
          <w:sz w:val="24"/>
          <w:szCs w:val="24"/>
        </w:rPr>
        <w:t>qRT-</w:t>
      </w:r>
      <w:r w:rsidRPr="000B0098">
        <w:rPr>
          <w:rFonts w:ascii="Times New Roman" w:hAnsi="Times New Roman" w:cs="Times New Roman"/>
          <w:sz w:val="24"/>
          <w:szCs w:val="24"/>
        </w:rPr>
        <w:t>PCR in the brain, lung and liver tissues at 5 dpi.</w:t>
      </w:r>
      <w:r>
        <w:rPr>
          <w:rFonts w:ascii="Times New Roman" w:hAnsi="Times New Roman" w:cs="Times New Roman"/>
          <w:sz w:val="24"/>
          <w:szCs w:val="24"/>
        </w:rPr>
        <w:t xml:space="preserve"> </w:t>
      </w:r>
      <w:r w:rsidRPr="00214C75">
        <w:rPr>
          <w:rFonts w:ascii="Times New Roman" w:hAnsi="Times New Roman" w:cs="Times New Roman"/>
          <w:sz w:val="24"/>
          <w:szCs w:val="24"/>
        </w:rPr>
        <w:t xml:space="preserve">All experiments were repeated </w:t>
      </w:r>
      <w:r>
        <w:rPr>
          <w:rFonts w:ascii="Times New Roman" w:hAnsi="Times New Roman" w:cs="Times New Roman"/>
          <w:sz w:val="24"/>
          <w:szCs w:val="24"/>
        </w:rPr>
        <w:lastRenderedPageBreak/>
        <w:t>twice</w:t>
      </w:r>
      <w:r w:rsidRPr="00214C75">
        <w:rPr>
          <w:rFonts w:ascii="Times New Roman" w:hAnsi="Times New Roman" w:cs="Times New Roman"/>
          <w:sz w:val="24"/>
          <w:szCs w:val="24"/>
        </w:rPr>
        <w:t xml:space="preserve"> independently. </w:t>
      </w:r>
      <w:r>
        <w:rPr>
          <w:rFonts w:ascii="Times New Roman" w:hAnsi="Times New Roman" w:cs="Times New Roman"/>
          <w:sz w:val="24"/>
          <w:szCs w:val="24"/>
        </w:rPr>
        <w:t>Data are shown as means ± SEM and a</w:t>
      </w:r>
      <w:r w:rsidRPr="00214C75">
        <w:rPr>
          <w:rFonts w:ascii="Times New Roman" w:hAnsi="Times New Roman" w:cs="Times New Roman"/>
          <w:sz w:val="24"/>
          <w:szCs w:val="24"/>
        </w:rPr>
        <w:t xml:space="preserve"> two-tailed Student’s t-test was used</w:t>
      </w:r>
      <w:r>
        <w:rPr>
          <w:rFonts w:ascii="Times New Roman" w:hAnsi="Times New Roman" w:cs="Times New Roman"/>
          <w:sz w:val="24"/>
          <w:szCs w:val="24"/>
        </w:rPr>
        <w:t xml:space="preserve"> for statistical analysis.</w:t>
      </w:r>
      <w:r w:rsidRPr="00214C7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62337">
        <w:rPr>
          <w:rFonts w:ascii="Times New Roman" w:hAnsi="Times New Roman" w:cs="Times New Roman"/>
          <w:i/>
          <w:sz w:val="24"/>
          <w:szCs w:val="24"/>
        </w:rPr>
        <w:t>P</w:t>
      </w:r>
      <w:r>
        <w:rPr>
          <w:rFonts w:ascii="Times New Roman" w:hAnsi="Times New Roman" w:cs="Times New Roman"/>
          <w:sz w:val="24"/>
          <w:szCs w:val="24"/>
        </w:rPr>
        <w:t xml:space="preserve">&lt;0.05, ** </w:t>
      </w:r>
      <w:r w:rsidRPr="00062337">
        <w:rPr>
          <w:rFonts w:ascii="Times New Roman" w:hAnsi="Times New Roman" w:cs="Times New Roman"/>
          <w:i/>
          <w:sz w:val="24"/>
          <w:szCs w:val="24"/>
        </w:rPr>
        <w:t>P</w:t>
      </w:r>
      <w:r>
        <w:rPr>
          <w:rFonts w:ascii="Times New Roman" w:hAnsi="Times New Roman" w:cs="Times New Roman"/>
          <w:sz w:val="24"/>
          <w:szCs w:val="24"/>
        </w:rPr>
        <w:t xml:space="preserve">&lt;0.01, *** </w:t>
      </w:r>
      <w:r w:rsidRPr="00062337">
        <w:rPr>
          <w:rFonts w:ascii="Times New Roman" w:hAnsi="Times New Roman" w:cs="Times New Roman"/>
          <w:i/>
          <w:sz w:val="24"/>
          <w:szCs w:val="24"/>
        </w:rPr>
        <w:t>P</w:t>
      </w:r>
      <w:r>
        <w:rPr>
          <w:rFonts w:ascii="Times New Roman" w:hAnsi="Times New Roman" w:cs="Times New Roman"/>
          <w:sz w:val="24"/>
          <w:szCs w:val="24"/>
        </w:rPr>
        <w:t>&lt;0.001.</w:t>
      </w:r>
    </w:p>
    <w:p w:rsidR="00144A66" w:rsidRPr="000B0098" w:rsidRDefault="00144A66" w:rsidP="00144A66">
      <w:pPr>
        <w:spacing w:line="480" w:lineRule="auto"/>
        <w:rPr>
          <w:rFonts w:ascii="Times New Roman" w:hAnsi="Times New Roman" w:cs="Times New Roman"/>
          <w:sz w:val="24"/>
          <w:szCs w:val="24"/>
        </w:rPr>
      </w:pPr>
    </w:p>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r>
        <w:rPr>
          <w:noProof/>
        </w:rPr>
        <w:lastRenderedPageBreak/>
        <w:drawing>
          <wp:inline distT="0" distB="0" distL="0" distR="0">
            <wp:extent cx="5486400" cy="1725295"/>
            <wp:effectExtent l="19050" t="0" r="0" b="0"/>
            <wp:docPr id="7" name="Picture 7" descr="C:\UTMB\2019 paper\Panpan\New Figures 2019\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TMB\2019 paper\Panpan\New Figures 2019\Figure S2.tif"/>
                    <pic:cNvPicPr>
                      <a:picLocks noChangeAspect="1" noChangeArrowheads="1"/>
                    </pic:cNvPicPr>
                  </pic:nvPicPr>
                  <pic:blipFill>
                    <a:blip r:embed="rId6" cstate="print"/>
                    <a:srcRect/>
                    <a:stretch>
                      <a:fillRect/>
                    </a:stretch>
                  </pic:blipFill>
                  <pic:spPr bwMode="auto">
                    <a:xfrm>
                      <a:off x="0" y="0"/>
                      <a:ext cx="5486400" cy="1725295"/>
                    </a:xfrm>
                    <a:prstGeom prst="rect">
                      <a:avLst/>
                    </a:prstGeom>
                    <a:noFill/>
                    <a:ln w="9525">
                      <a:noFill/>
                      <a:miter lim="800000"/>
                      <a:headEnd/>
                      <a:tailEnd/>
                    </a:ln>
                  </pic:spPr>
                </pic:pic>
              </a:graphicData>
            </a:graphic>
          </wp:inline>
        </w:drawing>
      </w:r>
    </w:p>
    <w:p w:rsidR="00144A66" w:rsidRDefault="00144A66" w:rsidP="00144A66">
      <w:pPr>
        <w:spacing w:after="0" w:line="480" w:lineRule="auto"/>
        <w:rPr>
          <w:rFonts w:ascii="Times New Roman" w:hAnsi="Times New Roman" w:cs="Times New Roman"/>
          <w:sz w:val="24"/>
          <w:szCs w:val="24"/>
        </w:rPr>
      </w:pPr>
      <w:r w:rsidRPr="00F16D10">
        <w:rPr>
          <w:rFonts w:ascii="Times New Roman" w:hAnsi="Times New Roman" w:cs="Times New Roman"/>
          <w:b/>
          <w:sz w:val="24"/>
          <w:szCs w:val="24"/>
        </w:rPr>
        <w:t>Figure S</w:t>
      </w:r>
      <w:r>
        <w:rPr>
          <w:rFonts w:ascii="Times New Roman" w:hAnsi="Times New Roman" w:cs="Times New Roman"/>
          <w:b/>
          <w:sz w:val="24"/>
          <w:szCs w:val="24"/>
        </w:rPr>
        <w:t>3</w:t>
      </w:r>
      <w:r w:rsidRPr="00F16D10">
        <w:rPr>
          <w:rFonts w:ascii="Times New Roman" w:hAnsi="Times New Roman" w:cs="Times New Roman"/>
          <w:b/>
          <w:sz w:val="24"/>
          <w:szCs w:val="24"/>
        </w:rPr>
        <w:t>. IL-22 deficiency result</w:t>
      </w:r>
      <w:r>
        <w:rPr>
          <w:rFonts w:ascii="Times New Roman" w:hAnsi="Times New Roman" w:cs="Times New Roman"/>
          <w:b/>
          <w:sz w:val="24"/>
          <w:szCs w:val="24"/>
        </w:rPr>
        <w:t>s</w:t>
      </w:r>
      <w:r w:rsidRPr="00F16D10">
        <w:rPr>
          <w:rFonts w:ascii="Times New Roman" w:hAnsi="Times New Roman" w:cs="Times New Roman"/>
          <w:b/>
          <w:sz w:val="24"/>
          <w:szCs w:val="24"/>
        </w:rPr>
        <w:t xml:space="preserve"> in decreased TNF-</w:t>
      </w:r>
      <w:r w:rsidRPr="00F16D10">
        <w:rPr>
          <w:rFonts w:ascii="Symbol" w:hAnsi="Symbol" w:cs="Times New Roman"/>
          <w:b/>
          <w:sz w:val="24"/>
          <w:szCs w:val="24"/>
        </w:rPr>
        <w:t></w:t>
      </w:r>
      <w:r w:rsidRPr="00F16D10">
        <w:rPr>
          <w:rFonts w:ascii="Times New Roman" w:hAnsi="Times New Roman" w:cs="Times New Roman"/>
          <w:b/>
          <w:sz w:val="24"/>
          <w:szCs w:val="24"/>
        </w:rPr>
        <w:t xml:space="preserve"> expression in brains.</w:t>
      </w:r>
      <w:r>
        <w:rPr>
          <w:rFonts w:ascii="Times New Roman" w:hAnsi="Times New Roman" w:cs="Times New Roman"/>
          <w:sz w:val="24"/>
          <w:szCs w:val="24"/>
        </w:rPr>
        <w:t xml:space="preserve"> </w:t>
      </w:r>
      <w:r w:rsidRPr="00214C75">
        <w:rPr>
          <w:rFonts w:ascii="Times New Roman" w:hAnsi="Times New Roman" w:cs="Times New Roman"/>
          <w:sz w:val="24"/>
          <w:szCs w:val="24"/>
        </w:rPr>
        <w:t>Neonatal WT and IL-22</w:t>
      </w:r>
      <w:r w:rsidRPr="00D51CB5">
        <w:rPr>
          <w:rFonts w:ascii="Times New Roman" w:hAnsi="Times New Roman" w:cs="Times New Roman"/>
          <w:sz w:val="24"/>
          <w:szCs w:val="24"/>
          <w:vertAlign w:val="superscript"/>
        </w:rPr>
        <w:t>-/-</w:t>
      </w:r>
      <w:r w:rsidRPr="00214C75">
        <w:rPr>
          <w:rFonts w:ascii="Times New Roman" w:hAnsi="Times New Roman" w:cs="Times New Roman"/>
          <w:sz w:val="24"/>
          <w:szCs w:val="24"/>
        </w:rPr>
        <w:t xml:space="preserve"> mice were </w:t>
      </w:r>
      <w:proofErr w:type="spellStart"/>
      <w:proofErr w:type="gramStart"/>
      <w:r w:rsidRPr="00D51CB5">
        <w:rPr>
          <w:rFonts w:ascii="Times New Roman" w:hAnsi="Times New Roman" w:cs="Times New Roman"/>
          <w:i/>
          <w:sz w:val="24"/>
          <w:szCs w:val="24"/>
        </w:rPr>
        <w:t>s.c</w:t>
      </w:r>
      <w:proofErr w:type="spellEnd"/>
      <w:proofErr w:type="gramEnd"/>
      <w:r w:rsidRPr="00D51CB5">
        <w:rPr>
          <w:rFonts w:ascii="Times New Roman" w:hAnsi="Times New Roman" w:cs="Times New Roman"/>
          <w:i/>
          <w:sz w:val="24"/>
          <w:szCs w:val="24"/>
        </w:rPr>
        <w:t>.</w:t>
      </w:r>
      <w:r w:rsidRPr="00214C75">
        <w:rPr>
          <w:rFonts w:ascii="Times New Roman" w:hAnsi="Times New Roman" w:cs="Times New Roman"/>
          <w:sz w:val="24"/>
          <w:szCs w:val="24"/>
        </w:rPr>
        <w:t xml:space="preserve"> infected with ZIKV</w:t>
      </w:r>
      <w:r>
        <w:rPr>
          <w:rFonts w:ascii="Times New Roman" w:hAnsi="Times New Roman" w:cs="Times New Roman"/>
          <w:sz w:val="24"/>
          <w:szCs w:val="24"/>
        </w:rPr>
        <w:t>. Brain tissues were collected at 13 dpi, followed by qRT-PCR analysis for inflammatory genes. This</w:t>
      </w:r>
      <w:r w:rsidRPr="00214C75">
        <w:rPr>
          <w:rFonts w:ascii="Times New Roman" w:hAnsi="Times New Roman" w:cs="Times New Roman"/>
          <w:sz w:val="24"/>
          <w:szCs w:val="24"/>
        </w:rPr>
        <w:t xml:space="preserve"> experiment w</w:t>
      </w:r>
      <w:r>
        <w:rPr>
          <w:rFonts w:ascii="Times New Roman" w:hAnsi="Times New Roman" w:cs="Times New Roman"/>
          <w:sz w:val="24"/>
          <w:szCs w:val="24"/>
        </w:rPr>
        <w:t>as</w:t>
      </w:r>
      <w:r w:rsidRPr="00214C75">
        <w:rPr>
          <w:rFonts w:ascii="Times New Roman" w:hAnsi="Times New Roman" w:cs="Times New Roman"/>
          <w:sz w:val="24"/>
          <w:szCs w:val="24"/>
        </w:rPr>
        <w:t xml:space="preserve"> repeated </w:t>
      </w:r>
      <w:r>
        <w:rPr>
          <w:rFonts w:ascii="Times New Roman" w:hAnsi="Times New Roman" w:cs="Times New Roman"/>
          <w:sz w:val="24"/>
          <w:szCs w:val="24"/>
        </w:rPr>
        <w:t>twice</w:t>
      </w:r>
      <w:r w:rsidRPr="00214C75">
        <w:rPr>
          <w:rFonts w:ascii="Times New Roman" w:hAnsi="Times New Roman" w:cs="Times New Roman"/>
          <w:sz w:val="24"/>
          <w:szCs w:val="24"/>
        </w:rPr>
        <w:t xml:space="preserve"> independently. </w:t>
      </w:r>
      <w:r>
        <w:rPr>
          <w:rFonts w:ascii="Times New Roman" w:hAnsi="Times New Roman" w:cs="Times New Roman"/>
          <w:sz w:val="24"/>
          <w:szCs w:val="24"/>
        </w:rPr>
        <w:t>Data are shown as means ± SEM and a</w:t>
      </w:r>
      <w:r w:rsidRPr="00214C75">
        <w:rPr>
          <w:rFonts w:ascii="Times New Roman" w:hAnsi="Times New Roman" w:cs="Times New Roman"/>
          <w:sz w:val="24"/>
          <w:szCs w:val="24"/>
        </w:rPr>
        <w:t xml:space="preserve"> two-tailed Student’s t-test was used</w:t>
      </w:r>
      <w:r>
        <w:rPr>
          <w:rFonts w:ascii="Times New Roman" w:hAnsi="Times New Roman" w:cs="Times New Roman"/>
          <w:sz w:val="24"/>
          <w:szCs w:val="24"/>
        </w:rPr>
        <w:t xml:space="preserve"> for statistical analysis.</w:t>
      </w:r>
      <w:r w:rsidRPr="00214C7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62337">
        <w:rPr>
          <w:rFonts w:ascii="Times New Roman" w:hAnsi="Times New Roman" w:cs="Times New Roman"/>
          <w:i/>
          <w:sz w:val="24"/>
          <w:szCs w:val="24"/>
        </w:rPr>
        <w:t>P</w:t>
      </w:r>
      <w:r>
        <w:rPr>
          <w:rFonts w:ascii="Times New Roman" w:hAnsi="Times New Roman" w:cs="Times New Roman"/>
          <w:sz w:val="24"/>
          <w:szCs w:val="24"/>
        </w:rPr>
        <w:t>&lt;0.01,</w:t>
      </w:r>
      <w:r w:rsidRPr="00302297">
        <w:rPr>
          <w:rFonts w:ascii="Times New Roman" w:hAnsi="Times New Roman" w:cs="Times New Roman"/>
          <w:sz w:val="24"/>
          <w:szCs w:val="24"/>
        </w:rPr>
        <w:t xml:space="preserve"> </w:t>
      </w:r>
      <w:r w:rsidRPr="00C67440">
        <w:rPr>
          <w:rFonts w:ascii="Times New Roman" w:hAnsi="Times New Roman" w:cs="Times New Roman"/>
          <w:sz w:val="24"/>
          <w:szCs w:val="24"/>
        </w:rPr>
        <w:t xml:space="preserve">NS, </w:t>
      </w:r>
      <w:r>
        <w:rPr>
          <w:rFonts w:ascii="Times New Roman" w:hAnsi="Times New Roman" w:cs="Times New Roman"/>
          <w:sz w:val="24"/>
          <w:szCs w:val="24"/>
        </w:rPr>
        <w:t>n</w:t>
      </w:r>
      <w:r w:rsidRPr="00C67440">
        <w:rPr>
          <w:rFonts w:ascii="Times New Roman" w:hAnsi="Times New Roman" w:cs="Times New Roman"/>
          <w:sz w:val="24"/>
          <w:szCs w:val="24"/>
        </w:rPr>
        <w:t>ot significant</w:t>
      </w:r>
      <w:r>
        <w:rPr>
          <w:rFonts w:ascii="Times New Roman" w:hAnsi="Times New Roman" w:cs="Times New Roman"/>
          <w:sz w:val="24"/>
          <w:szCs w:val="24"/>
        </w:rPr>
        <w:t>.</w:t>
      </w:r>
    </w:p>
    <w:p w:rsidR="00144A66" w:rsidRDefault="00144A66" w:rsidP="00144A66">
      <w:pPr>
        <w:spacing w:after="0" w:line="480" w:lineRule="auto"/>
        <w:rPr>
          <w:rFonts w:ascii="Times New Roman" w:hAnsi="Times New Roman" w:cs="Times New Roman"/>
          <w:sz w:val="24"/>
          <w:szCs w:val="24"/>
        </w:rPr>
      </w:pPr>
    </w:p>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p w:rsidR="00144A66" w:rsidRDefault="00144A66" w:rsidP="00144A66">
      <w:r>
        <w:rPr>
          <w:noProof/>
        </w:rPr>
        <w:drawing>
          <wp:inline distT="0" distB="0" distL="0" distR="0">
            <wp:extent cx="5345085" cy="3132814"/>
            <wp:effectExtent l="19050" t="0" r="7965" b="0"/>
            <wp:docPr id="8" name="Picture 8" descr="C:\UTMB\2019 paper\Panpan\New Figures 2019\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TMB\2019 paper\Panpan\New Figures 2019\Figure S3.tif"/>
                    <pic:cNvPicPr>
                      <a:picLocks noChangeAspect="1" noChangeArrowheads="1"/>
                    </pic:cNvPicPr>
                  </pic:nvPicPr>
                  <pic:blipFill>
                    <a:blip r:embed="rId7" cstate="print"/>
                    <a:srcRect/>
                    <a:stretch>
                      <a:fillRect/>
                    </a:stretch>
                  </pic:blipFill>
                  <pic:spPr bwMode="auto">
                    <a:xfrm>
                      <a:off x="0" y="0"/>
                      <a:ext cx="5348768" cy="3134973"/>
                    </a:xfrm>
                    <a:prstGeom prst="rect">
                      <a:avLst/>
                    </a:prstGeom>
                    <a:noFill/>
                    <a:ln w="9525">
                      <a:noFill/>
                      <a:miter lim="800000"/>
                      <a:headEnd/>
                      <a:tailEnd/>
                    </a:ln>
                  </pic:spPr>
                </pic:pic>
              </a:graphicData>
            </a:graphic>
          </wp:inline>
        </w:drawing>
      </w:r>
    </w:p>
    <w:p w:rsidR="00144A66" w:rsidRDefault="00144A66" w:rsidP="00144A66">
      <w:pPr>
        <w:spacing w:after="0" w:line="480" w:lineRule="auto"/>
        <w:rPr>
          <w:rFonts w:ascii="Times New Roman" w:hAnsi="Times New Roman" w:cs="Times New Roman"/>
          <w:sz w:val="24"/>
          <w:szCs w:val="24"/>
        </w:rPr>
      </w:pPr>
      <w:r w:rsidRPr="00F30871">
        <w:rPr>
          <w:rFonts w:ascii="Times New Roman" w:hAnsi="Times New Roman" w:cs="Times New Roman"/>
          <w:b/>
          <w:sz w:val="24"/>
          <w:szCs w:val="24"/>
        </w:rPr>
        <w:t>Figure S</w:t>
      </w:r>
      <w:r>
        <w:rPr>
          <w:rFonts w:ascii="Times New Roman" w:hAnsi="Times New Roman" w:cs="Times New Roman"/>
          <w:b/>
          <w:sz w:val="24"/>
          <w:szCs w:val="24"/>
        </w:rPr>
        <w:t>4</w:t>
      </w:r>
      <w:r w:rsidRPr="00F30871">
        <w:rPr>
          <w:rFonts w:ascii="Times New Roman" w:hAnsi="Times New Roman" w:cs="Times New Roman"/>
          <w:b/>
          <w:sz w:val="24"/>
          <w:szCs w:val="24"/>
        </w:rPr>
        <w:t xml:space="preserve">. IL-22 plays a negligible role in human glial cell proliferation and activation following ZIKV infection. </w:t>
      </w:r>
      <w:r>
        <w:rPr>
          <w:rFonts w:ascii="Times New Roman" w:hAnsi="Times New Roman" w:cs="Times New Roman"/>
          <w:sz w:val="24"/>
          <w:szCs w:val="24"/>
        </w:rPr>
        <w:t>Human glial cell line (U87mg) was infected by ZIKV (MOI 1) with or without rIL-22. (A) Cells were harvested at 24 and 60 hrs, stained with fixable live/dead cell dye and analyzed by flow cytometry. (B) Cells were labeled with CFSE before ZIKV infection and harvested at 24 and 60 hrs for cell proliferation assay. (C and D) Transcript levels of CXCL10, CCL2 and BCL2, as well as ZILV viral loads, were analyzed by qRT-PCR at 24 hrs of infection. These</w:t>
      </w:r>
      <w:r w:rsidRPr="00214C75">
        <w:rPr>
          <w:rFonts w:ascii="Times New Roman" w:hAnsi="Times New Roman" w:cs="Times New Roman"/>
          <w:sz w:val="24"/>
          <w:szCs w:val="24"/>
        </w:rPr>
        <w:t xml:space="preserve"> experiment</w:t>
      </w:r>
      <w:r>
        <w:rPr>
          <w:rFonts w:ascii="Times New Roman" w:hAnsi="Times New Roman" w:cs="Times New Roman"/>
          <w:sz w:val="24"/>
          <w:szCs w:val="24"/>
        </w:rPr>
        <w:t>s</w:t>
      </w:r>
      <w:r w:rsidRPr="00214C75">
        <w:rPr>
          <w:rFonts w:ascii="Times New Roman" w:hAnsi="Times New Roman" w:cs="Times New Roman"/>
          <w:sz w:val="24"/>
          <w:szCs w:val="24"/>
        </w:rPr>
        <w:t xml:space="preserve"> w</w:t>
      </w:r>
      <w:r>
        <w:rPr>
          <w:rFonts w:ascii="Times New Roman" w:hAnsi="Times New Roman" w:cs="Times New Roman"/>
          <w:sz w:val="24"/>
          <w:szCs w:val="24"/>
        </w:rPr>
        <w:t>ere</w:t>
      </w:r>
      <w:r w:rsidRPr="00214C75">
        <w:rPr>
          <w:rFonts w:ascii="Times New Roman" w:hAnsi="Times New Roman" w:cs="Times New Roman"/>
          <w:sz w:val="24"/>
          <w:szCs w:val="24"/>
        </w:rPr>
        <w:t xml:space="preserve"> repeated </w:t>
      </w:r>
      <w:r>
        <w:rPr>
          <w:rFonts w:ascii="Times New Roman" w:hAnsi="Times New Roman" w:cs="Times New Roman"/>
          <w:sz w:val="24"/>
          <w:szCs w:val="24"/>
        </w:rPr>
        <w:t>three times</w:t>
      </w:r>
      <w:r w:rsidRPr="00214C75">
        <w:rPr>
          <w:rFonts w:ascii="Times New Roman" w:hAnsi="Times New Roman" w:cs="Times New Roman"/>
          <w:sz w:val="24"/>
          <w:szCs w:val="24"/>
        </w:rPr>
        <w:t xml:space="preserve"> independently. </w:t>
      </w:r>
      <w:r>
        <w:rPr>
          <w:rFonts w:ascii="Times New Roman" w:hAnsi="Times New Roman" w:cs="Times New Roman"/>
          <w:sz w:val="24"/>
          <w:szCs w:val="24"/>
        </w:rPr>
        <w:t>Data are shown as means ± SEM and o</w:t>
      </w:r>
      <w:r w:rsidRPr="00214C75">
        <w:rPr>
          <w:rFonts w:ascii="Times New Roman" w:hAnsi="Times New Roman" w:cs="Times New Roman"/>
          <w:sz w:val="24"/>
          <w:szCs w:val="24"/>
        </w:rPr>
        <w:t xml:space="preserve">ne-way ANOVA was used to compare </w:t>
      </w:r>
      <w:r>
        <w:rPr>
          <w:rFonts w:ascii="Times New Roman" w:hAnsi="Times New Roman" w:cs="Times New Roman"/>
          <w:sz w:val="24"/>
          <w:szCs w:val="24"/>
        </w:rPr>
        <w:t>multi-</w:t>
      </w:r>
      <w:r w:rsidRPr="00214C75">
        <w:rPr>
          <w:rFonts w:ascii="Times New Roman" w:hAnsi="Times New Roman" w:cs="Times New Roman"/>
          <w:sz w:val="24"/>
          <w:szCs w:val="24"/>
        </w:rPr>
        <w:t>groups</w:t>
      </w:r>
      <w:r>
        <w:rPr>
          <w:rFonts w:ascii="Times New Roman" w:hAnsi="Times New Roman" w:cs="Times New Roman"/>
          <w:sz w:val="24"/>
          <w:szCs w:val="24"/>
        </w:rPr>
        <w:t xml:space="preserve"> for statistical analysis.</w:t>
      </w:r>
      <w:r w:rsidRPr="00214C75">
        <w:rPr>
          <w:rFonts w:ascii="Times New Roman" w:hAnsi="Times New Roman" w:cs="Times New Roman"/>
          <w:sz w:val="24"/>
          <w:szCs w:val="24"/>
        </w:rPr>
        <w:t xml:space="preserve"> </w:t>
      </w:r>
      <w:r w:rsidRPr="00C67440">
        <w:rPr>
          <w:rFonts w:ascii="Times New Roman" w:hAnsi="Times New Roman" w:cs="Times New Roman"/>
          <w:sz w:val="24"/>
          <w:szCs w:val="24"/>
        </w:rPr>
        <w:t xml:space="preserve">NS, </w:t>
      </w:r>
      <w:r>
        <w:rPr>
          <w:rFonts w:ascii="Times New Roman" w:hAnsi="Times New Roman" w:cs="Times New Roman"/>
          <w:sz w:val="24"/>
          <w:szCs w:val="24"/>
        </w:rPr>
        <w:t>n</w:t>
      </w:r>
      <w:r w:rsidRPr="00C67440">
        <w:rPr>
          <w:rFonts w:ascii="Times New Roman" w:hAnsi="Times New Roman" w:cs="Times New Roman"/>
          <w:sz w:val="24"/>
          <w:szCs w:val="24"/>
        </w:rPr>
        <w:t>ot significant</w:t>
      </w:r>
    </w:p>
    <w:p w:rsidR="00144A66" w:rsidRPr="00F30871" w:rsidRDefault="00144A66" w:rsidP="00144A66">
      <w:pPr>
        <w:spacing w:line="480" w:lineRule="auto"/>
        <w:rPr>
          <w:rFonts w:ascii="Times New Roman" w:hAnsi="Times New Roman" w:cs="Times New Roman"/>
          <w:sz w:val="24"/>
          <w:szCs w:val="24"/>
        </w:rPr>
      </w:pPr>
    </w:p>
    <w:p w:rsidR="00144A66" w:rsidRDefault="00144A66" w:rsidP="00144A66"/>
    <w:p w:rsidR="00144A66" w:rsidRDefault="00144A66" w:rsidP="00144A66"/>
    <w:p w:rsidR="00144A66" w:rsidRDefault="00144A66" w:rsidP="00144A66"/>
    <w:p w:rsidR="00144A66" w:rsidRDefault="00144A66" w:rsidP="00144A66"/>
    <w:p w:rsidR="00144A66" w:rsidRDefault="00144A66" w:rsidP="00144A66">
      <w:r>
        <w:rPr>
          <w:noProof/>
        </w:rPr>
        <w:drawing>
          <wp:inline distT="0" distB="0" distL="0" distR="0">
            <wp:extent cx="5434386" cy="2687541"/>
            <wp:effectExtent l="19050" t="0" r="0" b="0"/>
            <wp:docPr id="9" name="Picture 9" descr="C:\UTMB\2019 paper\Panpan\New Figures 2019\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TMB\2019 paper\Panpan\New Figures 2019\Figure S4.tif"/>
                    <pic:cNvPicPr>
                      <a:picLocks noChangeAspect="1" noChangeArrowheads="1"/>
                    </pic:cNvPicPr>
                  </pic:nvPicPr>
                  <pic:blipFill>
                    <a:blip r:embed="rId8" cstate="print"/>
                    <a:srcRect/>
                    <a:stretch>
                      <a:fillRect/>
                    </a:stretch>
                  </pic:blipFill>
                  <pic:spPr bwMode="auto">
                    <a:xfrm>
                      <a:off x="0" y="0"/>
                      <a:ext cx="5439508" cy="2690074"/>
                    </a:xfrm>
                    <a:prstGeom prst="rect">
                      <a:avLst/>
                    </a:prstGeom>
                    <a:noFill/>
                    <a:ln w="9525">
                      <a:noFill/>
                      <a:miter lim="800000"/>
                      <a:headEnd/>
                      <a:tailEnd/>
                    </a:ln>
                  </pic:spPr>
                </pic:pic>
              </a:graphicData>
            </a:graphic>
          </wp:inline>
        </w:drawing>
      </w:r>
    </w:p>
    <w:p w:rsidR="00144A66" w:rsidRDefault="00144A66" w:rsidP="00144A66">
      <w:pPr>
        <w:spacing w:after="0" w:line="480" w:lineRule="auto"/>
        <w:rPr>
          <w:rFonts w:ascii="Times New Roman" w:hAnsi="Times New Roman" w:cs="Times New Roman"/>
          <w:sz w:val="24"/>
          <w:szCs w:val="24"/>
        </w:rPr>
      </w:pPr>
      <w:r w:rsidRPr="0073329F">
        <w:rPr>
          <w:rFonts w:ascii="Times New Roman" w:hAnsi="Times New Roman" w:cs="Times New Roman"/>
          <w:b/>
          <w:sz w:val="24"/>
          <w:szCs w:val="24"/>
        </w:rPr>
        <w:t>Figure S</w:t>
      </w:r>
      <w:r>
        <w:rPr>
          <w:rFonts w:ascii="Times New Roman" w:hAnsi="Times New Roman" w:cs="Times New Roman"/>
          <w:b/>
          <w:sz w:val="24"/>
          <w:szCs w:val="24"/>
        </w:rPr>
        <w:t>5</w:t>
      </w:r>
      <w:r w:rsidRPr="0073329F">
        <w:rPr>
          <w:rFonts w:ascii="Times New Roman" w:hAnsi="Times New Roman" w:cs="Times New Roman"/>
          <w:b/>
          <w:sz w:val="24"/>
          <w:szCs w:val="24"/>
        </w:rPr>
        <w:t>. Tight junction proteins were not significantly altered in brains of IL-22</w:t>
      </w:r>
      <w:r w:rsidRPr="0073329F">
        <w:rPr>
          <w:rFonts w:ascii="Times New Roman" w:hAnsi="Times New Roman" w:cs="Times New Roman"/>
          <w:b/>
          <w:sz w:val="24"/>
          <w:szCs w:val="24"/>
          <w:vertAlign w:val="superscript"/>
        </w:rPr>
        <w:t>-/-</w:t>
      </w:r>
      <w:r w:rsidRPr="0073329F">
        <w:rPr>
          <w:rFonts w:ascii="Times New Roman" w:hAnsi="Times New Roman" w:cs="Times New Roman"/>
          <w:b/>
          <w:sz w:val="24"/>
          <w:szCs w:val="24"/>
        </w:rPr>
        <w:t xml:space="preserve"> mice following ZIKV infection.</w:t>
      </w:r>
      <w:r>
        <w:rPr>
          <w:rFonts w:ascii="Times New Roman" w:hAnsi="Times New Roman" w:cs="Times New Roman"/>
          <w:sz w:val="24"/>
          <w:szCs w:val="24"/>
        </w:rPr>
        <w:t xml:space="preserve"> </w:t>
      </w:r>
      <w:r w:rsidRPr="00214C75">
        <w:rPr>
          <w:rFonts w:ascii="Times New Roman" w:hAnsi="Times New Roman" w:cs="Times New Roman"/>
          <w:sz w:val="24"/>
          <w:szCs w:val="24"/>
        </w:rPr>
        <w:t>Neonatal WT and IL-22</w:t>
      </w:r>
      <w:r w:rsidRPr="00D51CB5">
        <w:rPr>
          <w:rFonts w:ascii="Times New Roman" w:hAnsi="Times New Roman" w:cs="Times New Roman"/>
          <w:sz w:val="24"/>
          <w:szCs w:val="24"/>
          <w:vertAlign w:val="superscript"/>
        </w:rPr>
        <w:t>-/-</w:t>
      </w:r>
      <w:r w:rsidRPr="00214C75">
        <w:rPr>
          <w:rFonts w:ascii="Times New Roman" w:hAnsi="Times New Roman" w:cs="Times New Roman"/>
          <w:sz w:val="24"/>
          <w:szCs w:val="24"/>
        </w:rPr>
        <w:t xml:space="preserve"> mice were </w:t>
      </w:r>
      <w:proofErr w:type="spellStart"/>
      <w:proofErr w:type="gramStart"/>
      <w:r w:rsidRPr="00D51CB5">
        <w:rPr>
          <w:rFonts w:ascii="Times New Roman" w:hAnsi="Times New Roman" w:cs="Times New Roman"/>
          <w:i/>
          <w:sz w:val="24"/>
          <w:szCs w:val="24"/>
        </w:rPr>
        <w:t>s.c</w:t>
      </w:r>
      <w:proofErr w:type="spellEnd"/>
      <w:proofErr w:type="gramEnd"/>
      <w:r w:rsidRPr="00D51CB5">
        <w:rPr>
          <w:rFonts w:ascii="Times New Roman" w:hAnsi="Times New Roman" w:cs="Times New Roman"/>
          <w:i/>
          <w:sz w:val="24"/>
          <w:szCs w:val="24"/>
        </w:rPr>
        <w:t>.</w:t>
      </w:r>
      <w:r w:rsidRPr="00214C75">
        <w:rPr>
          <w:rFonts w:ascii="Times New Roman" w:hAnsi="Times New Roman" w:cs="Times New Roman"/>
          <w:sz w:val="24"/>
          <w:szCs w:val="24"/>
        </w:rPr>
        <w:t xml:space="preserve"> infected with ZIKV</w:t>
      </w:r>
      <w:r>
        <w:rPr>
          <w:rFonts w:ascii="Times New Roman" w:hAnsi="Times New Roman" w:cs="Times New Roman"/>
          <w:sz w:val="24"/>
          <w:szCs w:val="24"/>
        </w:rPr>
        <w:t>. Brain tissues were collected at 13 dpi and analyzed for tight junction proteins by western blot assay. Each group contains 4-5 mouse brain samples. Data are shown as means ± SEM and a</w:t>
      </w:r>
      <w:r w:rsidRPr="00214C75">
        <w:rPr>
          <w:rFonts w:ascii="Times New Roman" w:hAnsi="Times New Roman" w:cs="Times New Roman"/>
          <w:sz w:val="24"/>
          <w:szCs w:val="24"/>
        </w:rPr>
        <w:t xml:space="preserve"> two-tailed Student’s t-test was used</w:t>
      </w:r>
      <w:r>
        <w:rPr>
          <w:rFonts w:ascii="Times New Roman" w:hAnsi="Times New Roman" w:cs="Times New Roman"/>
          <w:sz w:val="24"/>
          <w:szCs w:val="24"/>
        </w:rPr>
        <w:t xml:space="preserve"> for statistical analysis.</w:t>
      </w:r>
      <w:r w:rsidRPr="00214C75">
        <w:rPr>
          <w:rFonts w:ascii="Times New Roman" w:hAnsi="Times New Roman" w:cs="Times New Roman"/>
          <w:sz w:val="24"/>
          <w:szCs w:val="24"/>
        </w:rPr>
        <w:t xml:space="preserve"> </w:t>
      </w:r>
      <w:proofErr w:type="spellStart"/>
      <w:r>
        <w:rPr>
          <w:rFonts w:ascii="Times New Roman" w:hAnsi="Times New Roman" w:cs="Times New Roman"/>
          <w:sz w:val="24"/>
          <w:szCs w:val="24"/>
        </w:rPr>
        <w:t>I</w:t>
      </w:r>
      <w:r w:rsidRPr="0009655F">
        <w:rPr>
          <w:rFonts w:ascii="Times New Roman" w:hAnsi="Times New Roman" w:cs="Times New Roman"/>
          <w:sz w:val="24"/>
          <w:szCs w:val="24"/>
        </w:rPr>
        <w:t>mmunoblot</w:t>
      </w:r>
      <w:proofErr w:type="spellEnd"/>
      <w:r w:rsidRPr="0009655F">
        <w:rPr>
          <w:rFonts w:ascii="Times New Roman" w:hAnsi="Times New Roman" w:cs="Times New Roman"/>
          <w:sz w:val="24"/>
          <w:szCs w:val="24"/>
        </w:rPr>
        <w:t xml:space="preserve"> </w:t>
      </w:r>
      <w:r>
        <w:rPr>
          <w:rFonts w:ascii="Times New Roman" w:hAnsi="Times New Roman" w:cs="Times New Roman"/>
          <w:sz w:val="24"/>
          <w:szCs w:val="24"/>
        </w:rPr>
        <w:t>bands</w:t>
      </w:r>
      <w:r w:rsidRPr="0009655F">
        <w:rPr>
          <w:rFonts w:ascii="Times New Roman" w:hAnsi="Times New Roman" w:cs="Times New Roman"/>
          <w:sz w:val="24"/>
          <w:szCs w:val="24"/>
        </w:rPr>
        <w:t xml:space="preserve"> were quantified using Image Studio </w:t>
      </w:r>
      <w:proofErr w:type="spellStart"/>
      <w:r w:rsidRPr="0009655F">
        <w:rPr>
          <w:rFonts w:ascii="Times New Roman" w:hAnsi="Times New Roman" w:cs="Times New Roman"/>
          <w:sz w:val="24"/>
          <w:szCs w:val="24"/>
        </w:rPr>
        <w:t>Lite</w:t>
      </w:r>
      <w:proofErr w:type="spellEnd"/>
      <w:r w:rsidRPr="0009655F">
        <w:rPr>
          <w:rFonts w:ascii="Times New Roman" w:hAnsi="Times New Roman" w:cs="Times New Roman"/>
          <w:sz w:val="24"/>
          <w:szCs w:val="24"/>
        </w:rPr>
        <w:t xml:space="preserve"> </w:t>
      </w:r>
      <w:proofErr w:type="spellStart"/>
      <w:r w:rsidRPr="0009655F">
        <w:rPr>
          <w:rFonts w:ascii="Times New Roman" w:hAnsi="Times New Roman" w:cs="Times New Roman"/>
          <w:sz w:val="24"/>
          <w:szCs w:val="24"/>
        </w:rPr>
        <w:t>Ver</w:t>
      </w:r>
      <w:proofErr w:type="spellEnd"/>
      <w:r w:rsidRPr="0009655F">
        <w:rPr>
          <w:rFonts w:ascii="Times New Roman" w:hAnsi="Times New Roman" w:cs="Times New Roman"/>
          <w:sz w:val="24"/>
          <w:szCs w:val="24"/>
        </w:rPr>
        <w:t xml:space="preserve"> 5.2 and the intensity was determined and normalized to a respective loading control protein GAPDH.</w:t>
      </w:r>
    </w:p>
    <w:p w:rsidR="00144A66" w:rsidRPr="0073329F" w:rsidRDefault="00144A66" w:rsidP="00144A66">
      <w:pPr>
        <w:spacing w:line="480" w:lineRule="auto"/>
        <w:rPr>
          <w:rFonts w:ascii="Times New Roman" w:hAnsi="Times New Roman" w:cs="Times New Roman"/>
          <w:sz w:val="24"/>
          <w:szCs w:val="24"/>
        </w:rPr>
      </w:pPr>
    </w:p>
    <w:p w:rsidR="00144A66" w:rsidRDefault="00144A66" w:rsidP="00144A66"/>
    <w:p w:rsidR="00144A66" w:rsidRDefault="00144A66" w:rsidP="00144A66"/>
    <w:p w:rsidR="00144A66" w:rsidRDefault="00144A66" w:rsidP="00144A66"/>
    <w:p w:rsidR="00144A66" w:rsidRDefault="00144A66" w:rsidP="00144A66"/>
    <w:p w:rsidR="00144A66" w:rsidRDefault="00144A66" w:rsidP="00144A66">
      <w:r>
        <w:rPr>
          <w:noProof/>
        </w:rPr>
        <w:lastRenderedPageBreak/>
        <w:drawing>
          <wp:inline distT="0" distB="0" distL="0" distR="0">
            <wp:extent cx="5478145" cy="2154555"/>
            <wp:effectExtent l="19050" t="0" r="8255" b="0"/>
            <wp:docPr id="12" name="Picture 2" descr="C:\UTMB\2019 paper\Panpan\New Figures 2019\Figure S5 WT and IL-22KO 3 week ol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TMB\2019 paper\Panpan\New Figures 2019\Figure S5 WT and IL-22KO 3 week old.tif"/>
                    <pic:cNvPicPr>
                      <a:picLocks noChangeAspect="1" noChangeArrowheads="1"/>
                    </pic:cNvPicPr>
                  </pic:nvPicPr>
                  <pic:blipFill>
                    <a:blip r:embed="rId9" cstate="print"/>
                    <a:srcRect/>
                    <a:stretch>
                      <a:fillRect/>
                    </a:stretch>
                  </pic:blipFill>
                  <pic:spPr bwMode="auto">
                    <a:xfrm>
                      <a:off x="0" y="0"/>
                      <a:ext cx="5478145" cy="2154555"/>
                    </a:xfrm>
                    <a:prstGeom prst="rect">
                      <a:avLst/>
                    </a:prstGeom>
                    <a:noFill/>
                    <a:ln w="9525">
                      <a:noFill/>
                      <a:miter lim="800000"/>
                      <a:headEnd/>
                      <a:tailEnd/>
                    </a:ln>
                  </pic:spPr>
                </pic:pic>
              </a:graphicData>
            </a:graphic>
          </wp:inline>
        </w:drawing>
      </w:r>
    </w:p>
    <w:p w:rsidR="00144A66" w:rsidRPr="00EC5D25" w:rsidRDefault="00144A66" w:rsidP="00144A66">
      <w:pPr>
        <w:spacing w:line="480" w:lineRule="auto"/>
      </w:pPr>
      <w:r w:rsidRPr="0073329F">
        <w:rPr>
          <w:rFonts w:ascii="Times New Roman" w:hAnsi="Times New Roman" w:cs="Times New Roman"/>
          <w:b/>
          <w:sz w:val="24"/>
          <w:szCs w:val="24"/>
        </w:rPr>
        <w:t>Figure S</w:t>
      </w:r>
      <w:r>
        <w:rPr>
          <w:rFonts w:ascii="Times New Roman" w:hAnsi="Times New Roman" w:cs="Times New Roman"/>
          <w:b/>
          <w:sz w:val="24"/>
          <w:szCs w:val="24"/>
        </w:rPr>
        <w:t>6</w:t>
      </w:r>
      <w:r w:rsidRPr="0073329F">
        <w:rPr>
          <w:rFonts w:ascii="Times New Roman" w:hAnsi="Times New Roman" w:cs="Times New Roman"/>
          <w:b/>
          <w:sz w:val="24"/>
          <w:szCs w:val="24"/>
        </w:rPr>
        <w:t xml:space="preserve">. </w:t>
      </w:r>
      <w:r>
        <w:rPr>
          <w:rFonts w:ascii="Times New Roman" w:hAnsi="Times New Roman" w:cs="Times New Roman"/>
          <w:b/>
          <w:sz w:val="24"/>
          <w:szCs w:val="24"/>
        </w:rPr>
        <w:t>IL-22</w:t>
      </w:r>
      <w:r w:rsidRPr="009E6795">
        <w:rPr>
          <w:rFonts w:ascii="Times New Roman" w:hAnsi="Times New Roman" w:cs="Times New Roman"/>
          <w:b/>
          <w:sz w:val="24"/>
          <w:szCs w:val="24"/>
          <w:vertAlign w:val="superscript"/>
        </w:rPr>
        <w:t xml:space="preserve">-/- </w:t>
      </w:r>
      <w:r>
        <w:rPr>
          <w:rFonts w:ascii="Times New Roman" w:hAnsi="Times New Roman" w:cs="Times New Roman"/>
          <w:b/>
          <w:sz w:val="24"/>
          <w:szCs w:val="24"/>
        </w:rPr>
        <w:t>mice display stronger anti-ZIKV CD8</w:t>
      </w:r>
      <w:r w:rsidRPr="00062337">
        <w:rPr>
          <w:rFonts w:ascii="Times New Roman" w:hAnsi="Times New Roman" w:cs="Times New Roman"/>
          <w:b/>
          <w:sz w:val="24"/>
          <w:szCs w:val="24"/>
          <w:vertAlign w:val="superscript"/>
        </w:rPr>
        <w:t>+</w:t>
      </w:r>
      <w:r>
        <w:rPr>
          <w:rFonts w:ascii="Times New Roman" w:hAnsi="Times New Roman" w:cs="Times New Roman"/>
          <w:b/>
          <w:sz w:val="24"/>
          <w:szCs w:val="24"/>
        </w:rPr>
        <w:t xml:space="preserve"> T cell responses. </w:t>
      </w:r>
      <w:r>
        <w:rPr>
          <w:rFonts w:ascii="Times New Roman" w:hAnsi="Times New Roman" w:cs="Times New Roman"/>
          <w:sz w:val="24"/>
          <w:szCs w:val="24"/>
        </w:rPr>
        <w:t>WT and IL-22</w:t>
      </w:r>
      <w:r w:rsidRPr="009E6795">
        <w:rPr>
          <w:rFonts w:ascii="Times New Roman" w:hAnsi="Times New Roman" w:cs="Times New Roman"/>
          <w:sz w:val="24"/>
          <w:szCs w:val="24"/>
          <w:vertAlign w:val="superscript"/>
        </w:rPr>
        <w:t>-/-</w:t>
      </w:r>
      <w:r>
        <w:rPr>
          <w:rFonts w:ascii="Times New Roman" w:hAnsi="Times New Roman" w:cs="Times New Roman"/>
          <w:sz w:val="24"/>
          <w:szCs w:val="24"/>
        </w:rPr>
        <w:t xml:space="preserve"> three-week-old mice were </w:t>
      </w:r>
      <w:r w:rsidRPr="00E847E4">
        <w:rPr>
          <w:rFonts w:ascii="Times New Roman" w:hAnsi="Times New Roman" w:cs="Times New Roman"/>
          <w:i/>
          <w:sz w:val="24"/>
          <w:szCs w:val="24"/>
        </w:rPr>
        <w:t>i.p.</w:t>
      </w:r>
      <w:r>
        <w:rPr>
          <w:rFonts w:ascii="Times New Roman" w:hAnsi="Times New Roman" w:cs="Times New Roman"/>
          <w:sz w:val="24"/>
          <w:szCs w:val="24"/>
        </w:rPr>
        <w:t xml:space="preserve"> infected with ZIKV. Lymphocytes were prepared from spleens and stimulated with ZIKV peptide for 5 hrs in the presence of </w:t>
      </w:r>
      <w:proofErr w:type="spellStart"/>
      <w:r>
        <w:rPr>
          <w:rFonts w:ascii="Times New Roman" w:hAnsi="Times New Roman" w:cs="Times New Roman"/>
          <w:sz w:val="24"/>
          <w:szCs w:val="24"/>
        </w:rPr>
        <w:t>B</w:t>
      </w:r>
      <w:r w:rsidRPr="00CB3892">
        <w:rPr>
          <w:rFonts w:ascii="Times New Roman" w:hAnsi="Times New Roman" w:cs="Times New Roman"/>
          <w:sz w:val="24"/>
          <w:szCs w:val="24"/>
        </w:rPr>
        <w:t>refeldin</w:t>
      </w:r>
      <w:proofErr w:type="spellEnd"/>
      <w:r>
        <w:rPr>
          <w:rFonts w:ascii="Times New Roman" w:hAnsi="Times New Roman" w:cs="Times New Roman"/>
          <w:sz w:val="24"/>
          <w:szCs w:val="24"/>
        </w:rPr>
        <w:t xml:space="preserve"> A. ZIKV-specific CD8</w:t>
      </w:r>
      <w:r w:rsidRPr="00F16D10">
        <w:rPr>
          <w:rFonts w:ascii="Times New Roman" w:hAnsi="Times New Roman" w:cs="Times New Roman"/>
          <w:sz w:val="24"/>
          <w:szCs w:val="24"/>
          <w:vertAlign w:val="superscript"/>
        </w:rPr>
        <w:t>+</w:t>
      </w:r>
      <w:r>
        <w:rPr>
          <w:rFonts w:ascii="Times New Roman" w:hAnsi="Times New Roman" w:cs="Times New Roman"/>
          <w:sz w:val="24"/>
          <w:szCs w:val="24"/>
        </w:rPr>
        <w:t xml:space="preserve"> T cell responses were quantified by intracellular flow cytometry staining. This</w:t>
      </w:r>
      <w:r w:rsidRPr="00214C75">
        <w:rPr>
          <w:rFonts w:ascii="Times New Roman" w:hAnsi="Times New Roman" w:cs="Times New Roman"/>
          <w:sz w:val="24"/>
          <w:szCs w:val="24"/>
        </w:rPr>
        <w:t xml:space="preserve"> experiment w</w:t>
      </w:r>
      <w:r>
        <w:rPr>
          <w:rFonts w:ascii="Times New Roman" w:hAnsi="Times New Roman" w:cs="Times New Roman"/>
          <w:sz w:val="24"/>
          <w:szCs w:val="24"/>
        </w:rPr>
        <w:t>as</w:t>
      </w:r>
      <w:r w:rsidRPr="00214C75">
        <w:rPr>
          <w:rFonts w:ascii="Times New Roman" w:hAnsi="Times New Roman" w:cs="Times New Roman"/>
          <w:sz w:val="24"/>
          <w:szCs w:val="24"/>
        </w:rPr>
        <w:t xml:space="preserve"> repeated </w:t>
      </w:r>
      <w:r>
        <w:rPr>
          <w:rFonts w:ascii="Times New Roman" w:hAnsi="Times New Roman" w:cs="Times New Roman"/>
          <w:sz w:val="24"/>
          <w:szCs w:val="24"/>
        </w:rPr>
        <w:t>twice</w:t>
      </w:r>
      <w:r w:rsidRPr="00214C75">
        <w:rPr>
          <w:rFonts w:ascii="Times New Roman" w:hAnsi="Times New Roman" w:cs="Times New Roman"/>
          <w:sz w:val="24"/>
          <w:szCs w:val="24"/>
        </w:rPr>
        <w:t xml:space="preserve"> independently. </w:t>
      </w:r>
      <w:r>
        <w:rPr>
          <w:rFonts w:ascii="Times New Roman" w:hAnsi="Times New Roman" w:cs="Times New Roman"/>
          <w:sz w:val="24"/>
          <w:szCs w:val="24"/>
        </w:rPr>
        <w:t>Data are shown as means ± SEM and a</w:t>
      </w:r>
      <w:r w:rsidRPr="00214C75">
        <w:rPr>
          <w:rFonts w:ascii="Times New Roman" w:hAnsi="Times New Roman" w:cs="Times New Roman"/>
          <w:sz w:val="24"/>
          <w:szCs w:val="24"/>
        </w:rPr>
        <w:t xml:space="preserve"> two-tailed Student’s t-test was used</w:t>
      </w:r>
      <w:r>
        <w:rPr>
          <w:rFonts w:ascii="Times New Roman" w:hAnsi="Times New Roman" w:cs="Times New Roman"/>
          <w:sz w:val="24"/>
          <w:szCs w:val="24"/>
        </w:rPr>
        <w:t xml:space="preserve"> for statistical analysis.</w:t>
      </w:r>
      <w:r w:rsidRPr="00092A3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62337">
        <w:rPr>
          <w:rFonts w:ascii="Times New Roman" w:hAnsi="Times New Roman" w:cs="Times New Roman"/>
          <w:i/>
          <w:sz w:val="24"/>
          <w:szCs w:val="24"/>
        </w:rPr>
        <w:t>P</w:t>
      </w:r>
      <w:r>
        <w:rPr>
          <w:rFonts w:ascii="Times New Roman" w:hAnsi="Times New Roman" w:cs="Times New Roman"/>
          <w:sz w:val="24"/>
          <w:szCs w:val="24"/>
        </w:rPr>
        <w:t xml:space="preserve">&lt;0.05, ** </w:t>
      </w:r>
      <w:r w:rsidRPr="00062337">
        <w:rPr>
          <w:rFonts w:ascii="Times New Roman" w:hAnsi="Times New Roman" w:cs="Times New Roman"/>
          <w:i/>
          <w:sz w:val="24"/>
          <w:szCs w:val="24"/>
        </w:rPr>
        <w:t>P</w:t>
      </w:r>
      <w:r>
        <w:rPr>
          <w:rFonts w:ascii="Times New Roman" w:hAnsi="Times New Roman" w:cs="Times New Roman"/>
          <w:sz w:val="24"/>
          <w:szCs w:val="24"/>
        </w:rPr>
        <w:t>&lt;0.01.</w:t>
      </w:r>
    </w:p>
    <w:p w:rsidR="00144A66" w:rsidRDefault="00144A66" w:rsidP="00144A66"/>
    <w:p w:rsidR="00144A66" w:rsidRDefault="00144A66" w:rsidP="00144A66"/>
    <w:p w:rsidR="00144A66" w:rsidRDefault="00144A66" w:rsidP="00144A66"/>
    <w:p w:rsidR="00144A66" w:rsidRDefault="00144A66" w:rsidP="00144A66">
      <w:pPr>
        <w:rPr>
          <w:sz w:val="24"/>
          <w:szCs w:val="24"/>
        </w:rPr>
      </w:pPr>
    </w:p>
    <w:p w:rsidR="00144A66" w:rsidRDefault="00144A66" w:rsidP="00144A66">
      <w:pPr>
        <w:rPr>
          <w:sz w:val="24"/>
          <w:szCs w:val="24"/>
        </w:rPr>
      </w:pPr>
    </w:p>
    <w:p w:rsidR="00144A66" w:rsidRDefault="00144A66" w:rsidP="00144A66">
      <w:pPr>
        <w:rPr>
          <w:sz w:val="24"/>
          <w:szCs w:val="24"/>
        </w:rPr>
      </w:pPr>
    </w:p>
    <w:p w:rsidR="00144A66" w:rsidRDefault="00144A66" w:rsidP="00144A66">
      <w:pPr>
        <w:spacing w:after="0" w:line="240" w:lineRule="auto"/>
        <w:ind w:left="720" w:hanging="720"/>
        <w:rPr>
          <w:sz w:val="24"/>
          <w:szCs w:val="24"/>
        </w:rPr>
      </w:pPr>
    </w:p>
    <w:p w:rsidR="00550140" w:rsidRDefault="00550140"/>
    <w:sectPr w:rsidR="00550140" w:rsidSect="009F3090">
      <w:footerReference w:type="default" r:id="rId10"/>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94202"/>
      <w:docPartObj>
        <w:docPartGallery w:val="Page Numbers (Bottom of Page)"/>
        <w:docPartUnique/>
      </w:docPartObj>
    </w:sdtPr>
    <w:sdtEndPr/>
    <w:sdtContent>
      <w:p w:rsidR="00C40A1F" w:rsidRDefault="00144A66">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rsidR="00C40A1F" w:rsidRDefault="00144A66">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144A66"/>
    <w:rsid w:val="00144A66"/>
    <w:rsid w:val="005501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44A66"/>
    <w:pPr>
      <w:tabs>
        <w:tab w:val="center" w:pos="4320"/>
        <w:tab w:val="right" w:pos="8640"/>
      </w:tabs>
      <w:spacing w:after="0" w:line="240" w:lineRule="auto"/>
    </w:pPr>
  </w:style>
  <w:style w:type="character" w:customStyle="1" w:styleId="FooterChar">
    <w:name w:val="Footer Char"/>
    <w:basedOn w:val="DefaultParagraphFont"/>
    <w:link w:val="Footer"/>
    <w:uiPriority w:val="99"/>
    <w:rsid w:val="00144A66"/>
  </w:style>
  <w:style w:type="paragraph" w:styleId="BalloonText">
    <w:name w:val="Balloon Text"/>
    <w:basedOn w:val="Normal"/>
    <w:link w:val="BalloonTextChar"/>
    <w:uiPriority w:val="99"/>
    <w:semiHidden/>
    <w:unhideWhenUsed/>
    <w:rsid w:val="00144A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A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footer" Target="footer1.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500</Words>
  <Characters>2850</Characters>
  <Application>Microsoft Office Word</Application>
  <DocSecurity>0</DocSecurity>
  <Lines>23</Lines>
  <Paragraphs>6</Paragraphs>
  <ScaleCrop>false</ScaleCrop>
  <Company/>
  <LinksUpToDate>false</LinksUpToDate>
  <CharactersWithSpaces>3344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Yuejin Liang</dc:creator>
  <cp:keywords/>
  <dc:description/>
  <cp:lastModifiedBy>Yuejin Liang</cp:lastModifiedBy>
  <cp:revision>2</cp:revision>
  <dcterms:created xsi:type="dcterms:W3CDTF">2020-05-26T22:32:00Z</dcterms:created>
  <dcterms:modified xsi:type="dcterms:W3CDTF">2020-05-26T22:32:00Z</dcterms:modified>
</cp:coreProperties>
</file>