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7162" w14:textId="7ACC4A65" w:rsidR="00393834" w:rsidRDefault="00393834" w:rsidP="00393834">
      <w:pPr>
        <w:pStyle w:val="BodyA"/>
        <w:rPr>
          <w:rStyle w:val="None"/>
          <w:rFonts w:ascii="Times New Roman" w:eastAsia="Times New Roman" w:hAnsi="Times New Roman" w:cs="Times New Roman"/>
          <w:b/>
          <w:bCs/>
          <w:u w:val="single"/>
        </w:rPr>
      </w:pPr>
      <w:r>
        <w:rPr>
          <w:rStyle w:val="None"/>
          <w:rFonts w:ascii="Times New Roman" w:hAnsi="Times New Roman"/>
          <w:b/>
          <w:bCs/>
          <w:u w:val="single"/>
        </w:rPr>
        <w:t xml:space="preserve">Supplemental Table </w:t>
      </w:r>
      <w:r w:rsidR="007155F6">
        <w:rPr>
          <w:rStyle w:val="None"/>
          <w:rFonts w:ascii="Times New Roman" w:hAnsi="Times New Roman"/>
          <w:b/>
          <w:bCs/>
          <w:u w:val="single"/>
        </w:rPr>
        <w:t>2</w:t>
      </w:r>
      <w:r>
        <w:rPr>
          <w:rStyle w:val="None"/>
          <w:rFonts w:ascii="Times New Roman" w:hAnsi="Times New Roman"/>
          <w:b/>
          <w:bCs/>
          <w:u w:val="single"/>
        </w:rPr>
        <w:t xml:space="preserve">. Multivariable analysis – Predicting Severity of Post-Procedure Anxiety </w:t>
      </w:r>
    </w:p>
    <w:p w14:paraId="2DF18FB3" w14:textId="77777777" w:rsidR="00393834" w:rsidRDefault="00393834" w:rsidP="00393834">
      <w:pPr>
        <w:pStyle w:val="BodyA"/>
        <w:rPr>
          <w:rStyle w:val="None"/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W w:w="938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445"/>
        <w:gridCol w:w="2551"/>
        <w:gridCol w:w="1276"/>
        <w:gridCol w:w="2977"/>
        <w:gridCol w:w="1134"/>
      </w:tblGrid>
      <w:tr w:rsidR="00393834" w14:paraId="202BE0BF" w14:textId="77777777" w:rsidTr="00393834">
        <w:trPr>
          <w:trHeight w:val="30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28A5D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Variables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2DE6F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Group 1 (STB)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C4190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Group 2 (STB+FB)</w:t>
            </w:r>
          </w:p>
        </w:tc>
      </w:tr>
      <w:tr w:rsidR="00393834" w14:paraId="5891F7A1" w14:textId="77777777" w:rsidTr="00393834">
        <w:trPr>
          <w:trHeight w:val="30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B20A" w14:textId="77777777" w:rsidR="00393834" w:rsidRDefault="00393834" w:rsidP="00EE7313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FFB61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Coefficients [95% CI]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B9899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9EFB0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Coefficients [95% CI]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CFF10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p-Value</w:t>
            </w:r>
          </w:p>
        </w:tc>
      </w:tr>
      <w:tr w:rsidR="00393834" w14:paraId="50FB5601" w14:textId="77777777" w:rsidTr="00393834">
        <w:trPr>
          <w:trHeight w:val="30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5CE20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PSA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19E62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0.17 [-0.12; 0.46]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5D9B6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DF93A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0.05 [-0.31; 0.43]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F054F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0.7</w:t>
            </w:r>
          </w:p>
        </w:tc>
      </w:tr>
      <w:tr w:rsidR="00393834" w14:paraId="5C3CB4FB" w14:textId="77777777" w:rsidTr="00393834">
        <w:trPr>
          <w:trHeight w:val="30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F47F1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Prior Biopsy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7D1C0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0.9 [-1.38; 3.19]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68D7D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ECCFA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0.3 [-3.64; 4.43]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A611F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0.8</w:t>
            </w:r>
          </w:p>
        </w:tc>
      </w:tr>
      <w:tr w:rsidR="00393834" w14:paraId="4B65381C" w14:textId="77777777" w:rsidTr="00393834">
        <w:trPr>
          <w:trHeight w:val="30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7EF68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Prostate Volume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823AE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0.02 [-0.01; 0.06]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D74D9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869DE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-0.02 [-0.14; 0.008]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25CF6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0.6</w:t>
            </w:r>
          </w:p>
        </w:tc>
      </w:tr>
      <w:tr w:rsidR="00393834" w14:paraId="5F74F383" w14:textId="77777777" w:rsidTr="00393834">
        <w:trPr>
          <w:trHeight w:val="30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675D9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Procedure Time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3B9FC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-0.12 [-0.51; 0.26]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2BC34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B17EC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0.15 [-0.15; 0.45]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163F8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0.3</w:t>
            </w:r>
          </w:p>
        </w:tc>
      </w:tr>
      <w:tr w:rsidR="00393834" w14:paraId="43466A4B" w14:textId="77777777" w:rsidTr="00393834">
        <w:trPr>
          <w:trHeight w:val="30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EE14D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No. of Cores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61259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0.8 [0.2; 1.2]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AD631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0B4A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0.12 [-0.60; 0.85]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5E887" w14:textId="77777777" w:rsidR="00393834" w:rsidRDefault="00393834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0.7</w:t>
            </w:r>
          </w:p>
        </w:tc>
      </w:tr>
    </w:tbl>
    <w:p w14:paraId="7F68A49F" w14:textId="77777777" w:rsidR="00393834" w:rsidRDefault="00393834" w:rsidP="00393834">
      <w:pPr>
        <w:pStyle w:val="BodyA"/>
        <w:widowControl w:val="0"/>
        <w:rPr>
          <w:rStyle w:val="None"/>
          <w:rFonts w:ascii="Times New Roman" w:eastAsia="Times New Roman" w:hAnsi="Times New Roman" w:cs="Times New Roman"/>
          <w:b/>
          <w:bCs/>
          <w:u w:val="single"/>
        </w:rPr>
      </w:pPr>
    </w:p>
    <w:p w14:paraId="13BFB050" w14:textId="77777777" w:rsidR="00393834" w:rsidRDefault="00393834" w:rsidP="00393834">
      <w:pPr>
        <w:pStyle w:val="BodyA"/>
        <w:rPr>
          <w:rStyle w:val="None"/>
          <w:rFonts w:ascii="Times New Roman" w:eastAsia="Times New Roman" w:hAnsi="Times New Roman" w:cs="Times New Roman"/>
          <w:i/>
          <w:iCs/>
          <w:u w:val="single"/>
        </w:rPr>
      </w:pPr>
      <w:r>
        <w:rPr>
          <w:rStyle w:val="None"/>
          <w:rFonts w:ascii="Times New Roman" w:hAnsi="Times New Roman"/>
          <w:i/>
          <w:iCs/>
          <w:u w:val="single"/>
        </w:rPr>
        <w:t>PSA, Prostate Specific Antigen; CI, Confidence Interval; NA</w:t>
      </w:r>
    </w:p>
    <w:p w14:paraId="437E8BF2" w14:textId="77777777" w:rsidR="008F2BAB" w:rsidRDefault="008F2BAB"/>
    <w:sectPr w:rsidR="008F2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34"/>
    <w:rsid w:val="00381297"/>
    <w:rsid w:val="00393834"/>
    <w:rsid w:val="00400B04"/>
    <w:rsid w:val="00414DDC"/>
    <w:rsid w:val="0042351E"/>
    <w:rsid w:val="004353C7"/>
    <w:rsid w:val="005442A7"/>
    <w:rsid w:val="007155F6"/>
    <w:rsid w:val="00791B22"/>
    <w:rsid w:val="00832C48"/>
    <w:rsid w:val="00883102"/>
    <w:rsid w:val="008F2BAB"/>
    <w:rsid w:val="00A04F43"/>
    <w:rsid w:val="00A559F0"/>
    <w:rsid w:val="00A564B3"/>
    <w:rsid w:val="00A7042A"/>
    <w:rsid w:val="00AF10ED"/>
    <w:rsid w:val="00B4685C"/>
    <w:rsid w:val="00B76D21"/>
    <w:rsid w:val="00BC3AA2"/>
    <w:rsid w:val="00CE622A"/>
    <w:rsid w:val="00D85227"/>
    <w:rsid w:val="00ED3866"/>
    <w:rsid w:val="00F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8A6F0"/>
  <w15:chartTrackingRefBased/>
  <w15:docId w15:val="{2484B85D-6056-A546-B0B0-45DDEA6E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8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3938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393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Sriram Rajan Deivasigamani, MBBS</dc:creator>
  <cp:keywords/>
  <dc:description/>
  <cp:lastModifiedBy>Sriram Rajan Deivasigamani, MBBS</cp:lastModifiedBy>
  <cp:revision>2</cp:revision>
  <dcterms:created xsi:type="dcterms:W3CDTF">2023-07-21T13:25:00Z</dcterms:created>
  <dcterms:modified xsi:type="dcterms:W3CDTF">2023-07-21T14:10:00Z</dcterms:modified>
</cp:coreProperties>
</file>