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9EB085" w14:textId="48138EFA" w:rsidR="00FD5C5D" w:rsidRDefault="00B05C3C" w:rsidP="00B05C3C">
      <w:pPr>
        <w:pStyle w:val="Titre1"/>
        <w:rPr>
          <w:bCs/>
        </w:rPr>
      </w:pPr>
      <w:bookmarkStart w:id="0" w:name="_Hlk139903309"/>
      <w:r w:rsidRPr="00D667BC">
        <w:rPr>
          <w:lang w:val="en-GB"/>
        </w:rPr>
        <w:t>A</w:t>
      </w:r>
      <w:bookmarkEnd w:id="0"/>
      <w:r>
        <w:rPr>
          <w:lang w:val="en-GB"/>
        </w:rPr>
        <w:t xml:space="preserve">dditional file </w:t>
      </w:r>
      <w:r w:rsidR="00CD4774">
        <w:rPr>
          <w:lang w:val="en-GB"/>
        </w:rPr>
        <w:t>4</w:t>
      </w:r>
      <w:r>
        <w:rPr>
          <w:lang w:val="en-GB"/>
        </w:rPr>
        <w:t xml:space="preserve">. </w:t>
      </w:r>
      <w:bookmarkStart w:id="1" w:name="_Hlk132968651"/>
      <w:r w:rsidR="008F383B" w:rsidRPr="008C560D">
        <w:rPr>
          <w:bCs/>
        </w:rPr>
        <w:t>eHealth literacy instruments</w:t>
      </w:r>
      <w:bookmarkEnd w:id="1"/>
      <w:r w:rsidR="008F383B" w:rsidRPr="008C560D">
        <w:rPr>
          <w:bCs/>
        </w:rPr>
        <w:t>: name, theoretical/conceptual framework, definition, and intended use</w:t>
      </w:r>
    </w:p>
    <w:tbl>
      <w:tblPr>
        <w:tblStyle w:val="Grilledutableau"/>
        <w:tblW w:w="14175"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14"/>
        <w:gridCol w:w="3385"/>
        <w:gridCol w:w="3485"/>
        <w:gridCol w:w="2991"/>
      </w:tblGrid>
      <w:tr w:rsidR="00575170" w:rsidRPr="00F27204" w14:paraId="0F10D1CD" w14:textId="77777777" w:rsidTr="00F27204">
        <w:trPr>
          <w:tblHeader/>
        </w:trPr>
        <w:tc>
          <w:tcPr>
            <w:tcW w:w="4314" w:type="dxa"/>
            <w:tcBorders>
              <w:top w:val="single" w:sz="4" w:space="0" w:color="auto"/>
              <w:bottom w:val="single" w:sz="4" w:space="0" w:color="auto"/>
            </w:tcBorders>
            <w:vAlign w:val="center"/>
          </w:tcPr>
          <w:p w14:paraId="0648670A" w14:textId="7FEC7D94" w:rsidR="00575170" w:rsidRPr="00F27204" w:rsidRDefault="00575170" w:rsidP="00C447C2">
            <w:pPr>
              <w:spacing w:after="0"/>
              <w:jc w:val="center"/>
              <w:rPr>
                <w:rFonts w:asciiTheme="minorHAnsi" w:hAnsiTheme="minorHAnsi" w:cstheme="minorHAnsi"/>
                <w:b/>
                <w:bCs/>
                <w:sz w:val="20"/>
                <w:lang w:val="en-US"/>
              </w:rPr>
            </w:pPr>
            <w:r w:rsidRPr="00F27204">
              <w:rPr>
                <w:rFonts w:asciiTheme="minorHAnsi" w:hAnsiTheme="minorHAnsi" w:cstheme="minorHAnsi"/>
                <w:b/>
                <w:bCs/>
                <w:sz w:val="20"/>
                <w:lang w:val="en-US"/>
              </w:rPr>
              <w:t>Instruments, authors</w:t>
            </w:r>
          </w:p>
        </w:tc>
        <w:tc>
          <w:tcPr>
            <w:tcW w:w="3385" w:type="dxa"/>
            <w:tcBorders>
              <w:top w:val="single" w:sz="4" w:space="0" w:color="auto"/>
              <w:bottom w:val="single" w:sz="4" w:space="0" w:color="auto"/>
            </w:tcBorders>
            <w:vAlign w:val="center"/>
          </w:tcPr>
          <w:p w14:paraId="22A5AFB8" w14:textId="77777777" w:rsidR="00575170" w:rsidRPr="00F27204" w:rsidRDefault="00575170" w:rsidP="00C447C2">
            <w:pPr>
              <w:spacing w:after="0"/>
              <w:ind w:right="-2"/>
              <w:jc w:val="center"/>
              <w:rPr>
                <w:rFonts w:asciiTheme="minorHAnsi" w:hAnsiTheme="minorHAnsi" w:cstheme="minorHAnsi"/>
                <w:b/>
                <w:bCs/>
                <w:sz w:val="20"/>
                <w:lang w:val="en-US"/>
              </w:rPr>
            </w:pPr>
            <w:r w:rsidRPr="00F27204">
              <w:rPr>
                <w:rFonts w:asciiTheme="minorHAnsi" w:hAnsiTheme="minorHAnsi" w:cstheme="minorHAnsi"/>
                <w:b/>
                <w:bCs/>
                <w:sz w:val="20"/>
                <w:lang w:val="en-US"/>
              </w:rPr>
              <w:t>Theoretical/conceptual framework</w:t>
            </w:r>
          </w:p>
        </w:tc>
        <w:tc>
          <w:tcPr>
            <w:tcW w:w="3485" w:type="dxa"/>
            <w:tcBorders>
              <w:top w:val="single" w:sz="4" w:space="0" w:color="auto"/>
              <w:bottom w:val="single" w:sz="4" w:space="0" w:color="auto"/>
            </w:tcBorders>
            <w:vAlign w:val="center"/>
          </w:tcPr>
          <w:p w14:paraId="4952EB74" w14:textId="77777777" w:rsidR="00575170" w:rsidRPr="00F27204" w:rsidRDefault="00575170" w:rsidP="00C447C2">
            <w:pPr>
              <w:spacing w:after="0"/>
              <w:jc w:val="center"/>
              <w:rPr>
                <w:rFonts w:asciiTheme="minorHAnsi" w:hAnsiTheme="minorHAnsi" w:cstheme="minorHAnsi"/>
                <w:b/>
                <w:bCs/>
                <w:sz w:val="20"/>
                <w:lang w:val="en-US"/>
              </w:rPr>
            </w:pPr>
            <w:r w:rsidRPr="00F27204">
              <w:rPr>
                <w:rFonts w:asciiTheme="minorHAnsi" w:hAnsiTheme="minorHAnsi" w:cstheme="minorHAnsi"/>
                <w:b/>
                <w:bCs/>
                <w:sz w:val="20"/>
                <w:lang w:val="en-US"/>
              </w:rPr>
              <w:t>Operational definition of DHL</w:t>
            </w:r>
          </w:p>
        </w:tc>
        <w:tc>
          <w:tcPr>
            <w:tcW w:w="2991" w:type="dxa"/>
            <w:tcBorders>
              <w:top w:val="single" w:sz="4" w:space="0" w:color="auto"/>
              <w:bottom w:val="single" w:sz="4" w:space="0" w:color="auto"/>
            </w:tcBorders>
            <w:vAlign w:val="center"/>
          </w:tcPr>
          <w:p w14:paraId="0D1F912B" w14:textId="77777777" w:rsidR="00575170" w:rsidRPr="00F27204" w:rsidRDefault="00575170" w:rsidP="00C447C2">
            <w:pPr>
              <w:spacing w:after="0"/>
              <w:jc w:val="center"/>
              <w:rPr>
                <w:rFonts w:asciiTheme="minorHAnsi" w:hAnsiTheme="minorHAnsi" w:cstheme="minorHAnsi"/>
                <w:b/>
                <w:bCs/>
                <w:sz w:val="20"/>
                <w:lang w:val="en-US"/>
              </w:rPr>
            </w:pPr>
            <w:r w:rsidRPr="00F27204">
              <w:rPr>
                <w:rFonts w:asciiTheme="minorHAnsi" w:hAnsiTheme="minorHAnsi" w:cstheme="minorHAnsi"/>
                <w:b/>
                <w:bCs/>
                <w:sz w:val="20"/>
                <w:lang w:val="en-US"/>
              </w:rPr>
              <w:t>Intended use</w:t>
            </w:r>
          </w:p>
        </w:tc>
      </w:tr>
      <w:tr w:rsidR="00575170" w:rsidRPr="00CD4774" w14:paraId="217790FC" w14:textId="77777777" w:rsidTr="00F27204">
        <w:trPr>
          <w:trHeight w:val="1856"/>
        </w:trPr>
        <w:tc>
          <w:tcPr>
            <w:tcW w:w="4314" w:type="dxa"/>
            <w:tcBorders>
              <w:top w:val="single" w:sz="4" w:space="0" w:color="auto"/>
              <w:bottom w:val="nil"/>
            </w:tcBorders>
            <w:vAlign w:val="center"/>
          </w:tcPr>
          <w:p w14:paraId="134D5B46" w14:textId="77777777" w:rsidR="00575170" w:rsidRPr="00F27204" w:rsidRDefault="00575170" w:rsidP="00C447C2">
            <w:pPr>
              <w:spacing w:after="0"/>
              <w:ind w:right="-2"/>
              <w:rPr>
                <w:rFonts w:asciiTheme="minorHAnsi" w:hAnsiTheme="minorHAnsi" w:cstheme="minorHAnsi"/>
                <w:sz w:val="20"/>
                <w:lang w:val="en-US"/>
              </w:rPr>
            </w:pPr>
            <w:r w:rsidRPr="00F27204">
              <w:rPr>
                <w:rFonts w:asciiTheme="minorHAnsi" w:hAnsiTheme="minorHAnsi" w:cstheme="minorHAnsi"/>
                <w:sz w:val="20"/>
                <w:lang w:val="en-US"/>
              </w:rPr>
              <w:t>eHEALS</w:t>
            </w:r>
          </w:p>
          <w:p w14:paraId="19B34FF1" w14:textId="77777777" w:rsidR="00575170" w:rsidRPr="00F27204" w:rsidRDefault="00575170" w:rsidP="00C447C2">
            <w:pPr>
              <w:spacing w:after="0"/>
              <w:ind w:right="-2"/>
              <w:rPr>
                <w:rFonts w:asciiTheme="minorHAnsi" w:hAnsiTheme="minorHAnsi" w:cstheme="minorHAnsi"/>
                <w:sz w:val="20"/>
                <w:lang w:val="en-US"/>
              </w:rPr>
            </w:pPr>
            <w:r w:rsidRPr="00F27204">
              <w:rPr>
                <w:rFonts w:asciiTheme="minorHAnsi" w:hAnsiTheme="minorHAnsi" w:cstheme="minorHAnsi"/>
                <w:sz w:val="20"/>
                <w:lang w:val="en-US"/>
              </w:rPr>
              <w:t>eHealth Literacy Scale</w:t>
            </w:r>
          </w:p>
          <w:p w14:paraId="0F0E9D48" w14:textId="31BCA55F" w:rsidR="00575170" w:rsidRPr="00F27204" w:rsidRDefault="00575170" w:rsidP="00C447C2">
            <w:pPr>
              <w:spacing w:after="0"/>
              <w:ind w:right="-113"/>
              <w:rPr>
                <w:rFonts w:asciiTheme="minorHAnsi" w:hAnsiTheme="minorHAnsi" w:cstheme="minorHAnsi"/>
                <w:sz w:val="20"/>
                <w:lang w:val="en-US"/>
              </w:rPr>
            </w:pPr>
            <w:r w:rsidRPr="00F27204">
              <w:rPr>
                <w:rFonts w:asciiTheme="minorHAnsi" w:hAnsiTheme="minorHAnsi" w:cstheme="minorHAnsi"/>
                <w:sz w:val="20"/>
                <w:lang w:val="en-US"/>
              </w:rPr>
              <w:t xml:space="preserve">Norman </w:t>
            </w:r>
            <w:r w:rsidR="00B849BA">
              <w:rPr>
                <w:rFonts w:asciiTheme="minorHAnsi" w:hAnsiTheme="minorHAnsi" w:cstheme="minorHAnsi"/>
                <w:sz w:val="20"/>
                <w:lang w:val="en-US"/>
              </w:rPr>
              <w:t>and</w:t>
            </w:r>
            <w:r w:rsidRPr="00F27204">
              <w:rPr>
                <w:rFonts w:asciiTheme="minorHAnsi" w:hAnsiTheme="minorHAnsi" w:cstheme="minorHAnsi"/>
                <w:sz w:val="20"/>
                <w:lang w:val="en-US"/>
              </w:rPr>
              <w:t xml:space="preserve"> Skinner</w:t>
            </w:r>
            <w:r w:rsidR="00B849BA">
              <w:rPr>
                <w:rFonts w:asciiTheme="minorHAnsi" w:hAnsiTheme="minorHAnsi" w:cstheme="minorHAnsi"/>
                <w:sz w:val="20"/>
                <w:lang w:val="en-US"/>
              </w:rPr>
              <w:t xml:space="preserve"> (A01</w:t>
            </w:r>
            <w:r w:rsidRPr="00F27204">
              <w:rPr>
                <w:rFonts w:asciiTheme="minorHAnsi" w:hAnsiTheme="minorHAnsi" w:cstheme="minorHAnsi"/>
                <w:sz w:val="20"/>
                <w:lang w:val="en-US"/>
              </w:rPr>
              <w:t>)</w:t>
            </w:r>
          </w:p>
          <w:p w14:paraId="3EB486A2" w14:textId="462F9DB6" w:rsidR="00575170" w:rsidRPr="00F27204" w:rsidRDefault="007E39F3" w:rsidP="00C447C2">
            <w:pPr>
              <w:spacing w:after="0"/>
              <w:rPr>
                <w:rFonts w:asciiTheme="minorHAnsi" w:hAnsiTheme="minorHAnsi" w:cstheme="minorHAnsi"/>
                <w:sz w:val="20"/>
                <w:lang w:val="en-US"/>
              </w:rPr>
            </w:pPr>
            <w:hyperlink r:id="rId5" w:history="1">
              <w:r w:rsidR="00575170" w:rsidRPr="00F27204">
                <w:rPr>
                  <w:rFonts w:asciiTheme="minorHAnsi" w:hAnsiTheme="minorHAnsi" w:cstheme="minorHAnsi"/>
                  <w:sz w:val="20"/>
                  <w:lang w:val="en-US"/>
                </w:rPr>
                <w:t>https://doi.org/10.2196/jmir.8.4.e27</w:t>
              </w:r>
            </w:hyperlink>
          </w:p>
        </w:tc>
        <w:tc>
          <w:tcPr>
            <w:tcW w:w="3385" w:type="dxa"/>
            <w:tcBorders>
              <w:top w:val="single" w:sz="4" w:space="0" w:color="auto"/>
            </w:tcBorders>
            <w:vAlign w:val="center"/>
          </w:tcPr>
          <w:p w14:paraId="2E9DC686" w14:textId="7CF6F395" w:rsidR="00575170" w:rsidRPr="00F27204" w:rsidRDefault="00575170" w:rsidP="00C447C2">
            <w:pPr>
              <w:spacing w:after="0"/>
              <w:ind w:left="170" w:right="170"/>
              <w:rPr>
                <w:rFonts w:asciiTheme="minorHAnsi" w:hAnsiTheme="minorHAnsi" w:cstheme="minorHAnsi"/>
                <w:sz w:val="20"/>
                <w:lang w:val="en-US"/>
              </w:rPr>
            </w:pPr>
            <w:r w:rsidRPr="00F27204">
              <w:rPr>
                <w:rFonts w:asciiTheme="minorHAnsi" w:hAnsiTheme="minorHAnsi" w:cstheme="minorHAnsi"/>
                <w:sz w:val="20"/>
                <w:lang w:val="en-US"/>
              </w:rPr>
              <w:t>Six components of the Lily model: traditional, computer, information, health, media, and science literacies (</w:t>
            </w:r>
            <w:r w:rsidR="00B849BA">
              <w:rPr>
                <w:rFonts w:asciiTheme="minorHAnsi" w:hAnsiTheme="minorHAnsi" w:cstheme="minorHAnsi"/>
                <w:sz w:val="20"/>
                <w:lang w:val="en-US"/>
              </w:rPr>
              <w:t>A01</w:t>
            </w:r>
            <w:r w:rsidRPr="00F27204">
              <w:rPr>
                <w:rFonts w:asciiTheme="minorHAnsi" w:hAnsiTheme="minorHAnsi" w:cstheme="minorHAnsi"/>
                <w:sz w:val="20"/>
                <w:lang w:val="en-US"/>
              </w:rPr>
              <w:t>).</w:t>
            </w:r>
          </w:p>
          <w:p w14:paraId="75D5DC11" w14:textId="58758A34" w:rsidR="00575170" w:rsidRPr="00F27204" w:rsidRDefault="00575170" w:rsidP="00C447C2">
            <w:pPr>
              <w:spacing w:after="0"/>
              <w:ind w:left="170" w:right="170"/>
              <w:rPr>
                <w:rFonts w:asciiTheme="minorHAnsi" w:hAnsiTheme="minorHAnsi" w:cstheme="minorHAnsi"/>
                <w:sz w:val="20"/>
                <w:lang w:val="en-US"/>
              </w:rPr>
            </w:pPr>
            <w:r w:rsidRPr="00F27204">
              <w:rPr>
                <w:rFonts w:asciiTheme="minorHAnsi" w:hAnsiTheme="minorHAnsi" w:cstheme="minorHAnsi"/>
                <w:sz w:val="20"/>
                <w:lang w:val="en-US"/>
              </w:rPr>
              <w:t>Social cognitive theory and self-efficacy theory (</w:t>
            </w:r>
            <w:r w:rsidR="00B849BA">
              <w:rPr>
                <w:rFonts w:asciiTheme="minorHAnsi" w:hAnsiTheme="minorHAnsi" w:cstheme="minorHAnsi"/>
                <w:sz w:val="20"/>
                <w:lang w:val="en-US"/>
              </w:rPr>
              <w:t>A02</w:t>
            </w:r>
            <w:r w:rsidRPr="00F27204">
              <w:rPr>
                <w:rFonts w:asciiTheme="minorHAnsi" w:hAnsiTheme="minorHAnsi" w:cstheme="minorHAnsi"/>
                <w:sz w:val="20"/>
                <w:lang w:val="en-US"/>
              </w:rPr>
              <w:t>)</w:t>
            </w:r>
          </w:p>
        </w:tc>
        <w:tc>
          <w:tcPr>
            <w:tcW w:w="3485" w:type="dxa"/>
            <w:tcBorders>
              <w:top w:val="single" w:sz="4" w:space="0" w:color="auto"/>
            </w:tcBorders>
            <w:vAlign w:val="center"/>
          </w:tcPr>
          <w:p w14:paraId="28686CC4" w14:textId="7454A118" w:rsidR="00575170" w:rsidRPr="00F27204" w:rsidRDefault="00575170" w:rsidP="00C447C2">
            <w:pPr>
              <w:spacing w:after="0"/>
              <w:ind w:left="170" w:right="170"/>
              <w:rPr>
                <w:rFonts w:asciiTheme="minorHAnsi" w:hAnsiTheme="minorHAnsi" w:cstheme="minorHAnsi"/>
                <w:sz w:val="20"/>
                <w:lang w:val="en-US"/>
              </w:rPr>
            </w:pPr>
            <w:r w:rsidRPr="00F27204">
              <w:rPr>
                <w:rFonts w:asciiTheme="minorHAnsi" w:hAnsiTheme="minorHAnsi" w:cstheme="minorHAnsi"/>
                <w:sz w:val="20"/>
                <w:lang w:val="en-US"/>
              </w:rPr>
              <w:t>“…the appraise health information ability to seek, find, under- stand, and from electronic sources and apply the knowledge gained to ad- dressing or solving a health problem (</w:t>
            </w:r>
            <w:r w:rsidR="00B849BA">
              <w:rPr>
                <w:rFonts w:asciiTheme="minorHAnsi" w:hAnsiTheme="minorHAnsi" w:cstheme="minorHAnsi"/>
                <w:sz w:val="20"/>
                <w:lang w:val="en-US"/>
              </w:rPr>
              <w:t>A03</w:t>
            </w:r>
            <w:r w:rsidRPr="00F27204">
              <w:rPr>
                <w:rFonts w:asciiTheme="minorHAnsi" w:hAnsiTheme="minorHAnsi" w:cstheme="minorHAnsi"/>
                <w:sz w:val="20"/>
                <w:lang w:val="en-US"/>
              </w:rPr>
              <w:t>,</w:t>
            </w:r>
            <w:r w:rsidR="00B849BA">
              <w:rPr>
                <w:rFonts w:asciiTheme="minorHAnsi" w:hAnsiTheme="minorHAnsi" w:cstheme="minorHAnsi"/>
                <w:sz w:val="20"/>
                <w:lang w:val="en-US"/>
              </w:rPr>
              <w:t xml:space="preserve"> </w:t>
            </w:r>
            <w:r w:rsidRPr="00F27204">
              <w:rPr>
                <w:rFonts w:asciiTheme="minorHAnsi" w:hAnsiTheme="minorHAnsi" w:cstheme="minorHAnsi"/>
                <w:sz w:val="20"/>
                <w:lang w:val="en-US"/>
              </w:rPr>
              <w:t>p.2)”</w:t>
            </w:r>
          </w:p>
        </w:tc>
        <w:tc>
          <w:tcPr>
            <w:tcW w:w="2991" w:type="dxa"/>
            <w:tcBorders>
              <w:top w:val="single" w:sz="4" w:space="0" w:color="auto"/>
            </w:tcBorders>
            <w:vAlign w:val="center"/>
          </w:tcPr>
          <w:p w14:paraId="492166F5" w14:textId="36AF7EDB" w:rsidR="00575170" w:rsidRPr="00F27204" w:rsidRDefault="00575170" w:rsidP="00C447C2">
            <w:pPr>
              <w:spacing w:after="0"/>
              <w:ind w:left="170" w:right="170"/>
              <w:rPr>
                <w:rFonts w:asciiTheme="minorHAnsi" w:hAnsiTheme="minorHAnsi" w:cstheme="minorHAnsi"/>
                <w:sz w:val="20"/>
                <w:lang w:val="en-US"/>
              </w:rPr>
            </w:pPr>
            <w:r w:rsidRPr="00F27204">
              <w:rPr>
                <w:rFonts w:asciiTheme="minorHAnsi" w:hAnsiTheme="minorHAnsi" w:cstheme="minorHAnsi"/>
                <w:sz w:val="20"/>
                <w:lang w:val="en-US"/>
              </w:rPr>
              <w:t>“…designed to provide a general estimate of consumer eHealth-related skills” (</w:t>
            </w:r>
            <w:r w:rsidR="00B849BA">
              <w:rPr>
                <w:rFonts w:asciiTheme="minorHAnsi" w:hAnsiTheme="minorHAnsi" w:cstheme="minorHAnsi"/>
                <w:sz w:val="20"/>
                <w:lang w:val="en-US"/>
              </w:rPr>
              <w:t>A03</w:t>
            </w:r>
            <w:r w:rsidRPr="00F27204">
              <w:rPr>
                <w:rFonts w:asciiTheme="minorHAnsi" w:hAnsiTheme="minorHAnsi" w:cstheme="minorHAnsi"/>
                <w:sz w:val="20"/>
                <w:lang w:val="en-US"/>
              </w:rPr>
              <w:t>, p.2).</w:t>
            </w:r>
          </w:p>
        </w:tc>
      </w:tr>
      <w:tr w:rsidR="00575170" w:rsidRPr="00F27204" w14:paraId="01EA9C7A" w14:textId="77777777" w:rsidTr="00F27204">
        <w:trPr>
          <w:trHeight w:val="2133"/>
        </w:trPr>
        <w:tc>
          <w:tcPr>
            <w:tcW w:w="4314" w:type="dxa"/>
            <w:tcBorders>
              <w:top w:val="nil"/>
            </w:tcBorders>
            <w:vAlign w:val="center"/>
          </w:tcPr>
          <w:p w14:paraId="0301CE12" w14:textId="77777777" w:rsidR="00575170" w:rsidRPr="00F27204" w:rsidRDefault="00575170" w:rsidP="00C447C2">
            <w:pPr>
              <w:spacing w:after="0"/>
              <w:ind w:right="-44"/>
              <w:rPr>
                <w:rFonts w:asciiTheme="minorHAnsi" w:hAnsiTheme="minorHAnsi" w:cstheme="minorHAnsi"/>
                <w:sz w:val="20"/>
                <w:lang w:val="en-US"/>
              </w:rPr>
            </w:pPr>
            <w:r w:rsidRPr="00F27204">
              <w:rPr>
                <w:rFonts w:asciiTheme="minorHAnsi" w:hAnsiTheme="minorHAnsi" w:cstheme="minorHAnsi"/>
                <w:sz w:val="20"/>
                <w:lang w:val="en-US"/>
              </w:rPr>
              <w:t>HLSI</w:t>
            </w:r>
          </w:p>
          <w:p w14:paraId="774B36B1" w14:textId="77777777" w:rsidR="00575170" w:rsidRPr="00F27204" w:rsidRDefault="00575170" w:rsidP="00C447C2">
            <w:pPr>
              <w:spacing w:after="0"/>
              <w:ind w:right="-44"/>
              <w:rPr>
                <w:rFonts w:asciiTheme="minorHAnsi" w:hAnsiTheme="minorHAnsi" w:cstheme="minorHAnsi"/>
                <w:sz w:val="20"/>
                <w:lang w:val="en-US"/>
              </w:rPr>
            </w:pPr>
            <w:r w:rsidRPr="00F27204">
              <w:rPr>
                <w:rFonts w:asciiTheme="minorHAnsi" w:hAnsiTheme="minorHAnsi" w:cstheme="minorHAnsi"/>
                <w:sz w:val="20"/>
                <w:lang w:val="en-US"/>
              </w:rPr>
              <w:t>Health Literacy Skills Instrument</w:t>
            </w:r>
          </w:p>
          <w:p w14:paraId="1B7E2050" w14:textId="05D8C8B5" w:rsidR="00575170" w:rsidRPr="002E089F" w:rsidRDefault="00575170" w:rsidP="00C447C2">
            <w:pPr>
              <w:spacing w:after="0"/>
              <w:rPr>
                <w:rFonts w:asciiTheme="minorHAnsi" w:hAnsiTheme="minorHAnsi" w:cstheme="minorHAnsi"/>
                <w:sz w:val="20"/>
                <w:lang w:val="fr-FR"/>
              </w:rPr>
            </w:pPr>
            <w:r w:rsidRPr="00CD4774">
              <w:rPr>
                <w:rFonts w:asciiTheme="minorHAnsi" w:hAnsiTheme="minorHAnsi" w:cstheme="minorHAnsi"/>
                <w:sz w:val="20"/>
                <w:lang w:val="en-GB"/>
              </w:rPr>
              <w:t>McCormack</w:t>
            </w:r>
            <w:r w:rsidR="002E089F" w:rsidRPr="00CD4774">
              <w:rPr>
                <w:rFonts w:asciiTheme="minorHAnsi" w:hAnsiTheme="minorHAnsi" w:cstheme="minorHAnsi"/>
                <w:sz w:val="20"/>
                <w:lang w:val="en-GB"/>
              </w:rPr>
              <w:t xml:space="preserve"> et al. </w:t>
            </w:r>
            <w:r w:rsidR="002E089F">
              <w:rPr>
                <w:rFonts w:asciiTheme="minorHAnsi" w:hAnsiTheme="minorHAnsi" w:cstheme="minorHAnsi"/>
                <w:sz w:val="20"/>
                <w:lang w:val="fr-FR"/>
              </w:rPr>
              <w:t>(A04</w:t>
            </w:r>
            <w:r w:rsidRPr="002E089F">
              <w:rPr>
                <w:rFonts w:asciiTheme="minorHAnsi" w:hAnsiTheme="minorHAnsi" w:cstheme="minorHAnsi"/>
                <w:sz w:val="20"/>
                <w:lang w:val="fr-FR"/>
              </w:rPr>
              <w:t>)</w:t>
            </w:r>
          </w:p>
          <w:p w14:paraId="50AA58C8" w14:textId="77777777" w:rsidR="00575170" w:rsidRPr="002E089F" w:rsidRDefault="007E39F3" w:rsidP="00C447C2">
            <w:pPr>
              <w:spacing w:after="0"/>
              <w:ind w:right="-44"/>
              <w:rPr>
                <w:rFonts w:asciiTheme="minorHAnsi" w:hAnsiTheme="minorHAnsi" w:cstheme="minorHAnsi"/>
                <w:sz w:val="20"/>
                <w:lang w:val="fr-FR"/>
              </w:rPr>
            </w:pPr>
            <w:hyperlink r:id="rId6" w:history="1">
              <w:r w:rsidR="00575170" w:rsidRPr="002E089F">
                <w:rPr>
                  <w:rFonts w:asciiTheme="minorHAnsi" w:hAnsiTheme="minorHAnsi" w:cstheme="minorHAnsi"/>
                  <w:sz w:val="20"/>
                  <w:lang w:val="fr-FR"/>
                </w:rPr>
                <w:t>https://doi.org/10.1080/10810730.2010.499987</w:t>
              </w:r>
            </w:hyperlink>
          </w:p>
        </w:tc>
        <w:tc>
          <w:tcPr>
            <w:tcW w:w="3385" w:type="dxa"/>
            <w:vAlign w:val="center"/>
          </w:tcPr>
          <w:p w14:paraId="321CC194" w14:textId="197469BC" w:rsidR="00575170" w:rsidRPr="00F27204" w:rsidRDefault="00575170" w:rsidP="00C447C2">
            <w:pPr>
              <w:spacing w:after="0"/>
              <w:ind w:left="170" w:right="170"/>
              <w:rPr>
                <w:rFonts w:asciiTheme="minorHAnsi" w:hAnsiTheme="minorHAnsi" w:cstheme="minorHAnsi"/>
                <w:sz w:val="20"/>
                <w:lang w:val="en-US"/>
              </w:rPr>
            </w:pPr>
            <w:r w:rsidRPr="00F27204">
              <w:rPr>
                <w:rFonts w:asciiTheme="minorHAnsi" w:hAnsiTheme="minorHAnsi" w:cstheme="minorHAnsi"/>
                <w:sz w:val="20"/>
                <w:lang w:val="en-US"/>
              </w:rPr>
              <w:t>eHealth literacy is derived from Health literacy, Institute of Medicine (IOM) (</w:t>
            </w:r>
            <w:r w:rsidR="002E089F">
              <w:rPr>
                <w:rFonts w:asciiTheme="minorHAnsi" w:hAnsiTheme="minorHAnsi" w:cstheme="minorHAnsi"/>
                <w:sz w:val="20"/>
                <w:lang w:val="en-US"/>
              </w:rPr>
              <w:t>A05</w:t>
            </w:r>
            <w:r w:rsidRPr="00F27204">
              <w:rPr>
                <w:rFonts w:asciiTheme="minorHAnsi" w:hAnsiTheme="minorHAnsi" w:cstheme="minorHAnsi"/>
                <w:sz w:val="20"/>
                <w:lang w:val="en-US"/>
              </w:rPr>
              <w:t>),</w:t>
            </w:r>
          </w:p>
          <w:p w14:paraId="143B2B34" w14:textId="5F0E13DD" w:rsidR="00575170" w:rsidRPr="00F27204" w:rsidRDefault="00575170" w:rsidP="00C447C2">
            <w:pPr>
              <w:spacing w:after="0"/>
              <w:ind w:left="170" w:right="170"/>
              <w:rPr>
                <w:rFonts w:asciiTheme="minorHAnsi" w:hAnsiTheme="minorHAnsi" w:cstheme="minorHAnsi"/>
                <w:sz w:val="20"/>
                <w:lang w:val="en-US"/>
              </w:rPr>
            </w:pPr>
            <w:r w:rsidRPr="00F27204">
              <w:rPr>
                <w:rFonts w:asciiTheme="minorHAnsi" w:hAnsiTheme="minorHAnsi" w:cstheme="minorHAnsi"/>
                <w:sz w:val="20"/>
                <w:lang w:val="en-US"/>
              </w:rPr>
              <w:t>National Assessment of Adult Literacy</w:t>
            </w:r>
            <w:r w:rsidR="00F27204">
              <w:rPr>
                <w:rFonts w:asciiTheme="minorHAnsi" w:hAnsiTheme="minorHAnsi" w:cstheme="minorHAnsi"/>
                <w:sz w:val="20"/>
                <w:lang w:val="en-US"/>
              </w:rPr>
              <w:t xml:space="preserve"> </w:t>
            </w:r>
            <w:r w:rsidRPr="00F27204">
              <w:rPr>
                <w:rFonts w:asciiTheme="minorHAnsi" w:hAnsiTheme="minorHAnsi" w:cstheme="minorHAnsi"/>
                <w:sz w:val="20"/>
                <w:lang w:val="en-US"/>
              </w:rPr>
              <w:t>(NAAL), includes some health literacy tasks (</w:t>
            </w:r>
            <w:r w:rsidR="00BA676C">
              <w:rPr>
                <w:rFonts w:asciiTheme="minorHAnsi" w:hAnsiTheme="minorHAnsi" w:cstheme="minorHAnsi"/>
                <w:sz w:val="20"/>
                <w:lang w:val="en-US"/>
              </w:rPr>
              <w:t>A06</w:t>
            </w:r>
            <w:r w:rsidRPr="00F27204">
              <w:rPr>
                <w:rFonts w:asciiTheme="minorHAnsi" w:hAnsiTheme="minorHAnsi" w:cstheme="minorHAnsi"/>
                <w:sz w:val="20"/>
                <w:lang w:val="en-US"/>
              </w:rPr>
              <w:t>)</w:t>
            </w:r>
          </w:p>
        </w:tc>
        <w:tc>
          <w:tcPr>
            <w:tcW w:w="3485" w:type="dxa"/>
            <w:vAlign w:val="center"/>
          </w:tcPr>
          <w:p w14:paraId="3CF5149A" w14:textId="47A8A0B0" w:rsidR="00575170" w:rsidRPr="00F27204" w:rsidRDefault="00575170" w:rsidP="00C447C2">
            <w:pPr>
              <w:spacing w:after="0"/>
              <w:ind w:left="170" w:right="170"/>
              <w:rPr>
                <w:rFonts w:asciiTheme="minorHAnsi" w:hAnsiTheme="minorHAnsi" w:cstheme="minorHAnsi"/>
                <w:sz w:val="20"/>
                <w:lang w:val="en-US"/>
              </w:rPr>
            </w:pPr>
            <w:r w:rsidRPr="00F27204">
              <w:rPr>
                <w:rFonts w:asciiTheme="minorHAnsi" w:hAnsiTheme="minorHAnsi" w:cstheme="minorHAnsi"/>
                <w:sz w:val="20"/>
                <w:lang w:val="en-US"/>
              </w:rPr>
              <w:t xml:space="preserve">“The degree to which individuals can obtain, process, understand, and communicate about health-related information needed to make informed health decisions” definition of health literacy of Ratzan </w:t>
            </w:r>
            <w:r w:rsidR="00F27204">
              <w:rPr>
                <w:rFonts w:asciiTheme="minorHAnsi" w:hAnsiTheme="minorHAnsi" w:cstheme="minorHAnsi"/>
                <w:sz w:val="20"/>
                <w:lang w:val="en-US"/>
              </w:rPr>
              <w:t>and</w:t>
            </w:r>
            <w:r w:rsidRPr="00F27204">
              <w:rPr>
                <w:rFonts w:asciiTheme="minorHAnsi" w:hAnsiTheme="minorHAnsi" w:cstheme="minorHAnsi"/>
                <w:sz w:val="20"/>
                <w:lang w:val="en-US"/>
              </w:rPr>
              <w:t xml:space="preserve"> Parker </w:t>
            </w:r>
            <w:r w:rsidR="00F27204">
              <w:rPr>
                <w:rFonts w:asciiTheme="minorHAnsi" w:hAnsiTheme="minorHAnsi" w:cstheme="minorHAnsi"/>
                <w:sz w:val="20"/>
                <w:lang w:val="en-US"/>
              </w:rPr>
              <w:t>(</w:t>
            </w:r>
            <w:r w:rsidR="00BA676C">
              <w:rPr>
                <w:rFonts w:asciiTheme="minorHAnsi" w:hAnsiTheme="minorHAnsi" w:cstheme="minorHAnsi"/>
                <w:sz w:val="20"/>
                <w:lang w:val="en-US"/>
              </w:rPr>
              <w:t>A07</w:t>
            </w:r>
            <w:r w:rsidRPr="00F27204">
              <w:rPr>
                <w:rFonts w:asciiTheme="minorHAnsi" w:hAnsiTheme="minorHAnsi" w:cstheme="minorHAnsi"/>
                <w:sz w:val="20"/>
                <w:lang w:val="en-US"/>
              </w:rPr>
              <w:t>)</w:t>
            </w:r>
          </w:p>
        </w:tc>
        <w:tc>
          <w:tcPr>
            <w:tcW w:w="2991" w:type="dxa"/>
            <w:vAlign w:val="center"/>
          </w:tcPr>
          <w:p w14:paraId="21241FF4" w14:textId="59887333" w:rsidR="00575170" w:rsidRPr="00F27204" w:rsidRDefault="00575170" w:rsidP="00C447C2">
            <w:pPr>
              <w:spacing w:after="0"/>
              <w:ind w:left="170" w:right="170"/>
              <w:rPr>
                <w:rFonts w:asciiTheme="minorHAnsi" w:hAnsiTheme="minorHAnsi" w:cstheme="minorHAnsi"/>
                <w:sz w:val="20"/>
                <w:lang w:val="en-US"/>
              </w:rPr>
            </w:pPr>
            <w:r w:rsidRPr="00F27204">
              <w:rPr>
                <w:rFonts w:asciiTheme="minorHAnsi" w:hAnsiTheme="minorHAnsi" w:cstheme="minorHAnsi"/>
                <w:sz w:val="20"/>
                <w:lang w:val="en-US"/>
              </w:rPr>
              <w:t>“…to measure individual level health literacy using a skills-based approach. … including internet information-seeking skills”. (</w:t>
            </w:r>
            <w:r w:rsidR="002E089F">
              <w:rPr>
                <w:rFonts w:asciiTheme="minorHAnsi" w:hAnsiTheme="minorHAnsi" w:cstheme="minorHAnsi"/>
                <w:sz w:val="20"/>
                <w:lang w:val="en-US"/>
              </w:rPr>
              <w:t>A04</w:t>
            </w:r>
            <w:r w:rsidRPr="00F27204">
              <w:rPr>
                <w:rFonts w:asciiTheme="minorHAnsi" w:hAnsiTheme="minorHAnsi" w:cstheme="minorHAnsi"/>
                <w:sz w:val="20"/>
                <w:lang w:val="en-US"/>
              </w:rPr>
              <w:t>, p</w:t>
            </w:r>
            <w:r w:rsidR="002E089F">
              <w:rPr>
                <w:rFonts w:asciiTheme="minorHAnsi" w:hAnsiTheme="minorHAnsi" w:cstheme="minorHAnsi"/>
                <w:sz w:val="20"/>
                <w:lang w:val="en-US"/>
              </w:rPr>
              <w:t>p</w:t>
            </w:r>
            <w:r w:rsidRPr="00F27204">
              <w:rPr>
                <w:rFonts w:asciiTheme="minorHAnsi" w:hAnsiTheme="minorHAnsi" w:cstheme="minorHAnsi"/>
                <w:sz w:val="20"/>
                <w:lang w:val="en-US"/>
              </w:rPr>
              <w:t>.53,57)</w:t>
            </w:r>
          </w:p>
        </w:tc>
      </w:tr>
      <w:tr w:rsidR="00575170" w:rsidRPr="00CD4774" w14:paraId="12071EF4" w14:textId="77777777" w:rsidTr="00575170">
        <w:trPr>
          <w:trHeight w:val="1979"/>
        </w:trPr>
        <w:tc>
          <w:tcPr>
            <w:tcW w:w="4314" w:type="dxa"/>
            <w:vAlign w:val="center"/>
          </w:tcPr>
          <w:p w14:paraId="208196B7" w14:textId="77777777" w:rsidR="00575170" w:rsidRPr="00F27204" w:rsidRDefault="00575170" w:rsidP="00C447C2">
            <w:pPr>
              <w:spacing w:after="0"/>
              <w:ind w:right="-44"/>
              <w:rPr>
                <w:rFonts w:asciiTheme="minorHAnsi" w:hAnsiTheme="minorHAnsi" w:cstheme="minorHAnsi"/>
                <w:sz w:val="20"/>
                <w:lang w:val="en-US"/>
              </w:rPr>
            </w:pPr>
            <w:r w:rsidRPr="00F27204">
              <w:rPr>
                <w:rFonts w:asciiTheme="minorHAnsi" w:hAnsiTheme="minorHAnsi" w:cstheme="minorHAnsi"/>
                <w:sz w:val="20"/>
                <w:lang w:val="en-US"/>
              </w:rPr>
              <w:t>e-HLS</w:t>
            </w:r>
          </w:p>
          <w:p w14:paraId="267FAC46" w14:textId="77777777" w:rsidR="00575170" w:rsidRPr="00F27204" w:rsidRDefault="00575170" w:rsidP="00C447C2">
            <w:pPr>
              <w:spacing w:after="0"/>
              <w:ind w:right="-44"/>
              <w:rPr>
                <w:rFonts w:asciiTheme="minorHAnsi" w:hAnsiTheme="minorHAnsi" w:cstheme="minorHAnsi"/>
                <w:sz w:val="20"/>
                <w:lang w:val="en-US"/>
              </w:rPr>
            </w:pPr>
            <w:r w:rsidRPr="00F27204">
              <w:rPr>
                <w:rFonts w:asciiTheme="minorHAnsi" w:hAnsiTheme="minorHAnsi" w:cstheme="minorHAnsi"/>
                <w:sz w:val="20"/>
                <w:lang w:val="en-US"/>
              </w:rPr>
              <w:t>electronic Health Literacy Scale</w:t>
            </w:r>
          </w:p>
          <w:p w14:paraId="0B00AFFB" w14:textId="25BB73CC" w:rsidR="00575170" w:rsidRPr="00F27204" w:rsidRDefault="00575170" w:rsidP="00C447C2">
            <w:pPr>
              <w:spacing w:after="0"/>
              <w:ind w:right="-44"/>
              <w:rPr>
                <w:rFonts w:asciiTheme="minorHAnsi" w:hAnsiTheme="minorHAnsi" w:cstheme="minorHAnsi"/>
                <w:sz w:val="20"/>
                <w:lang w:val="fr-FR"/>
              </w:rPr>
            </w:pPr>
            <w:r w:rsidRPr="00F27204">
              <w:rPr>
                <w:rFonts w:asciiTheme="minorHAnsi" w:hAnsiTheme="minorHAnsi" w:cstheme="minorHAnsi"/>
                <w:sz w:val="20"/>
                <w:lang w:val="fr-FR"/>
              </w:rPr>
              <w:t xml:space="preserve">Seçkin et al. </w:t>
            </w:r>
            <w:r w:rsidR="00BA676C">
              <w:rPr>
                <w:rFonts w:asciiTheme="minorHAnsi" w:hAnsiTheme="minorHAnsi" w:cstheme="minorHAnsi"/>
                <w:sz w:val="20"/>
                <w:lang w:val="fr-FR"/>
              </w:rPr>
              <w:t>(A08</w:t>
            </w:r>
            <w:r w:rsidRPr="00F27204">
              <w:rPr>
                <w:rFonts w:asciiTheme="minorHAnsi" w:hAnsiTheme="minorHAnsi" w:cstheme="minorHAnsi"/>
                <w:sz w:val="20"/>
                <w:lang w:val="fr-FR"/>
              </w:rPr>
              <w:t>)</w:t>
            </w:r>
          </w:p>
          <w:p w14:paraId="346BECA7" w14:textId="77777777" w:rsidR="00575170" w:rsidRPr="00F27204" w:rsidRDefault="007E39F3" w:rsidP="00C447C2">
            <w:pPr>
              <w:spacing w:after="0"/>
              <w:ind w:right="-113"/>
              <w:rPr>
                <w:rFonts w:asciiTheme="minorHAnsi" w:hAnsiTheme="minorHAnsi" w:cstheme="minorHAnsi"/>
                <w:sz w:val="20"/>
                <w:lang w:val="fr-FR"/>
              </w:rPr>
            </w:pPr>
            <w:hyperlink r:id="rId7" w:history="1">
              <w:r w:rsidR="00575170" w:rsidRPr="00F27204">
                <w:rPr>
                  <w:rFonts w:asciiTheme="minorHAnsi" w:hAnsiTheme="minorHAnsi" w:cstheme="minorHAnsi"/>
                  <w:sz w:val="20"/>
                  <w:lang w:val="fr-FR"/>
                </w:rPr>
                <w:t>https://doi.org/10.2196/jmir.5496</w:t>
              </w:r>
            </w:hyperlink>
          </w:p>
        </w:tc>
        <w:tc>
          <w:tcPr>
            <w:tcW w:w="3385" w:type="dxa"/>
            <w:vAlign w:val="center"/>
          </w:tcPr>
          <w:p w14:paraId="2B628C8D" w14:textId="77777777" w:rsidR="00575170" w:rsidRPr="00F27204" w:rsidRDefault="00575170" w:rsidP="00C447C2">
            <w:pPr>
              <w:spacing w:after="0"/>
              <w:ind w:left="170" w:right="170"/>
              <w:rPr>
                <w:rFonts w:asciiTheme="minorHAnsi" w:hAnsiTheme="minorHAnsi" w:cstheme="minorHAnsi"/>
                <w:sz w:val="20"/>
                <w:lang w:val="en-US"/>
              </w:rPr>
            </w:pPr>
            <w:r w:rsidRPr="00F27204">
              <w:rPr>
                <w:rFonts w:asciiTheme="minorHAnsi" w:hAnsiTheme="minorHAnsi" w:cstheme="minorHAnsi"/>
                <w:sz w:val="20"/>
                <w:lang w:val="en-US"/>
              </w:rPr>
              <w:t>eHealth literacy is derived from Health literacy domain (evaluating information to discern high-quality information from low-quality information); and three domains of trust, action, and behavior were identified in the literature.</w:t>
            </w:r>
          </w:p>
        </w:tc>
        <w:tc>
          <w:tcPr>
            <w:tcW w:w="3485" w:type="dxa"/>
            <w:vAlign w:val="center"/>
          </w:tcPr>
          <w:p w14:paraId="7EB6B471" w14:textId="77777777" w:rsidR="00575170" w:rsidRPr="00F27204" w:rsidRDefault="00575170" w:rsidP="00C447C2">
            <w:pPr>
              <w:spacing w:after="0"/>
              <w:jc w:val="center"/>
              <w:rPr>
                <w:rFonts w:asciiTheme="minorHAnsi" w:hAnsiTheme="minorHAnsi" w:cstheme="minorHAnsi"/>
                <w:sz w:val="20"/>
                <w:lang w:val="en-US"/>
              </w:rPr>
            </w:pPr>
            <w:r w:rsidRPr="00F27204">
              <w:rPr>
                <w:rFonts w:asciiTheme="minorHAnsi" w:hAnsiTheme="minorHAnsi" w:cstheme="minorHAnsi"/>
                <w:sz w:val="20"/>
                <w:lang w:val="en-US"/>
              </w:rPr>
              <w:t>-na</w:t>
            </w:r>
          </w:p>
        </w:tc>
        <w:tc>
          <w:tcPr>
            <w:tcW w:w="2991" w:type="dxa"/>
            <w:vAlign w:val="center"/>
          </w:tcPr>
          <w:p w14:paraId="42354E3C" w14:textId="41BFAB19" w:rsidR="00575170" w:rsidRPr="00F27204" w:rsidRDefault="00575170" w:rsidP="00C447C2">
            <w:pPr>
              <w:spacing w:after="0"/>
              <w:ind w:left="170" w:right="170"/>
              <w:rPr>
                <w:rFonts w:asciiTheme="minorHAnsi" w:hAnsiTheme="minorHAnsi" w:cstheme="minorHAnsi"/>
                <w:sz w:val="20"/>
                <w:lang w:val="en-US"/>
              </w:rPr>
            </w:pPr>
            <w:r w:rsidRPr="00F27204">
              <w:rPr>
                <w:rFonts w:asciiTheme="minorHAnsi" w:hAnsiTheme="minorHAnsi" w:cstheme="minorHAnsi"/>
                <w:sz w:val="20"/>
                <w:lang w:val="en-US"/>
              </w:rPr>
              <w:t>“…designed to assess the degree to which people possess the skills re- quired to use eHealth information in an informed way” (</w:t>
            </w:r>
            <w:r w:rsidR="00BA676C">
              <w:rPr>
                <w:rFonts w:asciiTheme="minorHAnsi" w:hAnsiTheme="minorHAnsi" w:cstheme="minorHAnsi"/>
                <w:sz w:val="20"/>
                <w:lang w:val="en-US"/>
              </w:rPr>
              <w:t>A08</w:t>
            </w:r>
            <w:r w:rsidRPr="00F27204">
              <w:rPr>
                <w:rFonts w:asciiTheme="minorHAnsi" w:hAnsiTheme="minorHAnsi" w:cstheme="minorHAnsi"/>
                <w:sz w:val="20"/>
                <w:lang w:val="en-US"/>
              </w:rPr>
              <w:t>, p.3)</w:t>
            </w:r>
          </w:p>
        </w:tc>
      </w:tr>
      <w:tr w:rsidR="00575170" w:rsidRPr="00CD4774" w14:paraId="2327E358" w14:textId="77777777" w:rsidTr="00F27204">
        <w:tc>
          <w:tcPr>
            <w:tcW w:w="4314" w:type="dxa"/>
            <w:tcBorders>
              <w:bottom w:val="nil"/>
            </w:tcBorders>
            <w:vAlign w:val="center"/>
          </w:tcPr>
          <w:p w14:paraId="363B313C" w14:textId="77777777" w:rsidR="00575170" w:rsidRPr="00F27204" w:rsidRDefault="00575170" w:rsidP="00C447C2">
            <w:pPr>
              <w:spacing w:after="0"/>
              <w:ind w:right="-44"/>
              <w:rPr>
                <w:rFonts w:asciiTheme="minorHAnsi" w:hAnsiTheme="minorHAnsi" w:cstheme="minorHAnsi"/>
                <w:sz w:val="20"/>
                <w:lang w:val="en-US"/>
              </w:rPr>
            </w:pPr>
            <w:r w:rsidRPr="00F27204">
              <w:rPr>
                <w:rFonts w:asciiTheme="minorHAnsi" w:hAnsiTheme="minorHAnsi" w:cstheme="minorHAnsi"/>
                <w:sz w:val="20"/>
                <w:lang w:val="en-US"/>
              </w:rPr>
              <w:t>eHEALS-E</w:t>
            </w:r>
          </w:p>
          <w:p w14:paraId="17DCA649" w14:textId="77777777" w:rsidR="00575170" w:rsidRPr="00F27204" w:rsidRDefault="00575170" w:rsidP="00C447C2">
            <w:pPr>
              <w:spacing w:after="0"/>
              <w:ind w:right="-44"/>
              <w:rPr>
                <w:rFonts w:asciiTheme="minorHAnsi" w:hAnsiTheme="minorHAnsi" w:cstheme="minorHAnsi"/>
                <w:sz w:val="20"/>
                <w:lang w:val="en-US"/>
              </w:rPr>
            </w:pPr>
            <w:r w:rsidRPr="00F27204">
              <w:rPr>
                <w:rFonts w:asciiTheme="minorHAnsi" w:hAnsiTheme="minorHAnsi" w:cstheme="minorHAnsi"/>
                <w:sz w:val="20"/>
                <w:lang w:val="en-US"/>
              </w:rPr>
              <w:t>Extended eHealth Literacy Scale</w:t>
            </w:r>
          </w:p>
          <w:p w14:paraId="06E4100C" w14:textId="50ED6184" w:rsidR="00575170" w:rsidRPr="00F27204" w:rsidRDefault="00575170" w:rsidP="00C447C2">
            <w:pPr>
              <w:spacing w:after="0"/>
              <w:ind w:right="-44"/>
              <w:rPr>
                <w:rFonts w:asciiTheme="minorHAnsi" w:hAnsiTheme="minorHAnsi" w:cstheme="minorHAnsi"/>
                <w:sz w:val="20"/>
              </w:rPr>
            </w:pPr>
            <w:r w:rsidRPr="00F27204">
              <w:rPr>
                <w:rFonts w:asciiTheme="minorHAnsi" w:hAnsiTheme="minorHAnsi" w:cstheme="minorHAnsi"/>
                <w:sz w:val="20"/>
              </w:rPr>
              <w:t xml:space="preserve">Petrič et al. </w:t>
            </w:r>
            <w:r w:rsidR="00BA676C">
              <w:rPr>
                <w:rFonts w:asciiTheme="minorHAnsi" w:hAnsiTheme="minorHAnsi" w:cstheme="minorHAnsi"/>
                <w:sz w:val="20"/>
              </w:rPr>
              <w:t>(</w:t>
            </w:r>
            <w:r w:rsidR="009D58D0">
              <w:rPr>
                <w:rFonts w:asciiTheme="minorHAnsi" w:hAnsiTheme="minorHAnsi" w:cstheme="minorHAnsi"/>
                <w:sz w:val="20"/>
              </w:rPr>
              <w:t>A09</w:t>
            </w:r>
            <w:r w:rsidRPr="00F27204">
              <w:rPr>
                <w:rFonts w:asciiTheme="minorHAnsi" w:hAnsiTheme="minorHAnsi" w:cstheme="minorHAnsi"/>
                <w:sz w:val="20"/>
              </w:rPr>
              <w:t>)</w:t>
            </w:r>
          </w:p>
          <w:p w14:paraId="76484172" w14:textId="77777777" w:rsidR="00575170" w:rsidRPr="00F27204" w:rsidRDefault="007E39F3" w:rsidP="00C447C2">
            <w:pPr>
              <w:spacing w:after="0"/>
              <w:ind w:right="-44"/>
              <w:rPr>
                <w:rFonts w:asciiTheme="minorHAnsi" w:hAnsiTheme="minorHAnsi" w:cstheme="minorHAnsi"/>
                <w:sz w:val="20"/>
              </w:rPr>
            </w:pPr>
            <w:hyperlink r:id="rId8" w:history="1">
              <w:r w:rsidR="00575170" w:rsidRPr="00F27204">
                <w:rPr>
                  <w:rFonts w:asciiTheme="minorHAnsi" w:hAnsiTheme="minorHAnsi" w:cstheme="minorHAnsi"/>
                  <w:sz w:val="20"/>
                </w:rPr>
                <w:t>https://doi.org/10.2196/jmir.7372</w:t>
              </w:r>
            </w:hyperlink>
          </w:p>
        </w:tc>
        <w:tc>
          <w:tcPr>
            <w:tcW w:w="3385" w:type="dxa"/>
            <w:tcBorders>
              <w:bottom w:val="nil"/>
            </w:tcBorders>
            <w:vAlign w:val="center"/>
          </w:tcPr>
          <w:p w14:paraId="4D03AF3E" w14:textId="77777777" w:rsidR="00575170" w:rsidRPr="00F27204" w:rsidRDefault="00575170" w:rsidP="00C447C2">
            <w:pPr>
              <w:spacing w:after="0"/>
              <w:ind w:left="170" w:right="170"/>
              <w:jc w:val="center"/>
              <w:rPr>
                <w:rFonts w:asciiTheme="minorHAnsi" w:hAnsiTheme="minorHAnsi" w:cstheme="minorHAnsi"/>
                <w:sz w:val="20"/>
                <w:lang w:val="en-US"/>
              </w:rPr>
            </w:pPr>
            <w:r w:rsidRPr="00F27204">
              <w:rPr>
                <w:rFonts w:asciiTheme="minorHAnsi" w:hAnsiTheme="minorHAnsi" w:cstheme="minorHAnsi"/>
                <w:sz w:val="20"/>
                <w:lang w:val="en-US"/>
              </w:rPr>
              <w:t>-na</w:t>
            </w:r>
          </w:p>
        </w:tc>
        <w:tc>
          <w:tcPr>
            <w:tcW w:w="3485" w:type="dxa"/>
            <w:tcBorders>
              <w:bottom w:val="nil"/>
            </w:tcBorders>
            <w:vAlign w:val="center"/>
          </w:tcPr>
          <w:p w14:paraId="2166CF0B" w14:textId="77777777" w:rsidR="00575170" w:rsidRPr="00F27204" w:rsidRDefault="00575170" w:rsidP="00C447C2">
            <w:pPr>
              <w:spacing w:after="0"/>
              <w:ind w:left="170" w:right="170"/>
              <w:rPr>
                <w:rFonts w:asciiTheme="minorHAnsi" w:hAnsiTheme="minorHAnsi" w:cstheme="minorHAnsi"/>
                <w:sz w:val="20"/>
                <w:lang w:val="en-US"/>
              </w:rPr>
            </w:pPr>
            <w:r w:rsidRPr="00F27204">
              <w:rPr>
                <w:rFonts w:asciiTheme="minorHAnsi" w:hAnsiTheme="minorHAnsi" w:cstheme="minorHAnsi"/>
                <w:sz w:val="20"/>
                <w:lang w:val="en-US"/>
              </w:rPr>
              <w:t>eHEALS revised to propose an extended version of e-HEALS</w:t>
            </w:r>
          </w:p>
        </w:tc>
        <w:tc>
          <w:tcPr>
            <w:tcW w:w="2991" w:type="dxa"/>
            <w:tcBorders>
              <w:bottom w:val="nil"/>
            </w:tcBorders>
            <w:vAlign w:val="center"/>
          </w:tcPr>
          <w:p w14:paraId="00219398" w14:textId="0B5E6E89" w:rsidR="00575170" w:rsidRPr="00F27204" w:rsidRDefault="00575170" w:rsidP="00C447C2">
            <w:pPr>
              <w:spacing w:after="0"/>
              <w:ind w:left="170" w:right="170"/>
              <w:rPr>
                <w:rFonts w:asciiTheme="minorHAnsi" w:hAnsiTheme="minorHAnsi" w:cstheme="minorHAnsi"/>
                <w:sz w:val="20"/>
                <w:lang w:val="en-US"/>
              </w:rPr>
            </w:pPr>
            <w:r w:rsidRPr="00F27204">
              <w:rPr>
                <w:rFonts w:asciiTheme="minorHAnsi" w:hAnsiTheme="minorHAnsi" w:cstheme="minorHAnsi"/>
                <w:sz w:val="20"/>
                <w:lang w:val="en-US"/>
              </w:rPr>
              <w:t>“…accessing, understanding, ap- praising, and applying health-related online information” (</w:t>
            </w:r>
            <w:r w:rsidR="009D58D0">
              <w:rPr>
                <w:rFonts w:asciiTheme="minorHAnsi" w:hAnsiTheme="minorHAnsi" w:cstheme="minorHAnsi"/>
                <w:sz w:val="20"/>
                <w:lang w:val="en-US"/>
              </w:rPr>
              <w:t>A09</w:t>
            </w:r>
            <w:r w:rsidRPr="00F27204">
              <w:rPr>
                <w:rFonts w:asciiTheme="minorHAnsi" w:hAnsiTheme="minorHAnsi" w:cstheme="minorHAnsi"/>
                <w:sz w:val="20"/>
                <w:lang w:val="en-US"/>
              </w:rPr>
              <w:t>, p.3).</w:t>
            </w:r>
          </w:p>
        </w:tc>
      </w:tr>
      <w:tr w:rsidR="00575170" w:rsidRPr="00CD4774" w14:paraId="1FA2E412" w14:textId="77777777" w:rsidTr="00F27204">
        <w:trPr>
          <w:trHeight w:val="1573"/>
        </w:trPr>
        <w:tc>
          <w:tcPr>
            <w:tcW w:w="4314" w:type="dxa"/>
            <w:tcBorders>
              <w:top w:val="nil"/>
              <w:left w:val="nil"/>
              <w:bottom w:val="single" w:sz="4" w:space="0" w:color="auto"/>
            </w:tcBorders>
            <w:vAlign w:val="center"/>
          </w:tcPr>
          <w:p w14:paraId="25E6A96E" w14:textId="77777777" w:rsidR="00575170" w:rsidRPr="00F27204" w:rsidRDefault="00575170" w:rsidP="00C447C2">
            <w:pPr>
              <w:spacing w:after="0"/>
              <w:ind w:right="-44"/>
              <w:rPr>
                <w:rFonts w:asciiTheme="minorHAnsi" w:hAnsiTheme="minorHAnsi" w:cstheme="minorHAnsi"/>
                <w:sz w:val="20"/>
                <w:lang w:val="en-US"/>
              </w:rPr>
            </w:pPr>
            <w:r w:rsidRPr="00F27204">
              <w:rPr>
                <w:rFonts w:asciiTheme="minorHAnsi" w:hAnsiTheme="minorHAnsi" w:cstheme="minorHAnsi"/>
                <w:sz w:val="20"/>
                <w:lang w:val="en-US"/>
              </w:rPr>
              <w:t>DHLI</w:t>
            </w:r>
          </w:p>
          <w:p w14:paraId="1CFEA273" w14:textId="77777777" w:rsidR="00575170" w:rsidRPr="00F27204" w:rsidRDefault="00575170" w:rsidP="00C447C2">
            <w:pPr>
              <w:spacing w:after="0"/>
              <w:ind w:right="-44"/>
              <w:rPr>
                <w:rFonts w:asciiTheme="minorHAnsi" w:hAnsiTheme="minorHAnsi" w:cstheme="minorHAnsi"/>
                <w:sz w:val="20"/>
                <w:lang w:val="en-US"/>
              </w:rPr>
            </w:pPr>
            <w:r w:rsidRPr="00F27204">
              <w:rPr>
                <w:rFonts w:asciiTheme="minorHAnsi" w:hAnsiTheme="minorHAnsi" w:cstheme="minorHAnsi"/>
                <w:sz w:val="20"/>
                <w:lang w:val="en-US"/>
              </w:rPr>
              <w:t>Digital Health Literacy Instrument</w:t>
            </w:r>
          </w:p>
          <w:p w14:paraId="6FAAE62C" w14:textId="7B6ECA36" w:rsidR="00575170" w:rsidRPr="00F27204" w:rsidRDefault="009D58D0" w:rsidP="00C447C2">
            <w:pPr>
              <w:spacing w:after="0"/>
              <w:ind w:right="-44"/>
              <w:rPr>
                <w:rFonts w:asciiTheme="minorHAnsi" w:hAnsiTheme="minorHAnsi" w:cstheme="minorHAnsi"/>
                <w:sz w:val="20"/>
                <w:lang w:val="en-US"/>
              </w:rPr>
            </w:pPr>
            <w:r>
              <w:rPr>
                <w:rFonts w:asciiTheme="minorHAnsi" w:hAnsiTheme="minorHAnsi" w:cstheme="minorHAnsi"/>
                <w:sz w:val="20"/>
                <w:lang w:val="en-US"/>
              </w:rPr>
              <w:t>v</w:t>
            </w:r>
            <w:r w:rsidR="00575170" w:rsidRPr="00F27204">
              <w:rPr>
                <w:rFonts w:asciiTheme="minorHAnsi" w:hAnsiTheme="minorHAnsi" w:cstheme="minorHAnsi"/>
                <w:sz w:val="20"/>
                <w:lang w:val="en-US"/>
              </w:rPr>
              <w:t xml:space="preserve">an der Vaart </w:t>
            </w:r>
            <w:r>
              <w:rPr>
                <w:rFonts w:asciiTheme="minorHAnsi" w:hAnsiTheme="minorHAnsi" w:cstheme="minorHAnsi"/>
                <w:sz w:val="20"/>
                <w:lang w:val="en-US"/>
              </w:rPr>
              <w:t>and</w:t>
            </w:r>
            <w:r w:rsidR="00575170" w:rsidRPr="00F27204">
              <w:rPr>
                <w:rFonts w:asciiTheme="minorHAnsi" w:hAnsiTheme="minorHAnsi" w:cstheme="minorHAnsi"/>
                <w:sz w:val="20"/>
                <w:lang w:val="en-US"/>
              </w:rPr>
              <w:t xml:space="preserve"> Drossaert </w:t>
            </w:r>
            <w:r>
              <w:rPr>
                <w:rFonts w:asciiTheme="minorHAnsi" w:hAnsiTheme="minorHAnsi" w:cstheme="minorHAnsi"/>
                <w:sz w:val="20"/>
                <w:lang w:val="en-US"/>
              </w:rPr>
              <w:t>(A10</w:t>
            </w:r>
            <w:r w:rsidR="00575170" w:rsidRPr="00F27204">
              <w:rPr>
                <w:rFonts w:asciiTheme="minorHAnsi" w:hAnsiTheme="minorHAnsi" w:cstheme="minorHAnsi"/>
                <w:sz w:val="20"/>
                <w:lang w:val="en-US"/>
              </w:rPr>
              <w:t>)</w:t>
            </w:r>
          </w:p>
          <w:p w14:paraId="0A4D225E" w14:textId="77777777" w:rsidR="00575170" w:rsidRPr="00F27204" w:rsidRDefault="007E39F3" w:rsidP="00C447C2">
            <w:pPr>
              <w:spacing w:after="0"/>
              <w:ind w:right="-44"/>
              <w:rPr>
                <w:rFonts w:asciiTheme="minorHAnsi" w:hAnsiTheme="minorHAnsi" w:cstheme="minorHAnsi"/>
                <w:sz w:val="20"/>
                <w:lang w:val="en-US"/>
              </w:rPr>
            </w:pPr>
            <w:hyperlink r:id="rId9" w:history="1">
              <w:r w:rsidR="00575170" w:rsidRPr="00F27204">
                <w:rPr>
                  <w:rFonts w:asciiTheme="minorHAnsi" w:hAnsiTheme="minorHAnsi" w:cstheme="minorHAnsi"/>
                  <w:sz w:val="20"/>
                  <w:lang w:val="en-US"/>
                </w:rPr>
                <w:t>http://www.jmir.org/2017/1/e27/</w:t>
              </w:r>
            </w:hyperlink>
          </w:p>
        </w:tc>
        <w:tc>
          <w:tcPr>
            <w:tcW w:w="3385" w:type="dxa"/>
            <w:tcBorders>
              <w:top w:val="nil"/>
              <w:bottom w:val="single" w:sz="4" w:space="0" w:color="auto"/>
            </w:tcBorders>
            <w:vAlign w:val="center"/>
          </w:tcPr>
          <w:p w14:paraId="4C2C37B4" w14:textId="31D493D9" w:rsidR="00575170" w:rsidRPr="00F27204" w:rsidRDefault="00575170" w:rsidP="00C447C2">
            <w:pPr>
              <w:spacing w:after="0"/>
              <w:ind w:left="170" w:right="170"/>
              <w:rPr>
                <w:rFonts w:asciiTheme="minorHAnsi" w:hAnsiTheme="minorHAnsi" w:cstheme="minorHAnsi"/>
                <w:sz w:val="20"/>
                <w:lang w:val="en-US"/>
              </w:rPr>
            </w:pPr>
            <w:r w:rsidRPr="00F27204">
              <w:rPr>
                <w:rFonts w:asciiTheme="minorHAnsi" w:hAnsiTheme="minorHAnsi" w:cstheme="minorHAnsi"/>
                <w:sz w:val="20"/>
                <w:lang w:val="en-US"/>
              </w:rPr>
              <w:t>The construct of eHealth literacy was derived from research on performance tests (</w:t>
            </w:r>
            <w:r w:rsidR="009D58D0">
              <w:rPr>
                <w:rFonts w:asciiTheme="minorHAnsi" w:hAnsiTheme="minorHAnsi" w:cstheme="minorHAnsi"/>
                <w:sz w:val="20"/>
                <w:lang w:val="en-US"/>
              </w:rPr>
              <w:t>A11</w:t>
            </w:r>
            <w:r w:rsidRPr="00F27204">
              <w:rPr>
                <w:rFonts w:asciiTheme="minorHAnsi" w:hAnsiTheme="minorHAnsi" w:cstheme="minorHAnsi"/>
                <w:sz w:val="20"/>
                <w:lang w:val="en-US"/>
              </w:rPr>
              <w:t>)</w:t>
            </w:r>
          </w:p>
        </w:tc>
        <w:tc>
          <w:tcPr>
            <w:tcW w:w="3485" w:type="dxa"/>
            <w:tcBorders>
              <w:top w:val="nil"/>
              <w:bottom w:val="single" w:sz="4" w:space="0" w:color="auto"/>
            </w:tcBorders>
            <w:vAlign w:val="center"/>
          </w:tcPr>
          <w:p w14:paraId="5761E023" w14:textId="77777777" w:rsidR="00575170" w:rsidRPr="00F27204" w:rsidRDefault="00575170" w:rsidP="00F27204">
            <w:pPr>
              <w:spacing w:after="0"/>
              <w:ind w:left="170" w:right="170"/>
              <w:jc w:val="center"/>
              <w:rPr>
                <w:rFonts w:asciiTheme="minorHAnsi" w:hAnsiTheme="minorHAnsi" w:cstheme="minorHAnsi"/>
                <w:sz w:val="20"/>
                <w:lang w:val="en-US"/>
              </w:rPr>
            </w:pPr>
            <w:r w:rsidRPr="00F27204">
              <w:rPr>
                <w:rFonts w:asciiTheme="minorHAnsi" w:hAnsiTheme="minorHAnsi" w:cstheme="minorHAnsi"/>
                <w:sz w:val="20"/>
                <w:lang w:val="en-US"/>
              </w:rPr>
              <w:t>-na</w:t>
            </w:r>
          </w:p>
        </w:tc>
        <w:tc>
          <w:tcPr>
            <w:tcW w:w="2991" w:type="dxa"/>
            <w:tcBorders>
              <w:top w:val="nil"/>
              <w:bottom w:val="single" w:sz="4" w:space="0" w:color="auto"/>
              <w:right w:val="nil"/>
            </w:tcBorders>
            <w:vAlign w:val="center"/>
          </w:tcPr>
          <w:p w14:paraId="60E08032" w14:textId="13A694F5" w:rsidR="00575170" w:rsidRPr="00F27204" w:rsidRDefault="00575170" w:rsidP="00C447C2">
            <w:pPr>
              <w:spacing w:after="0"/>
              <w:ind w:left="170" w:right="170"/>
              <w:rPr>
                <w:rFonts w:asciiTheme="minorHAnsi" w:hAnsiTheme="minorHAnsi" w:cstheme="minorHAnsi"/>
                <w:sz w:val="20"/>
                <w:lang w:val="en-US"/>
              </w:rPr>
            </w:pPr>
            <w:r w:rsidRPr="00F27204">
              <w:rPr>
                <w:rFonts w:asciiTheme="minorHAnsi" w:hAnsiTheme="minorHAnsi" w:cstheme="minorHAnsi"/>
                <w:sz w:val="20"/>
                <w:lang w:val="en-US"/>
              </w:rPr>
              <w:t>“…to assess both Health 1.0 and Health 2.0 skills, using self-reporting and performance-based items” (</w:t>
            </w:r>
            <w:r w:rsidR="009D58D0">
              <w:rPr>
                <w:rFonts w:asciiTheme="minorHAnsi" w:hAnsiTheme="minorHAnsi" w:cstheme="minorHAnsi"/>
                <w:sz w:val="20"/>
                <w:lang w:val="en-US"/>
              </w:rPr>
              <w:t>A10</w:t>
            </w:r>
            <w:r w:rsidRPr="00F27204">
              <w:rPr>
                <w:rFonts w:asciiTheme="minorHAnsi" w:hAnsiTheme="minorHAnsi" w:cstheme="minorHAnsi"/>
                <w:sz w:val="20"/>
                <w:lang w:val="en-US"/>
              </w:rPr>
              <w:t>, p.9).</w:t>
            </w:r>
          </w:p>
        </w:tc>
      </w:tr>
      <w:tr w:rsidR="00575170" w:rsidRPr="00CD4774" w14:paraId="4A1BD206" w14:textId="77777777" w:rsidTr="00F27204">
        <w:trPr>
          <w:trHeight w:val="1137"/>
        </w:trPr>
        <w:tc>
          <w:tcPr>
            <w:tcW w:w="4314" w:type="dxa"/>
            <w:tcBorders>
              <w:top w:val="single" w:sz="4" w:space="0" w:color="auto"/>
              <w:bottom w:val="nil"/>
            </w:tcBorders>
            <w:vAlign w:val="center"/>
          </w:tcPr>
          <w:p w14:paraId="47143B37" w14:textId="77777777" w:rsidR="00575170" w:rsidRPr="00F27204" w:rsidRDefault="00575170" w:rsidP="00C447C2">
            <w:pPr>
              <w:spacing w:after="0"/>
              <w:ind w:right="-44"/>
              <w:rPr>
                <w:rFonts w:asciiTheme="minorHAnsi" w:hAnsiTheme="minorHAnsi" w:cstheme="minorHAnsi"/>
                <w:sz w:val="20"/>
                <w:lang w:val="en-US"/>
              </w:rPr>
            </w:pPr>
            <w:r w:rsidRPr="00F27204">
              <w:rPr>
                <w:rFonts w:asciiTheme="minorHAnsi" w:hAnsiTheme="minorHAnsi" w:cstheme="minorHAnsi"/>
                <w:sz w:val="20"/>
                <w:lang w:val="en-US"/>
              </w:rPr>
              <w:t>eHLA</w:t>
            </w:r>
          </w:p>
          <w:p w14:paraId="6E307B0E" w14:textId="77777777" w:rsidR="00575170" w:rsidRPr="00F27204" w:rsidRDefault="00575170" w:rsidP="00C447C2">
            <w:pPr>
              <w:spacing w:after="0"/>
              <w:ind w:right="-44"/>
              <w:rPr>
                <w:rFonts w:asciiTheme="minorHAnsi" w:hAnsiTheme="minorHAnsi" w:cstheme="minorHAnsi"/>
                <w:sz w:val="20"/>
                <w:lang w:val="en-US"/>
              </w:rPr>
            </w:pPr>
            <w:r w:rsidRPr="00F27204">
              <w:rPr>
                <w:rFonts w:asciiTheme="minorHAnsi" w:hAnsiTheme="minorHAnsi" w:cstheme="minorHAnsi"/>
                <w:sz w:val="20"/>
                <w:lang w:val="en-US"/>
              </w:rPr>
              <w:t>eHealth literacy assessment toolkit</w:t>
            </w:r>
          </w:p>
          <w:p w14:paraId="54EDAC44" w14:textId="37D388C6" w:rsidR="00575170" w:rsidRPr="00CD4774" w:rsidRDefault="00575170" w:rsidP="00C447C2">
            <w:pPr>
              <w:spacing w:after="0"/>
              <w:ind w:right="-44"/>
              <w:rPr>
                <w:rFonts w:asciiTheme="minorHAnsi" w:hAnsiTheme="minorHAnsi" w:cstheme="minorHAnsi"/>
                <w:sz w:val="20"/>
                <w:lang w:val="de-DE"/>
              </w:rPr>
            </w:pPr>
            <w:r w:rsidRPr="00CD4774">
              <w:rPr>
                <w:rFonts w:asciiTheme="minorHAnsi" w:hAnsiTheme="minorHAnsi" w:cstheme="minorHAnsi"/>
                <w:sz w:val="20"/>
                <w:lang w:val="en-GB"/>
              </w:rPr>
              <w:t xml:space="preserve">Karnoe et al. </w:t>
            </w:r>
            <w:r w:rsidR="009D58D0" w:rsidRPr="00CD4774">
              <w:rPr>
                <w:rFonts w:asciiTheme="minorHAnsi" w:hAnsiTheme="minorHAnsi" w:cstheme="minorHAnsi"/>
                <w:sz w:val="20"/>
                <w:lang w:val="de-DE"/>
              </w:rPr>
              <w:t>(A12</w:t>
            </w:r>
            <w:r w:rsidRPr="00CD4774">
              <w:rPr>
                <w:rFonts w:asciiTheme="minorHAnsi" w:hAnsiTheme="minorHAnsi" w:cstheme="minorHAnsi"/>
                <w:sz w:val="20"/>
                <w:lang w:val="de-DE"/>
              </w:rPr>
              <w:t>)</w:t>
            </w:r>
          </w:p>
          <w:p w14:paraId="3CF680FF" w14:textId="77777777" w:rsidR="00575170" w:rsidRPr="00CD4774" w:rsidRDefault="00575170" w:rsidP="00C447C2">
            <w:pPr>
              <w:spacing w:after="0"/>
              <w:ind w:right="-44"/>
              <w:rPr>
                <w:rFonts w:asciiTheme="minorHAnsi" w:hAnsiTheme="minorHAnsi" w:cstheme="minorHAnsi"/>
                <w:sz w:val="20"/>
                <w:lang w:val="de-DE"/>
              </w:rPr>
            </w:pPr>
            <w:r w:rsidRPr="00CD4774">
              <w:rPr>
                <w:rFonts w:asciiTheme="minorHAnsi" w:hAnsiTheme="minorHAnsi" w:cstheme="minorHAnsi"/>
                <w:sz w:val="20"/>
                <w:lang w:val="de-DE"/>
              </w:rPr>
              <w:t>https://doi.org /10.2196/jmir.8347</w:t>
            </w:r>
          </w:p>
        </w:tc>
        <w:tc>
          <w:tcPr>
            <w:tcW w:w="3385" w:type="dxa"/>
            <w:tcBorders>
              <w:top w:val="single" w:sz="4" w:space="0" w:color="auto"/>
              <w:bottom w:val="nil"/>
            </w:tcBorders>
            <w:vAlign w:val="center"/>
          </w:tcPr>
          <w:p w14:paraId="57BF9DBD" w14:textId="2A2AB6A5" w:rsidR="00575170" w:rsidRPr="00F27204" w:rsidRDefault="00575170" w:rsidP="00C447C2">
            <w:pPr>
              <w:spacing w:after="0"/>
              <w:ind w:left="170" w:right="170"/>
              <w:rPr>
                <w:rFonts w:asciiTheme="minorHAnsi" w:hAnsiTheme="minorHAnsi" w:cstheme="minorHAnsi"/>
                <w:sz w:val="20"/>
                <w:lang w:val="en-US"/>
              </w:rPr>
            </w:pPr>
            <w:r w:rsidRPr="00F27204">
              <w:rPr>
                <w:rFonts w:asciiTheme="minorHAnsi" w:hAnsiTheme="minorHAnsi" w:cstheme="minorHAnsi"/>
                <w:sz w:val="20"/>
                <w:lang w:val="en-US"/>
              </w:rPr>
              <w:t>eHealth Literacy Framework (eHLF) (</w:t>
            </w:r>
            <w:r w:rsidR="009D58D0">
              <w:rPr>
                <w:rFonts w:asciiTheme="minorHAnsi" w:hAnsiTheme="minorHAnsi" w:cstheme="minorHAnsi"/>
                <w:sz w:val="20"/>
                <w:lang w:val="en-US"/>
              </w:rPr>
              <w:t>A13</w:t>
            </w:r>
            <w:r w:rsidRPr="00F27204">
              <w:rPr>
                <w:rFonts w:asciiTheme="minorHAnsi" w:hAnsiTheme="minorHAnsi" w:cstheme="minorHAnsi"/>
                <w:sz w:val="20"/>
                <w:lang w:val="en-US"/>
              </w:rPr>
              <w:t xml:space="preserve">) </w:t>
            </w:r>
          </w:p>
        </w:tc>
        <w:tc>
          <w:tcPr>
            <w:tcW w:w="3485" w:type="dxa"/>
            <w:tcBorders>
              <w:top w:val="single" w:sz="4" w:space="0" w:color="auto"/>
              <w:bottom w:val="nil"/>
            </w:tcBorders>
            <w:vAlign w:val="center"/>
          </w:tcPr>
          <w:p w14:paraId="6D133319" w14:textId="77777777" w:rsidR="00575170" w:rsidRPr="00F27204" w:rsidRDefault="00575170" w:rsidP="00F27204">
            <w:pPr>
              <w:spacing w:after="0"/>
              <w:ind w:left="170" w:right="170"/>
              <w:jc w:val="center"/>
              <w:rPr>
                <w:rFonts w:asciiTheme="minorHAnsi" w:hAnsiTheme="minorHAnsi" w:cstheme="minorHAnsi"/>
                <w:sz w:val="20"/>
                <w:lang w:val="en-US"/>
              </w:rPr>
            </w:pPr>
            <w:r w:rsidRPr="00F27204">
              <w:rPr>
                <w:rFonts w:asciiTheme="minorHAnsi" w:hAnsiTheme="minorHAnsi" w:cstheme="minorHAnsi"/>
                <w:sz w:val="20"/>
                <w:lang w:val="en-US"/>
              </w:rPr>
              <w:t>-na</w:t>
            </w:r>
          </w:p>
        </w:tc>
        <w:tc>
          <w:tcPr>
            <w:tcW w:w="2991" w:type="dxa"/>
            <w:tcBorders>
              <w:top w:val="single" w:sz="4" w:space="0" w:color="auto"/>
              <w:bottom w:val="nil"/>
            </w:tcBorders>
            <w:vAlign w:val="center"/>
          </w:tcPr>
          <w:p w14:paraId="149C4550" w14:textId="5113CC0E" w:rsidR="00575170" w:rsidRPr="00F27204" w:rsidRDefault="00575170" w:rsidP="00C447C2">
            <w:pPr>
              <w:spacing w:after="0"/>
              <w:ind w:left="170" w:right="170"/>
              <w:rPr>
                <w:rFonts w:asciiTheme="minorHAnsi" w:hAnsiTheme="minorHAnsi" w:cstheme="minorHAnsi"/>
                <w:sz w:val="20"/>
                <w:lang w:val="en-US"/>
              </w:rPr>
            </w:pPr>
            <w:r w:rsidRPr="00F27204">
              <w:rPr>
                <w:rFonts w:asciiTheme="minorHAnsi" w:hAnsiTheme="minorHAnsi" w:cstheme="minorHAnsi"/>
                <w:sz w:val="20"/>
                <w:lang w:val="en-US"/>
              </w:rPr>
              <w:t>“…suitable for screening purposes…” (</w:t>
            </w:r>
            <w:r w:rsidR="009D58D0">
              <w:rPr>
                <w:rFonts w:asciiTheme="minorHAnsi" w:hAnsiTheme="minorHAnsi" w:cstheme="minorHAnsi"/>
                <w:sz w:val="20"/>
                <w:lang w:val="en-US"/>
              </w:rPr>
              <w:t>A12</w:t>
            </w:r>
            <w:r w:rsidRPr="00F27204">
              <w:rPr>
                <w:rFonts w:asciiTheme="minorHAnsi" w:hAnsiTheme="minorHAnsi" w:cstheme="minorHAnsi"/>
                <w:sz w:val="20"/>
                <w:lang w:val="en-US"/>
              </w:rPr>
              <w:t>, p.2).</w:t>
            </w:r>
          </w:p>
        </w:tc>
      </w:tr>
      <w:tr w:rsidR="00575170" w:rsidRPr="00CD4774" w14:paraId="639B67BC" w14:textId="77777777" w:rsidTr="00F27204">
        <w:tc>
          <w:tcPr>
            <w:tcW w:w="4314" w:type="dxa"/>
            <w:tcBorders>
              <w:top w:val="nil"/>
              <w:bottom w:val="nil"/>
            </w:tcBorders>
            <w:vAlign w:val="center"/>
          </w:tcPr>
          <w:p w14:paraId="2855005B" w14:textId="77777777" w:rsidR="00575170" w:rsidRPr="00F27204" w:rsidRDefault="00575170" w:rsidP="00C447C2">
            <w:pPr>
              <w:spacing w:after="0"/>
              <w:jc w:val="left"/>
              <w:rPr>
                <w:rFonts w:asciiTheme="minorHAnsi" w:hAnsiTheme="minorHAnsi" w:cstheme="minorHAnsi"/>
                <w:sz w:val="20"/>
                <w:lang w:val="fr-FR"/>
              </w:rPr>
            </w:pPr>
            <w:r w:rsidRPr="00F27204">
              <w:rPr>
                <w:rFonts w:asciiTheme="minorHAnsi" w:hAnsiTheme="minorHAnsi" w:cstheme="minorHAnsi"/>
                <w:sz w:val="20"/>
                <w:lang w:val="fr-FR"/>
              </w:rPr>
              <w:lastRenderedPageBreak/>
              <w:t>eHLQ</w:t>
            </w:r>
          </w:p>
          <w:p w14:paraId="5FFB642B" w14:textId="77777777" w:rsidR="00575170" w:rsidRPr="00F27204" w:rsidRDefault="00575170" w:rsidP="00C447C2">
            <w:pPr>
              <w:spacing w:after="0"/>
              <w:jc w:val="left"/>
              <w:rPr>
                <w:rFonts w:asciiTheme="minorHAnsi" w:hAnsiTheme="minorHAnsi" w:cstheme="minorHAnsi"/>
                <w:sz w:val="20"/>
                <w:lang w:val="fr-FR"/>
              </w:rPr>
            </w:pPr>
            <w:r w:rsidRPr="00F27204">
              <w:rPr>
                <w:rFonts w:asciiTheme="minorHAnsi" w:hAnsiTheme="minorHAnsi" w:cstheme="minorHAnsi"/>
                <w:sz w:val="20"/>
                <w:lang w:val="fr-FR"/>
              </w:rPr>
              <w:t>eHealth literacy Questionnaire</w:t>
            </w:r>
          </w:p>
          <w:p w14:paraId="4A3EBFE7" w14:textId="7EBCEAD4" w:rsidR="00575170" w:rsidRPr="00F27204" w:rsidRDefault="00575170" w:rsidP="00C447C2">
            <w:pPr>
              <w:spacing w:after="0"/>
              <w:jc w:val="left"/>
              <w:rPr>
                <w:rFonts w:asciiTheme="minorHAnsi" w:hAnsiTheme="minorHAnsi" w:cstheme="minorHAnsi"/>
                <w:sz w:val="20"/>
                <w:lang w:val="fr-FR"/>
              </w:rPr>
            </w:pPr>
            <w:r w:rsidRPr="00F27204">
              <w:rPr>
                <w:rFonts w:asciiTheme="minorHAnsi" w:hAnsiTheme="minorHAnsi" w:cstheme="minorHAnsi"/>
                <w:sz w:val="20"/>
                <w:lang w:val="fr-FR"/>
              </w:rPr>
              <w:t xml:space="preserve">Kayser et al. </w:t>
            </w:r>
            <w:r w:rsidR="00F82B55">
              <w:rPr>
                <w:rFonts w:asciiTheme="minorHAnsi" w:hAnsiTheme="minorHAnsi" w:cstheme="minorHAnsi"/>
                <w:sz w:val="20"/>
                <w:lang w:val="fr-FR"/>
              </w:rPr>
              <w:t>(A14</w:t>
            </w:r>
            <w:r w:rsidRPr="00F27204">
              <w:rPr>
                <w:rFonts w:asciiTheme="minorHAnsi" w:hAnsiTheme="minorHAnsi" w:cstheme="minorHAnsi"/>
                <w:sz w:val="20"/>
                <w:lang w:val="fr-FR"/>
              </w:rPr>
              <w:t>)</w:t>
            </w:r>
          </w:p>
          <w:p w14:paraId="6454EB8A" w14:textId="77777777" w:rsidR="00575170" w:rsidRPr="00F27204" w:rsidRDefault="00575170" w:rsidP="00C447C2">
            <w:pPr>
              <w:spacing w:after="0"/>
              <w:jc w:val="left"/>
              <w:rPr>
                <w:rFonts w:asciiTheme="minorHAnsi" w:hAnsiTheme="minorHAnsi" w:cstheme="minorHAnsi"/>
                <w:sz w:val="20"/>
                <w:lang w:val="fr-FR"/>
              </w:rPr>
            </w:pPr>
            <w:r w:rsidRPr="00F27204">
              <w:rPr>
                <w:rFonts w:asciiTheme="minorHAnsi" w:hAnsiTheme="minorHAnsi" w:cstheme="minorHAnsi"/>
                <w:sz w:val="20"/>
                <w:lang w:val="fr-FR"/>
              </w:rPr>
              <w:t>https://doi.org/10.2196/jmir.8371</w:t>
            </w:r>
          </w:p>
        </w:tc>
        <w:tc>
          <w:tcPr>
            <w:tcW w:w="3385" w:type="dxa"/>
            <w:tcBorders>
              <w:top w:val="nil"/>
              <w:bottom w:val="nil"/>
            </w:tcBorders>
            <w:vAlign w:val="center"/>
          </w:tcPr>
          <w:p w14:paraId="28DCF92E" w14:textId="49AD1DF3" w:rsidR="00575170" w:rsidRPr="00F27204" w:rsidRDefault="00575170" w:rsidP="00C447C2">
            <w:pPr>
              <w:spacing w:after="0"/>
              <w:ind w:left="170" w:right="170"/>
              <w:rPr>
                <w:rFonts w:asciiTheme="minorHAnsi" w:hAnsiTheme="minorHAnsi" w:cstheme="minorHAnsi"/>
                <w:sz w:val="20"/>
                <w:lang w:val="en-US"/>
              </w:rPr>
            </w:pPr>
            <w:r w:rsidRPr="00F27204">
              <w:rPr>
                <w:rFonts w:asciiTheme="minorHAnsi" w:hAnsiTheme="minorHAnsi" w:cstheme="minorHAnsi"/>
                <w:sz w:val="20"/>
                <w:lang w:val="en-US"/>
              </w:rPr>
              <w:t>eHealth Literacy Framework (eHLF) (</w:t>
            </w:r>
            <w:r w:rsidR="00F82B55">
              <w:rPr>
                <w:rFonts w:asciiTheme="minorHAnsi" w:hAnsiTheme="minorHAnsi" w:cstheme="minorHAnsi"/>
                <w:sz w:val="20"/>
                <w:lang w:val="en-US"/>
              </w:rPr>
              <w:t>A13</w:t>
            </w:r>
            <w:r w:rsidRPr="00F27204">
              <w:rPr>
                <w:rFonts w:asciiTheme="minorHAnsi" w:hAnsiTheme="minorHAnsi" w:cstheme="minorHAnsi"/>
                <w:sz w:val="20"/>
                <w:lang w:val="en-US"/>
              </w:rPr>
              <w:t>)</w:t>
            </w:r>
          </w:p>
        </w:tc>
        <w:tc>
          <w:tcPr>
            <w:tcW w:w="3485" w:type="dxa"/>
            <w:tcBorders>
              <w:top w:val="nil"/>
              <w:bottom w:val="nil"/>
            </w:tcBorders>
            <w:vAlign w:val="center"/>
          </w:tcPr>
          <w:p w14:paraId="405030B4" w14:textId="77777777" w:rsidR="00575170" w:rsidRPr="00F27204" w:rsidRDefault="00575170" w:rsidP="00F27204">
            <w:pPr>
              <w:spacing w:after="0"/>
              <w:ind w:left="170" w:right="170"/>
              <w:jc w:val="center"/>
              <w:rPr>
                <w:rFonts w:asciiTheme="minorHAnsi" w:hAnsiTheme="minorHAnsi" w:cstheme="minorHAnsi"/>
                <w:sz w:val="20"/>
                <w:lang w:val="en-US"/>
              </w:rPr>
            </w:pPr>
            <w:r w:rsidRPr="00F27204">
              <w:rPr>
                <w:rFonts w:asciiTheme="minorHAnsi" w:hAnsiTheme="minorHAnsi" w:cstheme="minorHAnsi"/>
                <w:sz w:val="20"/>
                <w:lang w:val="en-US"/>
              </w:rPr>
              <w:t>-na</w:t>
            </w:r>
          </w:p>
        </w:tc>
        <w:tc>
          <w:tcPr>
            <w:tcW w:w="2991" w:type="dxa"/>
            <w:tcBorders>
              <w:top w:val="nil"/>
              <w:bottom w:val="nil"/>
            </w:tcBorders>
            <w:vAlign w:val="center"/>
          </w:tcPr>
          <w:p w14:paraId="5F693ECF" w14:textId="3F3EEB95" w:rsidR="00575170" w:rsidRPr="00F27204" w:rsidRDefault="00575170" w:rsidP="00C447C2">
            <w:pPr>
              <w:spacing w:after="0"/>
              <w:ind w:left="170" w:right="170"/>
              <w:rPr>
                <w:rFonts w:asciiTheme="minorHAnsi" w:hAnsiTheme="minorHAnsi" w:cstheme="minorHAnsi"/>
                <w:sz w:val="20"/>
                <w:lang w:val="en-US"/>
              </w:rPr>
            </w:pPr>
            <w:r w:rsidRPr="00F27204">
              <w:rPr>
                <w:rFonts w:asciiTheme="minorHAnsi" w:hAnsiTheme="minorHAnsi" w:cstheme="minorHAnsi"/>
                <w:sz w:val="20"/>
                <w:lang w:val="en-US"/>
              </w:rPr>
              <w:t>“…to support researchers, developers, designers, and governments to develop, implement, and evaluate effective digital health interventions” (</w:t>
            </w:r>
            <w:r w:rsidR="00F82B55">
              <w:rPr>
                <w:rFonts w:asciiTheme="minorHAnsi" w:hAnsiTheme="minorHAnsi" w:cstheme="minorHAnsi"/>
                <w:sz w:val="20"/>
                <w:lang w:val="en-US"/>
              </w:rPr>
              <w:t>A14</w:t>
            </w:r>
            <w:r w:rsidRPr="00F27204">
              <w:rPr>
                <w:rFonts w:asciiTheme="minorHAnsi" w:hAnsiTheme="minorHAnsi" w:cstheme="minorHAnsi"/>
                <w:sz w:val="20"/>
                <w:lang w:val="en-US"/>
              </w:rPr>
              <w:t>, p.7).</w:t>
            </w:r>
          </w:p>
        </w:tc>
      </w:tr>
      <w:tr w:rsidR="00575170" w:rsidRPr="00F27204" w14:paraId="27179E33" w14:textId="77777777" w:rsidTr="00F27204">
        <w:trPr>
          <w:trHeight w:val="1405"/>
        </w:trPr>
        <w:tc>
          <w:tcPr>
            <w:tcW w:w="4314" w:type="dxa"/>
            <w:tcBorders>
              <w:top w:val="nil"/>
              <w:left w:val="nil"/>
              <w:bottom w:val="nil"/>
            </w:tcBorders>
            <w:vAlign w:val="center"/>
          </w:tcPr>
          <w:p w14:paraId="5BE77DA6" w14:textId="77777777" w:rsidR="00575170" w:rsidRPr="00F27204" w:rsidRDefault="00575170" w:rsidP="00C447C2">
            <w:pPr>
              <w:spacing w:after="0"/>
              <w:ind w:right="-2"/>
              <w:jc w:val="left"/>
              <w:rPr>
                <w:rFonts w:asciiTheme="minorHAnsi" w:hAnsiTheme="minorHAnsi" w:cstheme="minorHAnsi"/>
                <w:sz w:val="20"/>
                <w:lang w:val="en-US"/>
              </w:rPr>
            </w:pPr>
            <w:r w:rsidRPr="00F27204">
              <w:rPr>
                <w:rFonts w:asciiTheme="minorHAnsi" w:hAnsiTheme="minorHAnsi" w:cstheme="minorHAnsi"/>
                <w:sz w:val="20"/>
                <w:lang w:val="en-US"/>
              </w:rPr>
              <w:t>eHealth Literacy Scale 2.0</w:t>
            </w:r>
          </w:p>
          <w:p w14:paraId="5ACC27CA" w14:textId="479A108B" w:rsidR="00575170" w:rsidRPr="00F27204" w:rsidRDefault="00575170" w:rsidP="00C447C2">
            <w:pPr>
              <w:spacing w:after="0"/>
              <w:ind w:right="-2"/>
              <w:jc w:val="left"/>
              <w:rPr>
                <w:rFonts w:asciiTheme="minorHAnsi" w:hAnsiTheme="minorHAnsi" w:cstheme="minorHAnsi"/>
                <w:sz w:val="20"/>
                <w:lang w:val="en-US"/>
              </w:rPr>
            </w:pPr>
            <w:r w:rsidRPr="00F27204">
              <w:rPr>
                <w:rFonts w:asciiTheme="minorHAnsi" w:hAnsiTheme="minorHAnsi" w:cstheme="minorHAnsi"/>
                <w:sz w:val="20"/>
                <w:lang w:val="en-US"/>
              </w:rPr>
              <w:t xml:space="preserve">Li </w:t>
            </w:r>
            <w:r w:rsidR="00F82B55">
              <w:rPr>
                <w:rFonts w:asciiTheme="minorHAnsi" w:hAnsiTheme="minorHAnsi" w:cstheme="minorHAnsi"/>
                <w:sz w:val="20"/>
                <w:lang w:val="en-US"/>
              </w:rPr>
              <w:t>(A15</w:t>
            </w:r>
            <w:r w:rsidRPr="00F27204">
              <w:rPr>
                <w:rFonts w:asciiTheme="minorHAnsi" w:hAnsiTheme="minorHAnsi" w:cstheme="minorHAnsi"/>
                <w:sz w:val="20"/>
                <w:lang w:val="en-US"/>
              </w:rPr>
              <w:t>)</w:t>
            </w:r>
          </w:p>
          <w:p w14:paraId="651F4C18" w14:textId="77777777" w:rsidR="00575170" w:rsidRPr="00F27204" w:rsidRDefault="007E39F3" w:rsidP="00C447C2">
            <w:pPr>
              <w:spacing w:after="0"/>
              <w:ind w:right="-2"/>
              <w:jc w:val="left"/>
              <w:rPr>
                <w:rFonts w:asciiTheme="minorHAnsi" w:hAnsiTheme="minorHAnsi" w:cstheme="minorHAnsi"/>
                <w:sz w:val="20"/>
                <w:lang w:val="en-US"/>
              </w:rPr>
            </w:pPr>
            <w:hyperlink r:id="rId10" w:history="1">
              <w:r w:rsidR="00575170" w:rsidRPr="00F27204">
                <w:rPr>
                  <w:rFonts w:asciiTheme="minorHAnsi" w:hAnsiTheme="minorHAnsi" w:cstheme="minorHAnsi"/>
                  <w:sz w:val="20"/>
                  <w:lang w:val="en-US"/>
                </w:rPr>
                <w:t>https://doi.org/10.1177/0002764218787019</w:t>
              </w:r>
            </w:hyperlink>
          </w:p>
        </w:tc>
        <w:tc>
          <w:tcPr>
            <w:tcW w:w="3385" w:type="dxa"/>
            <w:tcBorders>
              <w:top w:val="nil"/>
              <w:bottom w:val="nil"/>
            </w:tcBorders>
            <w:vAlign w:val="center"/>
          </w:tcPr>
          <w:p w14:paraId="7CB71B24" w14:textId="6171C9A3" w:rsidR="00575170" w:rsidRPr="00F27204" w:rsidRDefault="00575170" w:rsidP="00C447C2">
            <w:pPr>
              <w:spacing w:after="0"/>
              <w:ind w:left="170" w:right="170"/>
              <w:rPr>
                <w:rFonts w:asciiTheme="minorHAnsi" w:hAnsiTheme="minorHAnsi" w:cstheme="minorHAnsi"/>
                <w:sz w:val="20"/>
                <w:lang w:val="en-US"/>
              </w:rPr>
            </w:pPr>
            <w:r w:rsidRPr="00F27204">
              <w:rPr>
                <w:rFonts w:asciiTheme="minorHAnsi" w:hAnsiTheme="minorHAnsi" w:cstheme="minorHAnsi"/>
                <w:sz w:val="20"/>
                <w:lang w:val="en-US"/>
              </w:rPr>
              <w:t>eHealth literacy lily model (</w:t>
            </w:r>
            <w:r w:rsidR="00F82B55">
              <w:rPr>
                <w:rFonts w:asciiTheme="minorHAnsi" w:hAnsiTheme="minorHAnsi" w:cstheme="minorHAnsi"/>
                <w:sz w:val="20"/>
                <w:lang w:val="en-US"/>
              </w:rPr>
              <w:t>A01</w:t>
            </w:r>
            <w:r w:rsidRPr="00F27204">
              <w:rPr>
                <w:rFonts w:asciiTheme="minorHAnsi" w:hAnsiTheme="minorHAnsi" w:cstheme="minorHAnsi"/>
                <w:sz w:val="20"/>
                <w:lang w:val="en-US"/>
              </w:rPr>
              <w:t>), digital Privacy literacy domain (</w:t>
            </w:r>
            <w:r w:rsidR="00F82B55">
              <w:rPr>
                <w:rFonts w:asciiTheme="minorHAnsi" w:hAnsiTheme="minorHAnsi" w:cstheme="minorHAnsi"/>
                <w:sz w:val="20"/>
                <w:lang w:val="en-US"/>
              </w:rPr>
              <w:t>A16</w:t>
            </w:r>
            <w:r w:rsidRPr="00F27204">
              <w:rPr>
                <w:rFonts w:asciiTheme="minorHAnsi" w:hAnsiTheme="minorHAnsi" w:cstheme="minorHAnsi"/>
                <w:sz w:val="20"/>
                <w:lang w:val="en-US"/>
              </w:rPr>
              <w:t>), and digital inequalities about adopting and using eHealth.</w:t>
            </w:r>
          </w:p>
        </w:tc>
        <w:tc>
          <w:tcPr>
            <w:tcW w:w="3485" w:type="dxa"/>
            <w:tcBorders>
              <w:top w:val="nil"/>
              <w:bottom w:val="nil"/>
            </w:tcBorders>
            <w:vAlign w:val="center"/>
          </w:tcPr>
          <w:p w14:paraId="17993FE6" w14:textId="77777777" w:rsidR="00575170" w:rsidRPr="00F27204" w:rsidRDefault="00575170" w:rsidP="00F27204">
            <w:pPr>
              <w:spacing w:after="0"/>
              <w:ind w:left="170" w:right="170"/>
              <w:jc w:val="center"/>
              <w:rPr>
                <w:rFonts w:asciiTheme="minorHAnsi" w:hAnsiTheme="minorHAnsi" w:cstheme="minorHAnsi"/>
                <w:sz w:val="20"/>
                <w:lang w:val="en-US"/>
              </w:rPr>
            </w:pPr>
            <w:r w:rsidRPr="00F27204">
              <w:rPr>
                <w:rFonts w:asciiTheme="minorHAnsi" w:hAnsiTheme="minorHAnsi" w:cstheme="minorHAnsi"/>
                <w:sz w:val="20"/>
                <w:lang w:val="en-US"/>
              </w:rPr>
              <w:t>-na</w:t>
            </w:r>
          </w:p>
        </w:tc>
        <w:tc>
          <w:tcPr>
            <w:tcW w:w="2991" w:type="dxa"/>
            <w:tcBorders>
              <w:top w:val="nil"/>
              <w:bottom w:val="nil"/>
              <w:right w:val="nil"/>
            </w:tcBorders>
            <w:vAlign w:val="center"/>
          </w:tcPr>
          <w:p w14:paraId="6D350BEE" w14:textId="77777777" w:rsidR="00575170" w:rsidRPr="00F27204" w:rsidRDefault="00575170" w:rsidP="00F27204">
            <w:pPr>
              <w:spacing w:after="0"/>
              <w:ind w:left="170" w:right="170"/>
              <w:jc w:val="center"/>
              <w:rPr>
                <w:rFonts w:asciiTheme="minorHAnsi" w:hAnsiTheme="minorHAnsi" w:cstheme="minorHAnsi"/>
                <w:sz w:val="20"/>
                <w:lang w:val="en-US"/>
              </w:rPr>
            </w:pPr>
            <w:r w:rsidRPr="00F27204">
              <w:rPr>
                <w:rFonts w:asciiTheme="minorHAnsi" w:hAnsiTheme="minorHAnsi" w:cstheme="minorHAnsi"/>
                <w:sz w:val="20"/>
                <w:lang w:val="en-US"/>
              </w:rPr>
              <w:t>-na</w:t>
            </w:r>
          </w:p>
        </w:tc>
      </w:tr>
      <w:tr w:rsidR="00575170" w:rsidRPr="00F82B55" w14:paraId="18E36502" w14:textId="77777777" w:rsidTr="00F27204">
        <w:trPr>
          <w:trHeight w:val="2282"/>
        </w:trPr>
        <w:tc>
          <w:tcPr>
            <w:tcW w:w="4314" w:type="dxa"/>
            <w:tcBorders>
              <w:bottom w:val="nil"/>
            </w:tcBorders>
            <w:vAlign w:val="center"/>
          </w:tcPr>
          <w:p w14:paraId="085405A2" w14:textId="77777777" w:rsidR="00575170" w:rsidRPr="00F27204" w:rsidRDefault="00575170" w:rsidP="00C447C2">
            <w:pPr>
              <w:spacing w:after="0"/>
              <w:ind w:right="-2"/>
              <w:jc w:val="left"/>
              <w:rPr>
                <w:rFonts w:asciiTheme="minorHAnsi" w:hAnsiTheme="minorHAnsi" w:cstheme="minorHAnsi"/>
                <w:sz w:val="20"/>
              </w:rPr>
            </w:pPr>
            <w:r w:rsidRPr="00F27204">
              <w:rPr>
                <w:rFonts w:asciiTheme="minorHAnsi" w:hAnsiTheme="minorHAnsi" w:cstheme="minorHAnsi"/>
                <w:sz w:val="20"/>
              </w:rPr>
              <w:t>TeHLI</w:t>
            </w:r>
          </w:p>
          <w:p w14:paraId="1A68C27D" w14:textId="77777777" w:rsidR="00575170" w:rsidRPr="00F27204" w:rsidRDefault="00575170" w:rsidP="00C447C2">
            <w:pPr>
              <w:spacing w:after="0"/>
              <w:ind w:right="-2"/>
              <w:jc w:val="left"/>
              <w:rPr>
                <w:rFonts w:asciiTheme="minorHAnsi" w:hAnsiTheme="minorHAnsi" w:cstheme="minorHAnsi"/>
                <w:sz w:val="20"/>
              </w:rPr>
            </w:pPr>
            <w:r w:rsidRPr="00F27204">
              <w:rPr>
                <w:rFonts w:asciiTheme="minorHAnsi" w:hAnsiTheme="minorHAnsi" w:cstheme="minorHAnsi"/>
                <w:sz w:val="20"/>
              </w:rPr>
              <w:t>Transactional eHealth Literacy Instrument</w:t>
            </w:r>
          </w:p>
          <w:p w14:paraId="3FF9F673" w14:textId="00BCCA5E" w:rsidR="00575170" w:rsidRPr="00F27204" w:rsidRDefault="00575170" w:rsidP="00C447C2">
            <w:pPr>
              <w:spacing w:after="0"/>
              <w:ind w:right="-2"/>
              <w:jc w:val="left"/>
              <w:rPr>
                <w:rFonts w:asciiTheme="minorHAnsi" w:hAnsiTheme="minorHAnsi" w:cstheme="minorHAnsi"/>
                <w:sz w:val="20"/>
              </w:rPr>
            </w:pPr>
            <w:r w:rsidRPr="00F27204">
              <w:rPr>
                <w:rFonts w:asciiTheme="minorHAnsi" w:hAnsiTheme="minorHAnsi" w:cstheme="minorHAnsi"/>
                <w:sz w:val="20"/>
              </w:rPr>
              <w:t xml:space="preserve">Paige et al. </w:t>
            </w:r>
            <w:r w:rsidR="00F82B55">
              <w:rPr>
                <w:rFonts w:asciiTheme="minorHAnsi" w:hAnsiTheme="minorHAnsi" w:cstheme="minorHAnsi"/>
                <w:sz w:val="20"/>
              </w:rPr>
              <w:t>(A17</w:t>
            </w:r>
            <w:r w:rsidRPr="00F27204">
              <w:rPr>
                <w:rFonts w:asciiTheme="minorHAnsi" w:hAnsiTheme="minorHAnsi" w:cstheme="minorHAnsi"/>
                <w:sz w:val="20"/>
              </w:rPr>
              <w:t>)</w:t>
            </w:r>
          </w:p>
          <w:p w14:paraId="737066BA" w14:textId="77777777" w:rsidR="00575170" w:rsidRPr="00F27204" w:rsidRDefault="007E39F3" w:rsidP="00C447C2">
            <w:pPr>
              <w:spacing w:after="0"/>
              <w:ind w:right="-113"/>
              <w:jc w:val="left"/>
              <w:rPr>
                <w:rFonts w:asciiTheme="minorHAnsi" w:hAnsiTheme="minorHAnsi" w:cstheme="minorHAnsi"/>
                <w:sz w:val="20"/>
              </w:rPr>
            </w:pPr>
            <w:hyperlink r:id="rId11" w:history="1">
              <w:r w:rsidR="00575170" w:rsidRPr="00F27204">
                <w:rPr>
                  <w:rFonts w:asciiTheme="minorHAnsi" w:hAnsiTheme="minorHAnsi" w:cstheme="minorHAnsi"/>
                  <w:sz w:val="20"/>
                </w:rPr>
                <w:t>https://doi.org/10.1080/10810730.2019.1666940</w:t>
              </w:r>
            </w:hyperlink>
          </w:p>
        </w:tc>
        <w:tc>
          <w:tcPr>
            <w:tcW w:w="3385" w:type="dxa"/>
            <w:tcBorders>
              <w:bottom w:val="nil"/>
            </w:tcBorders>
            <w:vAlign w:val="center"/>
          </w:tcPr>
          <w:p w14:paraId="3A21DC51" w14:textId="77777777" w:rsidR="00575170" w:rsidRPr="00F27204" w:rsidRDefault="00575170" w:rsidP="00C447C2">
            <w:pPr>
              <w:autoSpaceDE w:val="0"/>
              <w:autoSpaceDN w:val="0"/>
              <w:adjustRightInd w:val="0"/>
              <w:spacing w:after="0"/>
              <w:ind w:left="170" w:right="170"/>
              <w:rPr>
                <w:rFonts w:asciiTheme="minorHAnsi" w:hAnsiTheme="minorHAnsi" w:cstheme="minorHAnsi"/>
                <w:sz w:val="20"/>
                <w:lang w:val="en-US"/>
              </w:rPr>
            </w:pPr>
            <w:r w:rsidRPr="00F27204">
              <w:rPr>
                <w:rFonts w:asciiTheme="minorHAnsi" w:hAnsiTheme="minorHAnsi" w:cstheme="minorHAnsi"/>
                <w:sz w:val="20"/>
                <w:lang w:val="en-US"/>
              </w:rPr>
              <w:t>Transactional Model of eHealth Literacy (TMeHL)</w:t>
            </w:r>
          </w:p>
        </w:tc>
        <w:tc>
          <w:tcPr>
            <w:tcW w:w="3485" w:type="dxa"/>
            <w:tcBorders>
              <w:bottom w:val="nil"/>
            </w:tcBorders>
            <w:vAlign w:val="center"/>
          </w:tcPr>
          <w:p w14:paraId="400DD4E2" w14:textId="7CFF7A58" w:rsidR="00575170" w:rsidRPr="00F27204" w:rsidRDefault="00575170" w:rsidP="00C447C2">
            <w:pPr>
              <w:autoSpaceDE w:val="0"/>
              <w:autoSpaceDN w:val="0"/>
              <w:adjustRightInd w:val="0"/>
              <w:spacing w:after="0"/>
              <w:ind w:left="170" w:right="170"/>
              <w:rPr>
                <w:rFonts w:asciiTheme="minorHAnsi" w:hAnsiTheme="minorHAnsi" w:cstheme="minorHAnsi"/>
                <w:sz w:val="20"/>
                <w:lang w:val="en-US"/>
              </w:rPr>
            </w:pPr>
            <w:r w:rsidRPr="00F27204">
              <w:rPr>
                <w:rFonts w:asciiTheme="minorHAnsi" w:hAnsiTheme="minorHAnsi" w:cstheme="minorHAnsi"/>
                <w:sz w:val="20"/>
                <w:lang w:val="en-US"/>
              </w:rPr>
              <w:t>“the ability to locate, understand, exchange, and evaluate health information from the Internet in the presence of dynamic contextual factors, and to apply the knowledge gained for the purposes of maintaining or improving health” (</w:t>
            </w:r>
            <w:r w:rsidR="00F82B55">
              <w:rPr>
                <w:rFonts w:asciiTheme="minorHAnsi" w:hAnsiTheme="minorHAnsi" w:cstheme="minorHAnsi"/>
                <w:sz w:val="20"/>
                <w:lang w:val="en-US"/>
              </w:rPr>
              <w:t>A</w:t>
            </w:r>
            <w:r w:rsidRPr="00F27204">
              <w:rPr>
                <w:rFonts w:asciiTheme="minorHAnsi" w:hAnsiTheme="minorHAnsi" w:cstheme="minorHAnsi"/>
                <w:sz w:val="20"/>
                <w:lang w:val="en-US"/>
              </w:rPr>
              <w:t>18, p.8)</w:t>
            </w:r>
          </w:p>
        </w:tc>
        <w:tc>
          <w:tcPr>
            <w:tcW w:w="2991" w:type="dxa"/>
            <w:tcBorders>
              <w:bottom w:val="nil"/>
            </w:tcBorders>
            <w:vAlign w:val="center"/>
          </w:tcPr>
          <w:p w14:paraId="6DACCA8D" w14:textId="508FAB9F" w:rsidR="00575170" w:rsidRPr="00F27204" w:rsidRDefault="00575170" w:rsidP="00C447C2">
            <w:pPr>
              <w:spacing w:after="0"/>
              <w:ind w:left="170" w:right="170"/>
              <w:rPr>
                <w:rFonts w:asciiTheme="minorHAnsi" w:hAnsiTheme="minorHAnsi" w:cstheme="minorHAnsi"/>
                <w:sz w:val="20"/>
                <w:lang w:val="en-US"/>
              </w:rPr>
            </w:pPr>
            <w:r w:rsidRPr="00F27204">
              <w:rPr>
                <w:rFonts w:asciiTheme="minorHAnsi" w:hAnsiTheme="minorHAnsi" w:cstheme="minorHAnsi"/>
                <w:sz w:val="20"/>
                <w:lang w:val="en-US"/>
              </w:rPr>
              <w:t>“… to measure perceived skills related to the capacity to understand, exchange, evaluate, and apply health information from online multimedia” (</w:t>
            </w:r>
            <w:r w:rsidR="00F82B55">
              <w:rPr>
                <w:rFonts w:asciiTheme="minorHAnsi" w:hAnsiTheme="minorHAnsi" w:cstheme="minorHAnsi"/>
                <w:sz w:val="20"/>
                <w:lang w:val="en-US"/>
              </w:rPr>
              <w:t>A17</w:t>
            </w:r>
            <w:r w:rsidRPr="00F27204">
              <w:rPr>
                <w:rFonts w:asciiTheme="minorHAnsi" w:hAnsiTheme="minorHAnsi" w:cstheme="minorHAnsi"/>
                <w:sz w:val="20"/>
                <w:lang w:val="en-US"/>
              </w:rPr>
              <w:t>, p.738).</w:t>
            </w:r>
          </w:p>
        </w:tc>
      </w:tr>
      <w:tr w:rsidR="00575170" w:rsidRPr="00F82B55" w14:paraId="17A49EFC" w14:textId="77777777" w:rsidTr="00F27204">
        <w:tc>
          <w:tcPr>
            <w:tcW w:w="4314" w:type="dxa"/>
            <w:tcBorders>
              <w:top w:val="nil"/>
              <w:left w:val="nil"/>
              <w:bottom w:val="single" w:sz="4" w:space="0" w:color="auto"/>
            </w:tcBorders>
            <w:vAlign w:val="center"/>
          </w:tcPr>
          <w:p w14:paraId="66A6B2D9" w14:textId="77777777" w:rsidR="00575170" w:rsidRPr="00F27204" w:rsidRDefault="00575170" w:rsidP="00C447C2">
            <w:pPr>
              <w:spacing w:after="0"/>
              <w:ind w:right="-2"/>
              <w:jc w:val="left"/>
              <w:rPr>
                <w:rFonts w:asciiTheme="minorHAnsi" w:hAnsiTheme="minorHAnsi" w:cstheme="minorHAnsi"/>
                <w:sz w:val="20"/>
                <w:lang w:val="en-US"/>
              </w:rPr>
            </w:pPr>
            <w:r w:rsidRPr="00F27204">
              <w:rPr>
                <w:rFonts w:asciiTheme="minorHAnsi" w:hAnsiTheme="minorHAnsi" w:cstheme="minorHAnsi"/>
                <w:sz w:val="20"/>
                <w:lang w:val="en-US"/>
              </w:rPr>
              <w:t>HL</w:t>
            </w:r>
            <w:r w:rsidRPr="00F27204">
              <w:rPr>
                <w:rFonts w:asciiTheme="minorHAnsi" w:hAnsiTheme="minorHAnsi" w:cstheme="minorHAnsi"/>
                <w:sz w:val="20"/>
                <w:vertAlign w:val="subscript"/>
                <w:lang w:val="en-US"/>
              </w:rPr>
              <w:t>19</w:t>
            </w:r>
            <w:r w:rsidRPr="00F27204">
              <w:rPr>
                <w:rFonts w:asciiTheme="minorHAnsi" w:hAnsiTheme="minorHAnsi" w:cstheme="minorHAnsi"/>
                <w:sz w:val="20"/>
                <w:lang w:val="en-US"/>
              </w:rPr>
              <w:t>-DIGI</w:t>
            </w:r>
          </w:p>
          <w:p w14:paraId="242826B8" w14:textId="77777777" w:rsidR="00575170" w:rsidRPr="00F27204" w:rsidRDefault="00575170" w:rsidP="00C447C2">
            <w:pPr>
              <w:spacing w:after="0"/>
              <w:ind w:right="-2"/>
              <w:jc w:val="left"/>
              <w:rPr>
                <w:rFonts w:asciiTheme="minorHAnsi" w:hAnsiTheme="minorHAnsi" w:cstheme="minorHAnsi"/>
                <w:sz w:val="20"/>
                <w:lang w:val="en-US"/>
              </w:rPr>
            </w:pPr>
            <w:r w:rsidRPr="00F27204">
              <w:rPr>
                <w:rFonts w:asciiTheme="minorHAnsi" w:hAnsiTheme="minorHAnsi" w:cstheme="minorHAnsi"/>
                <w:sz w:val="20"/>
                <w:lang w:val="en-US"/>
              </w:rPr>
              <w:t>Digital Health Literacy</w:t>
            </w:r>
          </w:p>
          <w:p w14:paraId="22F8190B" w14:textId="77777777" w:rsidR="005E20BC" w:rsidRPr="005E20BC" w:rsidRDefault="00575170" w:rsidP="005E20BC">
            <w:pPr>
              <w:spacing w:after="0"/>
              <w:ind w:right="-2"/>
              <w:jc w:val="left"/>
              <w:rPr>
                <w:rFonts w:asciiTheme="minorHAnsi" w:hAnsiTheme="minorHAnsi" w:cstheme="minorHAnsi"/>
                <w:sz w:val="20"/>
                <w:lang w:val="de-DE"/>
              </w:rPr>
            </w:pPr>
            <w:r w:rsidRPr="005E20BC">
              <w:rPr>
                <w:rFonts w:asciiTheme="minorHAnsi" w:hAnsiTheme="minorHAnsi" w:cstheme="minorHAnsi"/>
                <w:sz w:val="20"/>
                <w:lang w:val="de-DE"/>
              </w:rPr>
              <w:t xml:space="preserve">M-POHL </w:t>
            </w:r>
            <w:r w:rsidR="005E20BC" w:rsidRPr="005E20BC">
              <w:rPr>
                <w:rFonts w:asciiTheme="minorHAnsi" w:hAnsiTheme="minorHAnsi" w:cstheme="minorHAnsi"/>
                <w:sz w:val="20"/>
                <w:lang w:val="de-DE"/>
              </w:rPr>
              <w:t>(A19</w:t>
            </w:r>
            <w:r w:rsidRPr="005E20BC">
              <w:rPr>
                <w:rFonts w:asciiTheme="minorHAnsi" w:hAnsiTheme="minorHAnsi" w:cstheme="minorHAnsi"/>
                <w:sz w:val="20"/>
                <w:lang w:val="de-DE"/>
              </w:rPr>
              <w:t>)</w:t>
            </w:r>
          </w:p>
          <w:p w14:paraId="584A3613" w14:textId="46D63690" w:rsidR="00575170" w:rsidRPr="005E20BC" w:rsidRDefault="007E39F3" w:rsidP="005E20BC">
            <w:pPr>
              <w:spacing w:after="0"/>
              <w:ind w:right="-2"/>
              <w:jc w:val="left"/>
              <w:rPr>
                <w:rFonts w:asciiTheme="minorHAnsi" w:hAnsiTheme="minorHAnsi" w:cstheme="minorHAnsi"/>
                <w:sz w:val="20"/>
                <w:lang w:val="de-DE"/>
              </w:rPr>
            </w:pPr>
            <w:hyperlink r:id="rId12" w:history="1">
              <w:r w:rsidR="005E20BC" w:rsidRPr="005E20BC">
                <w:rPr>
                  <w:rStyle w:val="Lienhypertexte"/>
                  <w:rFonts w:asciiTheme="minorHAnsi" w:hAnsiTheme="minorHAnsi" w:cstheme="minorHAnsi"/>
                  <w:sz w:val="20"/>
                  <w:lang w:val="de-DE"/>
                </w:rPr>
                <w:t>https://m-pohl.net/HLS_Project_Publications_Presentations</w:t>
              </w:r>
            </w:hyperlink>
            <w:r w:rsidR="005E20BC" w:rsidRPr="005E20BC">
              <w:rPr>
                <w:rFonts w:asciiTheme="minorHAnsi" w:hAnsiTheme="minorHAnsi" w:cstheme="minorHAnsi"/>
                <w:sz w:val="20"/>
                <w:lang w:val="de-DE"/>
              </w:rPr>
              <w:t xml:space="preserve"> </w:t>
            </w:r>
          </w:p>
        </w:tc>
        <w:tc>
          <w:tcPr>
            <w:tcW w:w="3385" w:type="dxa"/>
            <w:tcBorders>
              <w:top w:val="nil"/>
              <w:bottom w:val="single" w:sz="4" w:space="0" w:color="auto"/>
            </w:tcBorders>
            <w:vAlign w:val="center"/>
          </w:tcPr>
          <w:p w14:paraId="32096845" w14:textId="6FE39535" w:rsidR="00575170" w:rsidRPr="00F27204" w:rsidRDefault="00575170" w:rsidP="00C447C2">
            <w:pPr>
              <w:autoSpaceDE w:val="0"/>
              <w:autoSpaceDN w:val="0"/>
              <w:adjustRightInd w:val="0"/>
              <w:spacing w:after="0"/>
              <w:ind w:left="170" w:right="170"/>
              <w:rPr>
                <w:rFonts w:asciiTheme="minorHAnsi" w:hAnsiTheme="minorHAnsi" w:cstheme="minorHAnsi"/>
                <w:sz w:val="20"/>
                <w:lang w:val="en-US"/>
              </w:rPr>
            </w:pPr>
            <w:r w:rsidRPr="00F27204">
              <w:rPr>
                <w:rFonts w:asciiTheme="minorHAnsi" w:hAnsiTheme="minorHAnsi" w:cstheme="minorHAnsi"/>
                <w:sz w:val="20"/>
                <w:lang w:val="en-US"/>
              </w:rPr>
              <w:t>Digital health literacy concept is based on the conceptual model, definition, comprehensive understanding, and operational matrix of General HL proposed by the HLS-EU consortium (</w:t>
            </w:r>
            <w:r w:rsidR="005E20BC">
              <w:rPr>
                <w:rFonts w:asciiTheme="minorHAnsi" w:hAnsiTheme="minorHAnsi" w:cstheme="minorHAnsi"/>
                <w:sz w:val="20"/>
                <w:lang w:val="en-US"/>
              </w:rPr>
              <w:t>A20</w:t>
            </w:r>
            <w:r w:rsidRPr="00F27204">
              <w:rPr>
                <w:rFonts w:asciiTheme="minorHAnsi" w:hAnsiTheme="minorHAnsi" w:cstheme="minorHAnsi"/>
                <w:sz w:val="20"/>
                <w:lang w:val="en-US"/>
              </w:rPr>
              <w:t>) yet aligned with existing research on the scope and diversity of digital health resources.</w:t>
            </w:r>
          </w:p>
        </w:tc>
        <w:tc>
          <w:tcPr>
            <w:tcW w:w="3485" w:type="dxa"/>
            <w:tcBorders>
              <w:top w:val="nil"/>
              <w:bottom w:val="single" w:sz="4" w:space="0" w:color="auto"/>
            </w:tcBorders>
            <w:vAlign w:val="center"/>
          </w:tcPr>
          <w:p w14:paraId="2DF1F217" w14:textId="32EED998" w:rsidR="00575170" w:rsidRPr="00F27204" w:rsidRDefault="00575170" w:rsidP="00C447C2">
            <w:pPr>
              <w:autoSpaceDE w:val="0"/>
              <w:autoSpaceDN w:val="0"/>
              <w:adjustRightInd w:val="0"/>
              <w:spacing w:after="0"/>
              <w:ind w:left="170" w:right="170"/>
              <w:rPr>
                <w:rFonts w:asciiTheme="minorHAnsi" w:hAnsiTheme="minorHAnsi" w:cstheme="minorHAnsi"/>
                <w:sz w:val="20"/>
                <w:lang w:val="en-US"/>
              </w:rPr>
            </w:pPr>
            <w:r w:rsidRPr="00F27204">
              <w:rPr>
                <w:rFonts w:asciiTheme="minorHAnsi" w:hAnsiTheme="minorHAnsi" w:cstheme="minorHAnsi"/>
                <w:sz w:val="20"/>
                <w:lang w:val="en-US"/>
              </w:rPr>
              <w:t>“the ability to search for, access, understand, appraise, validate, and apply online health information, the ability to formulate and express questions, opinion, thoughts, or feelings when using digital devices” (</w:t>
            </w:r>
            <w:r w:rsidR="005E20BC">
              <w:rPr>
                <w:rFonts w:asciiTheme="minorHAnsi" w:hAnsiTheme="minorHAnsi" w:cstheme="minorHAnsi"/>
                <w:sz w:val="20"/>
                <w:lang w:val="en-US"/>
              </w:rPr>
              <w:t>A19</w:t>
            </w:r>
            <w:r w:rsidRPr="00F27204">
              <w:rPr>
                <w:rFonts w:asciiTheme="minorHAnsi" w:hAnsiTheme="minorHAnsi" w:cstheme="minorHAnsi"/>
                <w:sz w:val="20"/>
                <w:lang w:val="en-US"/>
              </w:rPr>
              <w:t>, p.278).</w:t>
            </w:r>
          </w:p>
        </w:tc>
        <w:tc>
          <w:tcPr>
            <w:tcW w:w="2991" w:type="dxa"/>
            <w:tcBorders>
              <w:top w:val="nil"/>
              <w:bottom w:val="single" w:sz="4" w:space="0" w:color="auto"/>
              <w:right w:val="nil"/>
            </w:tcBorders>
            <w:vAlign w:val="center"/>
          </w:tcPr>
          <w:p w14:paraId="35E119B9" w14:textId="439902AF" w:rsidR="00575170" w:rsidRPr="00F27204" w:rsidRDefault="00575170" w:rsidP="00C447C2">
            <w:pPr>
              <w:spacing w:after="0"/>
              <w:ind w:left="170" w:right="170"/>
              <w:rPr>
                <w:rFonts w:asciiTheme="minorHAnsi" w:hAnsiTheme="minorHAnsi" w:cstheme="minorHAnsi"/>
                <w:sz w:val="20"/>
                <w:lang w:val="en-US"/>
              </w:rPr>
            </w:pPr>
            <w:r w:rsidRPr="00F27204">
              <w:rPr>
                <w:rFonts w:asciiTheme="minorHAnsi" w:hAnsiTheme="minorHAnsi" w:cstheme="minorHAnsi"/>
                <w:sz w:val="20"/>
                <w:lang w:val="en-US"/>
              </w:rPr>
              <w:t>Perceived skills related to “…the ability to search for, access, understand, appraise, validate, and apply online health information; and the ability to clearly formulate questions, opinions, thoughts, or feelings when interacting by typing, posting on a digital device“</w:t>
            </w:r>
            <w:r w:rsidR="005E20BC">
              <w:rPr>
                <w:rFonts w:asciiTheme="minorHAnsi" w:hAnsiTheme="minorHAnsi" w:cstheme="minorHAnsi"/>
                <w:sz w:val="20"/>
                <w:lang w:val="en-US"/>
              </w:rPr>
              <w:t xml:space="preserve"> </w:t>
            </w:r>
            <w:r w:rsidRPr="00F27204">
              <w:rPr>
                <w:rFonts w:asciiTheme="minorHAnsi" w:hAnsiTheme="minorHAnsi" w:cstheme="minorHAnsi"/>
                <w:sz w:val="20"/>
                <w:lang w:val="en-US"/>
              </w:rPr>
              <w:t>(</w:t>
            </w:r>
            <w:r w:rsidR="005E20BC">
              <w:rPr>
                <w:rFonts w:asciiTheme="minorHAnsi" w:hAnsiTheme="minorHAnsi" w:cstheme="minorHAnsi"/>
                <w:sz w:val="20"/>
                <w:lang w:val="en-US"/>
              </w:rPr>
              <w:t>A19</w:t>
            </w:r>
            <w:r w:rsidRPr="00F27204">
              <w:rPr>
                <w:rFonts w:asciiTheme="minorHAnsi" w:hAnsiTheme="minorHAnsi" w:cstheme="minorHAnsi"/>
                <w:sz w:val="20"/>
                <w:lang w:val="en-US"/>
              </w:rPr>
              <w:t>, p.279).</w:t>
            </w:r>
          </w:p>
        </w:tc>
      </w:tr>
    </w:tbl>
    <w:p w14:paraId="154570F0" w14:textId="6B242DD3" w:rsidR="008F383B" w:rsidRDefault="00575170" w:rsidP="00F27204">
      <w:pPr>
        <w:spacing w:after="0"/>
        <w:jc w:val="left"/>
        <w:rPr>
          <w:rFonts w:asciiTheme="minorHAnsi" w:hAnsiTheme="minorHAnsi" w:cstheme="minorHAnsi"/>
          <w:sz w:val="22"/>
          <w:lang w:val="en-US"/>
        </w:rPr>
      </w:pPr>
      <w:r w:rsidRPr="00B849BA">
        <w:rPr>
          <w:rFonts w:asciiTheme="minorHAnsi" w:hAnsiTheme="minorHAnsi" w:cstheme="minorHAnsi"/>
          <w:sz w:val="22"/>
          <w:lang w:val="en-US"/>
        </w:rPr>
        <w:t xml:space="preserve"> ‘na’</w:t>
      </w:r>
      <w:r w:rsidR="00CC3FD7" w:rsidRPr="00B849BA">
        <w:rPr>
          <w:rFonts w:asciiTheme="minorHAnsi" w:hAnsiTheme="minorHAnsi" w:cstheme="minorHAnsi"/>
          <w:sz w:val="22"/>
          <w:lang w:val="en-US"/>
        </w:rPr>
        <w:t>:</w:t>
      </w:r>
      <w:r w:rsidRPr="00B849BA">
        <w:rPr>
          <w:rFonts w:asciiTheme="minorHAnsi" w:hAnsiTheme="minorHAnsi" w:cstheme="minorHAnsi"/>
          <w:sz w:val="22"/>
          <w:lang w:val="en-US"/>
        </w:rPr>
        <w:t xml:space="preserve"> no information available</w:t>
      </w:r>
    </w:p>
    <w:p w14:paraId="7C956BA7" w14:textId="77777777" w:rsidR="00B849BA" w:rsidRDefault="00B849BA" w:rsidP="00B849BA">
      <w:pPr>
        <w:pStyle w:val="Titre2"/>
      </w:pPr>
      <w:r w:rsidRPr="00B849BA">
        <w:t>References</w:t>
      </w:r>
    </w:p>
    <w:p w14:paraId="6E23B883" w14:textId="61DD37DA" w:rsidR="00B849BA" w:rsidRPr="00B849BA" w:rsidRDefault="00B849BA" w:rsidP="00B849BA">
      <w:pPr>
        <w:pStyle w:val="Paragraphedeliste"/>
        <w:numPr>
          <w:ilvl w:val="0"/>
          <w:numId w:val="1"/>
        </w:numPr>
        <w:ind w:left="567"/>
        <w:rPr>
          <w:rStyle w:val="Lienhypertexte"/>
          <w:color w:val="auto"/>
          <w:sz w:val="20"/>
          <w:szCs w:val="18"/>
          <w:u w:val="none"/>
          <w:lang w:val="en-US"/>
        </w:rPr>
      </w:pPr>
      <w:r w:rsidRPr="00B849BA">
        <w:rPr>
          <w:sz w:val="20"/>
          <w:szCs w:val="18"/>
          <w:lang w:val="en-GB"/>
        </w:rPr>
        <w:t xml:space="preserve">Norman CD, Skinner HA. eHEALS: The eHealth Literacy Scale. J Med Internet Res. 2006 Nov 14;8(4):e27. </w:t>
      </w:r>
      <w:hyperlink r:id="rId13" w:history="1">
        <w:r w:rsidRPr="00B849BA">
          <w:rPr>
            <w:rStyle w:val="Lienhypertexte"/>
            <w:sz w:val="20"/>
            <w:szCs w:val="18"/>
            <w:lang w:val="en-GB"/>
          </w:rPr>
          <w:t>https://doi.org/10.2196/jmir.8.4.e27</w:t>
        </w:r>
      </w:hyperlink>
    </w:p>
    <w:p w14:paraId="5D0EFFC8" w14:textId="629862D6" w:rsidR="00B849BA" w:rsidRDefault="00B849BA" w:rsidP="00B849BA">
      <w:pPr>
        <w:pStyle w:val="Paragraphedeliste"/>
        <w:numPr>
          <w:ilvl w:val="0"/>
          <w:numId w:val="1"/>
        </w:numPr>
        <w:ind w:left="567"/>
        <w:rPr>
          <w:sz w:val="20"/>
          <w:szCs w:val="18"/>
          <w:lang w:val="en-US"/>
        </w:rPr>
      </w:pPr>
      <w:r w:rsidRPr="00B849BA">
        <w:rPr>
          <w:sz w:val="20"/>
          <w:szCs w:val="18"/>
          <w:lang w:val="en-US"/>
        </w:rPr>
        <w:t xml:space="preserve">Bandura A. Self-efficacy: The Exercise of Control. </w:t>
      </w:r>
      <w:r>
        <w:rPr>
          <w:sz w:val="20"/>
          <w:szCs w:val="18"/>
          <w:lang w:val="en-US"/>
        </w:rPr>
        <w:t>New York</w:t>
      </w:r>
      <w:r w:rsidR="002E089F">
        <w:rPr>
          <w:sz w:val="20"/>
          <w:szCs w:val="18"/>
          <w:lang w:val="en-US"/>
        </w:rPr>
        <w:t xml:space="preserve"> (NY)</w:t>
      </w:r>
      <w:r>
        <w:rPr>
          <w:sz w:val="20"/>
          <w:szCs w:val="18"/>
          <w:lang w:val="en-US"/>
        </w:rPr>
        <w:t xml:space="preserve">: </w:t>
      </w:r>
      <w:r w:rsidRPr="00B849BA">
        <w:rPr>
          <w:sz w:val="20"/>
          <w:szCs w:val="18"/>
          <w:lang w:val="en-US"/>
        </w:rPr>
        <w:t>WH Freeman</w:t>
      </w:r>
      <w:r>
        <w:rPr>
          <w:sz w:val="20"/>
          <w:szCs w:val="18"/>
          <w:lang w:val="en-US"/>
        </w:rPr>
        <w:t>; 1997</w:t>
      </w:r>
      <w:r w:rsidRPr="00B849BA">
        <w:rPr>
          <w:sz w:val="20"/>
          <w:szCs w:val="18"/>
          <w:lang w:val="en-US"/>
        </w:rPr>
        <w:t>.</w:t>
      </w:r>
    </w:p>
    <w:p w14:paraId="40AC2CD8" w14:textId="1EB40954" w:rsidR="00B849BA" w:rsidRDefault="00B849BA" w:rsidP="00B849BA">
      <w:pPr>
        <w:pStyle w:val="Paragraphedeliste"/>
        <w:numPr>
          <w:ilvl w:val="0"/>
          <w:numId w:val="1"/>
        </w:numPr>
        <w:ind w:left="567"/>
        <w:rPr>
          <w:sz w:val="20"/>
          <w:szCs w:val="18"/>
          <w:lang w:val="de-DE"/>
        </w:rPr>
      </w:pPr>
      <w:r w:rsidRPr="00B849BA">
        <w:rPr>
          <w:sz w:val="20"/>
          <w:szCs w:val="18"/>
          <w:lang w:val="en-GB"/>
        </w:rPr>
        <w:t xml:space="preserve">Norman CD, Skinner HA. eHealth Literacy: Essential Skills for Consumer Health in a Networked World. </w:t>
      </w:r>
      <w:r w:rsidRPr="00B849BA">
        <w:rPr>
          <w:sz w:val="20"/>
          <w:szCs w:val="18"/>
          <w:lang w:val="de-DE"/>
        </w:rPr>
        <w:t xml:space="preserve">J Med Internet Res. 2006 Jun 16;8(2):e9. </w:t>
      </w:r>
      <w:hyperlink r:id="rId14" w:history="1">
        <w:r w:rsidRPr="003400CD">
          <w:rPr>
            <w:rStyle w:val="Lienhypertexte"/>
            <w:sz w:val="20"/>
            <w:szCs w:val="18"/>
            <w:lang w:val="de-DE"/>
          </w:rPr>
          <w:t>https://doi.org/10.2196/jmir.8.2.e9</w:t>
        </w:r>
      </w:hyperlink>
    </w:p>
    <w:p w14:paraId="73D919AE" w14:textId="6B76A6A0" w:rsidR="00B849BA" w:rsidRDefault="002E089F" w:rsidP="00B849BA">
      <w:pPr>
        <w:pStyle w:val="Paragraphedeliste"/>
        <w:numPr>
          <w:ilvl w:val="0"/>
          <w:numId w:val="1"/>
        </w:numPr>
        <w:ind w:left="567"/>
        <w:rPr>
          <w:sz w:val="20"/>
          <w:szCs w:val="18"/>
          <w:lang w:val="en-GB"/>
        </w:rPr>
      </w:pPr>
      <w:r w:rsidRPr="002E089F">
        <w:rPr>
          <w:sz w:val="20"/>
          <w:szCs w:val="18"/>
          <w:lang w:val="en-GB"/>
        </w:rPr>
        <w:t xml:space="preserve">McCormack L, Bann C, Squiers L, Berkman ND, Squire C, Schillinger D, Ohene-Frempong J, Hibbard J. Measuring health literacy: a pilot study of a new skills-based instrument. J Health Commun. 2010;15 Suppl 2:51–71. </w:t>
      </w:r>
      <w:hyperlink r:id="rId15" w:history="1">
        <w:r w:rsidRPr="003400CD">
          <w:rPr>
            <w:rStyle w:val="Lienhypertexte"/>
            <w:sz w:val="20"/>
            <w:szCs w:val="18"/>
            <w:lang w:val="en-GB"/>
          </w:rPr>
          <w:t>https://doi.org/10.1080/10810730.2010.499987</w:t>
        </w:r>
      </w:hyperlink>
    </w:p>
    <w:p w14:paraId="766713FC" w14:textId="745C9DE0" w:rsidR="002E089F" w:rsidRDefault="002E089F" w:rsidP="00B849BA">
      <w:pPr>
        <w:pStyle w:val="Paragraphedeliste"/>
        <w:numPr>
          <w:ilvl w:val="0"/>
          <w:numId w:val="1"/>
        </w:numPr>
        <w:ind w:left="567"/>
        <w:rPr>
          <w:sz w:val="20"/>
          <w:szCs w:val="18"/>
          <w:lang w:val="en-GB"/>
        </w:rPr>
      </w:pPr>
      <w:r w:rsidRPr="002E089F">
        <w:rPr>
          <w:sz w:val="20"/>
          <w:szCs w:val="18"/>
          <w:lang w:val="en-GB"/>
        </w:rPr>
        <w:t>Institute of Medicine (US) Committee on Health Literacy, Nielsen-Bohlman L, Panzer AM, Kindig DA, eds. Health Literacy: A Prescription to End Confusion. Washington (DC): National Academies Press (US); 2004.</w:t>
      </w:r>
    </w:p>
    <w:p w14:paraId="2FCAFA7B" w14:textId="1B321B40" w:rsidR="002E089F" w:rsidRDefault="002E089F" w:rsidP="00B849BA">
      <w:pPr>
        <w:pStyle w:val="Paragraphedeliste"/>
        <w:numPr>
          <w:ilvl w:val="0"/>
          <w:numId w:val="1"/>
        </w:numPr>
        <w:ind w:left="567"/>
        <w:rPr>
          <w:sz w:val="20"/>
          <w:szCs w:val="18"/>
          <w:lang w:val="en-GB"/>
        </w:rPr>
      </w:pPr>
      <w:r w:rsidRPr="002E089F">
        <w:rPr>
          <w:sz w:val="20"/>
          <w:szCs w:val="18"/>
          <w:lang w:val="en-GB"/>
        </w:rPr>
        <w:t>Kutner M, Greenberg E, Jin Y, Paulsen C. The health literacy of America’s</w:t>
      </w:r>
      <w:r>
        <w:rPr>
          <w:sz w:val="20"/>
          <w:szCs w:val="18"/>
          <w:lang w:val="en-GB"/>
        </w:rPr>
        <w:t xml:space="preserve"> </w:t>
      </w:r>
      <w:r w:rsidRPr="002E089F">
        <w:rPr>
          <w:sz w:val="20"/>
          <w:szCs w:val="18"/>
          <w:lang w:val="en-GB"/>
        </w:rPr>
        <w:t xml:space="preserve">adults: Results from the 2003 National Assessment of Adult Literacy (NCES 2006–483). </w:t>
      </w:r>
      <w:r w:rsidR="00BA676C" w:rsidRPr="002E089F">
        <w:rPr>
          <w:sz w:val="20"/>
          <w:szCs w:val="18"/>
          <w:lang w:val="en-GB"/>
        </w:rPr>
        <w:t>Washington (DC):</w:t>
      </w:r>
      <w:r w:rsidR="00BA676C">
        <w:rPr>
          <w:sz w:val="20"/>
          <w:szCs w:val="18"/>
          <w:lang w:val="en-GB"/>
        </w:rPr>
        <w:t xml:space="preserve"> </w:t>
      </w:r>
      <w:r w:rsidRPr="002E089F">
        <w:rPr>
          <w:sz w:val="20"/>
          <w:szCs w:val="18"/>
          <w:lang w:val="en-GB"/>
        </w:rPr>
        <w:t>National Center for Education Statistics</w:t>
      </w:r>
      <w:r>
        <w:rPr>
          <w:sz w:val="20"/>
          <w:szCs w:val="18"/>
          <w:lang w:val="en-GB"/>
        </w:rPr>
        <w:t>; 2006</w:t>
      </w:r>
      <w:r w:rsidRPr="002E089F">
        <w:rPr>
          <w:sz w:val="20"/>
          <w:szCs w:val="18"/>
          <w:lang w:val="en-GB"/>
        </w:rPr>
        <w:t xml:space="preserve">. </w:t>
      </w:r>
      <w:hyperlink r:id="rId16" w:history="1">
        <w:r w:rsidR="00BA676C" w:rsidRPr="003400CD">
          <w:rPr>
            <w:rStyle w:val="Lienhypertexte"/>
            <w:sz w:val="20"/>
            <w:szCs w:val="18"/>
            <w:lang w:val="en-GB"/>
          </w:rPr>
          <w:t>http://nces.ed.gov/pubs2006/2006483.pdf</w:t>
        </w:r>
      </w:hyperlink>
    </w:p>
    <w:p w14:paraId="406FC700" w14:textId="23DA088D" w:rsidR="00BA676C" w:rsidRDefault="00BA676C" w:rsidP="00B849BA">
      <w:pPr>
        <w:pStyle w:val="Paragraphedeliste"/>
        <w:numPr>
          <w:ilvl w:val="0"/>
          <w:numId w:val="1"/>
        </w:numPr>
        <w:ind w:left="567"/>
        <w:rPr>
          <w:sz w:val="20"/>
          <w:szCs w:val="18"/>
          <w:lang w:val="en-GB"/>
        </w:rPr>
      </w:pPr>
      <w:r w:rsidRPr="00CD4774">
        <w:rPr>
          <w:sz w:val="20"/>
          <w:szCs w:val="18"/>
          <w:lang w:val="en-GB"/>
        </w:rPr>
        <w:t xml:space="preserve">Ratzan SC, Parker RM. </w:t>
      </w:r>
      <w:r w:rsidRPr="00BA676C">
        <w:rPr>
          <w:sz w:val="20"/>
          <w:szCs w:val="18"/>
          <w:lang w:val="en-GB"/>
        </w:rPr>
        <w:t>Introduction. In Selden CR, Xorn M, Ratzan SC, Parker RM (Eds.), National Library of Medicine current bibliographies in medicine: Health literacy. National Institutes of Health, U.S. Department of Health and Human Services</w:t>
      </w:r>
      <w:r>
        <w:rPr>
          <w:sz w:val="20"/>
          <w:szCs w:val="18"/>
          <w:lang w:val="en-GB"/>
        </w:rPr>
        <w:t xml:space="preserve">; </w:t>
      </w:r>
      <w:r w:rsidRPr="00BA676C">
        <w:rPr>
          <w:sz w:val="20"/>
          <w:szCs w:val="18"/>
          <w:lang w:val="en-GB"/>
        </w:rPr>
        <w:t xml:space="preserve">2000. </w:t>
      </w:r>
      <w:hyperlink r:id="rId17" w:history="1">
        <w:r w:rsidRPr="003400CD">
          <w:rPr>
            <w:rStyle w:val="Lienhypertexte"/>
            <w:sz w:val="20"/>
            <w:szCs w:val="18"/>
            <w:lang w:val="en-GB"/>
          </w:rPr>
          <w:t>https://www.ncbi.nlm.nih.gov/books/NBK202442/</w:t>
        </w:r>
      </w:hyperlink>
    </w:p>
    <w:p w14:paraId="1C9F36F0" w14:textId="46B3CE3A" w:rsidR="00BA676C" w:rsidRDefault="00BA676C" w:rsidP="00B849BA">
      <w:pPr>
        <w:pStyle w:val="Paragraphedeliste"/>
        <w:numPr>
          <w:ilvl w:val="0"/>
          <w:numId w:val="1"/>
        </w:numPr>
        <w:ind w:left="567"/>
        <w:rPr>
          <w:sz w:val="20"/>
          <w:szCs w:val="18"/>
          <w:lang w:val="de-DE"/>
        </w:rPr>
      </w:pPr>
      <w:r w:rsidRPr="00BA676C">
        <w:rPr>
          <w:sz w:val="20"/>
          <w:szCs w:val="18"/>
          <w:lang w:val="en-GB"/>
        </w:rPr>
        <w:t xml:space="preserve">Seçkin G, Yeatts D, Hughes S, Hudson C, Bell V. Being an Informed Consumer of Health Information and Assessment of Electronic Health Literacy in a National Sample of Internet Users: Validity and Reliability of the e-HLS Instrument. </w:t>
      </w:r>
      <w:r w:rsidRPr="00BA676C">
        <w:rPr>
          <w:sz w:val="20"/>
          <w:szCs w:val="18"/>
          <w:lang w:val="de-DE"/>
        </w:rPr>
        <w:t xml:space="preserve">J Med Internet Res. 2016 Jul 11;18(7):e161. </w:t>
      </w:r>
      <w:hyperlink r:id="rId18" w:history="1">
        <w:r w:rsidRPr="003400CD">
          <w:rPr>
            <w:rStyle w:val="Lienhypertexte"/>
            <w:sz w:val="20"/>
            <w:szCs w:val="18"/>
            <w:lang w:val="de-DE"/>
          </w:rPr>
          <w:t>https://doi.org/10.2196/jmir.5496</w:t>
        </w:r>
      </w:hyperlink>
    </w:p>
    <w:p w14:paraId="61E0DFC0" w14:textId="2472D48B" w:rsidR="00BA676C" w:rsidRDefault="00BA676C" w:rsidP="00B849BA">
      <w:pPr>
        <w:pStyle w:val="Paragraphedeliste"/>
        <w:numPr>
          <w:ilvl w:val="0"/>
          <w:numId w:val="1"/>
        </w:numPr>
        <w:ind w:left="567"/>
        <w:rPr>
          <w:sz w:val="20"/>
          <w:szCs w:val="18"/>
          <w:lang w:val="en-GB"/>
        </w:rPr>
      </w:pPr>
      <w:r w:rsidRPr="00BA676C">
        <w:rPr>
          <w:sz w:val="20"/>
          <w:szCs w:val="18"/>
          <w:lang w:val="en-GB"/>
        </w:rPr>
        <w:t xml:space="preserve">Petrič G, Atanasova S, Kamin T. Ill Literates or Illiterates? Investigating the eHealth Literacy of Users of Online Health Communities. J Med Internet Res. 2017 Oct 4;19(10):e331. </w:t>
      </w:r>
      <w:hyperlink r:id="rId19" w:history="1">
        <w:r w:rsidR="009D58D0" w:rsidRPr="003400CD">
          <w:rPr>
            <w:rStyle w:val="Lienhypertexte"/>
            <w:sz w:val="20"/>
            <w:szCs w:val="18"/>
            <w:lang w:val="en-GB"/>
          </w:rPr>
          <w:t>https://doi.org/10.2196/jmir.7372</w:t>
        </w:r>
      </w:hyperlink>
    </w:p>
    <w:p w14:paraId="6CAA301C" w14:textId="19EF327E" w:rsidR="009D58D0" w:rsidRDefault="009D58D0" w:rsidP="00B849BA">
      <w:pPr>
        <w:pStyle w:val="Paragraphedeliste"/>
        <w:numPr>
          <w:ilvl w:val="0"/>
          <w:numId w:val="1"/>
        </w:numPr>
        <w:ind w:left="567"/>
        <w:rPr>
          <w:sz w:val="20"/>
          <w:szCs w:val="18"/>
          <w:lang w:val="en-GB"/>
        </w:rPr>
      </w:pPr>
      <w:r w:rsidRPr="009D58D0">
        <w:rPr>
          <w:sz w:val="20"/>
          <w:szCs w:val="18"/>
          <w:lang w:val="en-GB"/>
        </w:rPr>
        <w:t xml:space="preserve">van der Vaart R, Drossaert C. Development of the Digital Health Literacy Instrument: Measuring a Broad Spectrum of Health 1.0 and Health 2.0 Skills. </w:t>
      </w:r>
      <w:r w:rsidRPr="009D58D0">
        <w:rPr>
          <w:sz w:val="20"/>
          <w:szCs w:val="18"/>
          <w:lang w:val="de-DE"/>
        </w:rPr>
        <w:t>J Med Internet Res. 2017 Jan 24;19(1):e27</w:t>
      </w:r>
      <w:r w:rsidRPr="009D58D0">
        <w:rPr>
          <w:sz w:val="20"/>
          <w:szCs w:val="18"/>
          <w:lang w:val="en-US"/>
        </w:rPr>
        <w:t xml:space="preserve">. </w:t>
      </w:r>
      <w:hyperlink r:id="rId20" w:history="1">
        <w:r w:rsidRPr="009D58D0">
          <w:rPr>
            <w:rStyle w:val="Lienhypertexte"/>
            <w:sz w:val="20"/>
            <w:szCs w:val="18"/>
            <w:lang w:val="en-US"/>
          </w:rPr>
          <w:t>https://doi.org/10.2196/jmir.6709</w:t>
        </w:r>
      </w:hyperlink>
    </w:p>
    <w:p w14:paraId="60DE4ABD" w14:textId="38C74BC3" w:rsidR="009D58D0" w:rsidRPr="009D58D0" w:rsidRDefault="009D58D0" w:rsidP="00B849BA">
      <w:pPr>
        <w:pStyle w:val="Paragraphedeliste"/>
        <w:numPr>
          <w:ilvl w:val="0"/>
          <w:numId w:val="1"/>
        </w:numPr>
        <w:ind w:left="567"/>
        <w:rPr>
          <w:sz w:val="20"/>
          <w:szCs w:val="18"/>
          <w:lang w:val="en-GB"/>
        </w:rPr>
      </w:pPr>
      <w:r w:rsidRPr="009D58D0">
        <w:rPr>
          <w:sz w:val="20"/>
          <w:szCs w:val="18"/>
          <w:lang w:val="en-GB"/>
        </w:rPr>
        <w:t>van der Vaart R, Drossaert CH, de Heus M, Taal E, van de Laar MA. Measuring actual eHealth literacy among patients with rheumatic diseases: a qualitative analysis of problems encountered using Health 1.0 and Health 2.0 applications. </w:t>
      </w:r>
      <w:r w:rsidRPr="009D58D0">
        <w:rPr>
          <w:i/>
          <w:iCs/>
          <w:sz w:val="20"/>
          <w:szCs w:val="18"/>
          <w:lang w:val="en-GB"/>
        </w:rPr>
        <w:t>J Med Internet Res</w:t>
      </w:r>
      <w:r w:rsidRPr="009D58D0">
        <w:rPr>
          <w:sz w:val="20"/>
          <w:szCs w:val="18"/>
          <w:lang w:val="en-GB"/>
        </w:rPr>
        <w:t xml:space="preserve">. 2013;15(2):e27. Published 2013 Feb 11. </w:t>
      </w:r>
      <w:hyperlink r:id="rId21" w:history="1">
        <w:r w:rsidRPr="003400CD">
          <w:rPr>
            <w:rStyle w:val="Lienhypertexte"/>
            <w:sz w:val="20"/>
            <w:szCs w:val="18"/>
            <w:lang w:val="en-GB"/>
          </w:rPr>
          <w:t>https://doi.org/10.2196/jmir.2428</w:t>
        </w:r>
      </w:hyperlink>
    </w:p>
    <w:p w14:paraId="7E13848F" w14:textId="7CDB8B80" w:rsidR="009D58D0" w:rsidRDefault="009D58D0" w:rsidP="00B849BA">
      <w:pPr>
        <w:pStyle w:val="Paragraphedeliste"/>
        <w:numPr>
          <w:ilvl w:val="0"/>
          <w:numId w:val="1"/>
        </w:numPr>
        <w:ind w:left="567"/>
        <w:rPr>
          <w:sz w:val="20"/>
          <w:szCs w:val="18"/>
          <w:lang w:val="en-GB"/>
        </w:rPr>
      </w:pPr>
      <w:r w:rsidRPr="009D58D0">
        <w:rPr>
          <w:sz w:val="20"/>
          <w:szCs w:val="18"/>
          <w:lang w:val="en-GB"/>
        </w:rPr>
        <w:t>Karnoe A, Furstrand D, Christensen KB, Norgaard O, Kayser L. Assessing Competencies Needed to Engage With Digital Health Services: Development of the eHealth Literacy Assessment Toolkit. J Med Internet Res. 2018 May 10;20(5):e178</w:t>
      </w:r>
      <w:r w:rsidRPr="009D58D0">
        <w:rPr>
          <w:sz w:val="20"/>
          <w:szCs w:val="18"/>
          <w:lang w:val="en-US"/>
        </w:rPr>
        <w:t xml:space="preserve">. </w:t>
      </w:r>
      <w:hyperlink r:id="rId22" w:history="1">
        <w:r w:rsidRPr="009D58D0">
          <w:rPr>
            <w:rStyle w:val="Lienhypertexte"/>
            <w:sz w:val="20"/>
            <w:szCs w:val="18"/>
            <w:lang w:val="en-US"/>
          </w:rPr>
          <w:t>https://doi.org/10.2196/jmir.8347</w:t>
        </w:r>
      </w:hyperlink>
    </w:p>
    <w:p w14:paraId="4E99A57A" w14:textId="576AA067" w:rsidR="009D58D0" w:rsidRDefault="009D58D0" w:rsidP="00B849BA">
      <w:pPr>
        <w:pStyle w:val="Paragraphedeliste"/>
        <w:numPr>
          <w:ilvl w:val="0"/>
          <w:numId w:val="1"/>
        </w:numPr>
        <w:ind w:left="567"/>
        <w:rPr>
          <w:sz w:val="20"/>
          <w:szCs w:val="18"/>
          <w:lang w:val="en-GB"/>
        </w:rPr>
      </w:pPr>
      <w:r w:rsidRPr="009D58D0">
        <w:rPr>
          <w:sz w:val="20"/>
          <w:szCs w:val="18"/>
          <w:lang w:val="de-DE"/>
        </w:rPr>
        <w:t xml:space="preserve">Nørgaard O, Furstrand D, Klokker L, Karnoe A, Batterham R, Kayser L, Osborne </w:t>
      </w:r>
      <w:r>
        <w:rPr>
          <w:sz w:val="20"/>
          <w:szCs w:val="18"/>
          <w:lang w:val="de-DE"/>
        </w:rPr>
        <w:t>R</w:t>
      </w:r>
      <w:r w:rsidRPr="009D58D0">
        <w:rPr>
          <w:sz w:val="20"/>
          <w:szCs w:val="18"/>
          <w:lang w:val="de-DE"/>
        </w:rPr>
        <w:t xml:space="preserve">H. </w:t>
      </w:r>
      <w:r w:rsidRPr="009D58D0">
        <w:rPr>
          <w:sz w:val="20"/>
          <w:szCs w:val="18"/>
          <w:lang w:val="en-GB"/>
        </w:rPr>
        <w:t>The e-health literacy framework: A conceptual framework for characterizing e-health users and their interaction with e-health systems. Knowledge Management &amp; E-Learning: An International Journal</w:t>
      </w:r>
      <w:r>
        <w:rPr>
          <w:sz w:val="20"/>
          <w:szCs w:val="18"/>
          <w:lang w:val="en-GB"/>
        </w:rPr>
        <w:t>. 2015,</w:t>
      </w:r>
      <w:r w:rsidRPr="009D58D0">
        <w:rPr>
          <w:sz w:val="20"/>
          <w:szCs w:val="18"/>
          <w:lang w:val="en-GB"/>
        </w:rPr>
        <w:t>7(4)</w:t>
      </w:r>
      <w:r>
        <w:rPr>
          <w:sz w:val="20"/>
          <w:szCs w:val="18"/>
          <w:lang w:val="en-GB"/>
        </w:rPr>
        <w:t>:</w:t>
      </w:r>
      <w:r w:rsidRPr="009D58D0">
        <w:rPr>
          <w:sz w:val="20"/>
          <w:szCs w:val="18"/>
          <w:lang w:val="en-GB"/>
        </w:rPr>
        <w:t xml:space="preserve">522. </w:t>
      </w:r>
      <w:hyperlink r:id="rId23" w:history="1">
        <w:r w:rsidRPr="003400CD">
          <w:rPr>
            <w:rStyle w:val="Lienhypertexte"/>
            <w:sz w:val="20"/>
            <w:szCs w:val="18"/>
            <w:lang w:val="en-GB"/>
          </w:rPr>
          <w:t>https://doi.org/10.34105/j.kmel.2015.07.035</w:t>
        </w:r>
      </w:hyperlink>
    </w:p>
    <w:p w14:paraId="628C34D4" w14:textId="27D26B4F" w:rsidR="009D58D0" w:rsidRDefault="00F82B55" w:rsidP="00B849BA">
      <w:pPr>
        <w:pStyle w:val="Paragraphedeliste"/>
        <w:numPr>
          <w:ilvl w:val="0"/>
          <w:numId w:val="1"/>
        </w:numPr>
        <w:ind w:left="567"/>
        <w:rPr>
          <w:sz w:val="20"/>
          <w:szCs w:val="18"/>
          <w:lang w:val="de-DE"/>
        </w:rPr>
      </w:pPr>
      <w:r w:rsidRPr="00F82B55">
        <w:rPr>
          <w:sz w:val="20"/>
          <w:szCs w:val="18"/>
          <w:lang w:val="en-GB"/>
        </w:rPr>
        <w:t xml:space="preserve">Kayser L, Karnoe A, Furstrand D, Batterham R, Christensen KB, Elsworth G, Osborne RH. A Multidimensional Tool Based on the eHealth Literacy Framework: Development and Initial Validity Testing of the eHealth Literacy Questionnaire (eHLQ). </w:t>
      </w:r>
      <w:r w:rsidRPr="00F82B55">
        <w:rPr>
          <w:sz w:val="20"/>
          <w:szCs w:val="18"/>
          <w:lang w:val="de-DE"/>
        </w:rPr>
        <w:t xml:space="preserve">J Med Internet Res. 2018 Feb 12;20(2):e36. </w:t>
      </w:r>
      <w:hyperlink r:id="rId24" w:history="1">
        <w:r w:rsidRPr="00F82B55">
          <w:rPr>
            <w:rStyle w:val="Lienhypertexte"/>
            <w:sz w:val="20"/>
            <w:szCs w:val="18"/>
            <w:lang w:val="de-DE"/>
          </w:rPr>
          <w:t>https://doi.org/10.2196/jmir.8371</w:t>
        </w:r>
      </w:hyperlink>
    </w:p>
    <w:p w14:paraId="2EFC2D01" w14:textId="4B1A4BE5" w:rsidR="00F82B55" w:rsidRDefault="00F82B55" w:rsidP="00B849BA">
      <w:pPr>
        <w:pStyle w:val="Paragraphedeliste"/>
        <w:numPr>
          <w:ilvl w:val="0"/>
          <w:numId w:val="1"/>
        </w:numPr>
        <w:ind w:left="567"/>
        <w:rPr>
          <w:sz w:val="20"/>
          <w:szCs w:val="18"/>
          <w:lang w:val="de-DE"/>
        </w:rPr>
      </w:pPr>
      <w:r w:rsidRPr="00F82B55">
        <w:rPr>
          <w:sz w:val="20"/>
          <w:szCs w:val="18"/>
          <w:lang w:val="en-GB"/>
        </w:rPr>
        <w:t xml:space="preserve">Li X. Understanding eHealth literacy from a privacy perspective: eHealth literacy and digital privacy skills in American disadvantaged communities. Am Behav Sci. 2018;62:1431–1449. </w:t>
      </w:r>
      <w:hyperlink r:id="rId25" w:history="1">
        <w:r w:rsidRPr="00F82B55">
          <w:rPr>
            <w:rStyle w:val="Lienhypertexte"/>
            <w:sz w:val="20"/>
            <w:szCs w:val="18"/>
            <w:lang w:val="en-GB"/>
          </w:rPr>
          <w:t>https://doi.org/10.1177/0002764218787019</w:t>
        </w:r>
      </w:hyperlink>
    </w:p>
    <w:p w14:paraId="0EC6ECFF" w14:textId="7692A401" w:rsidR="00F82B55" w:rsidRPr="00F82B55" w:rsidRDefault="00F82B55" w:rsidP="00B849BA">
      <w:pPr>
        <w:pStyle w:val="Paragraphedeliste"/>
        <w:numPr>
          <w:ilvl w:val="0"/>
          <w:numId w:val="1"/>
        </w:numPr>
        <w:ind w:left="567"/>
        <w:rPr>
          <w:sz w:val="20"/>
          <w:szCs w:val="18"/>
          <w:lang w:val="en-GB"/>
        </w:rPr>
      </w:pPr>
      <w:r w:rsidRPr="00F82B55">
        <w:rPr>
          <w:sz w:val="20"/>
          <w:szCs w:val="18"/>
          <w:lang w:val="de-DE"/>
        </w:rPr>
        <w:t xml:space="preserve">Trepte S, Teutsch D, Masur PK, Eicher C, Fischer M, Hennhöfer A, Lind F.. </w:t>
      </w:r>
      <w:r w:rsidRPr="00F82B55">
        <w:rPr>
          <w:sz w:val="20"/>
          <w:szCs w:val="18"/>
          <w:lang w:val="en-GB"/>
        </w:rPr>
        <w:t xml:space="preserve">Do people know about privacy and data protection strategies? Towards the “Online Privacy Literacy Scale” (OPLIS). In Gutwirth S, Leenes R, de Hert P (Eds.), Reforming European data protection law (333–365). </w:t>
      </w:r>
      <w:r>
        <w:rPr>
          <w:sz w:val="20"/>
          <w:szCs w:val="18"/>
          <w:lang w:val="en-GB"/>
        </w:rPr>
        <w:t xml:space="preserve">New York (NY): </w:t>
      </w:r>
      <w:r w:rsidRPr="00F82B55">
        <w:rPr>
          <w:sz w:val="20"/>
          <w:szCs w:val="18"/>
          <w:lang w:val="en-US"/>
        </w:rPr>
        <w:t>Springer</w:t>
      </w:r>
      <w:r>
        <w:rPr>
          <w:sz w:val="20"/>
          <w:szCs w:val="18"/>
          <w:lang w:val="en-US"/>
        </w:rPr>
        <w:t>; 2015</w:t>
      </w:r>
      <w:r w:rsidRPr="00F82B55">
        <w:rPr>
          <w:sz w:val="20"/>
          <w:szCs w:val="18"/>
          <w:lang w:val="en-US"/>
        </w:rPr>
        <w:t>.</w:t>
      </w:r>
    </w:p>
    <w:p w14:paraId="72FEB75F" w14:textId="6638A2B7" w:rsidR="00F82B55" w:rsidRDefault="00F82B55" w:rsidP="00B849BA">
      <w:pPr>
        <w:pStyle w:val="Paragraphedeliste"/>
        <w:numPr>
          <w:ilvl w:val="0"/>
          <w:numId w:val="1"/>
        </w:numPr>
        <w:ind w:left="567"/>
        <w:rPr>
          <w:sz w:val="20"/>
          <w:szCs w:val="18"/>
          <w:lang w:val="en-GB"/>
        </w:rPr>
      </w:pPr>
      <w:r w:rsidRPr="00F82B55">
        <w:rPr>
          <w:sz w:val="20"/>
          <w:szCs w:val="18"/>
          <w:lang w:val="en-GB"/>
        </w:rPr>
        <w:t xml:space="preserve">Paige SR, Stellefson M, Krieger JL, Miller MD, Cheong J, Anderson-Lewis C. Transactional eHealth Literacy: Developing and Testing a Multi-Dimensional Instrument. </w:t>
      </w:r>
      <w:r w:rsidRPr="00F82B55">
        <w:rPr>
          <w:sz w:val="20"/>
          <w:szCs w:val="18"/>
          <w:lang w:val="de-DE"/>
        </w:rPr>
        <w:t>J Health Commun. 2019;24(10):737–748</w:t>
      </w:r>
      <w:r w:rsidRPr="00F82B55">
        <w:rPr>
          <w:sz w:val="20"/>
          <w:szCs w:val="18"/>
          <w:lang w:val="en-GB"/>
        </w:rPr>
        <w:t xml:space="preserve">. </w:t>
      </w:r>
      <w:hyperlink r:id="rId26" w:history="1">
        <w:r w:rsidRPr="00F82B55">
          <w:rPr>
            <w:rStyle w:val="Lienhypertexte"/>
            <w:sz w:val="20"/>
            <w:szCs w:val="18"/>
            <w:lang w:val="en-GB"/>
          </w:rPr>
          <w:t>https://doi.org/10.1080/10810730.2019.1666940</w:t>
        </w:r>
      </w:hyperlink>
    </w:p>
    <w:p w14:paraId="06444DBD" w14:textId="427B65F6" w:rsidR="00F82B55" w:rsidRDefault="00F82B55" w:rsidP="00B849BA">
      <w:pPr>
        <w:pStyle w:val="Paragraphedeliste"/>
        <w:numPr>
          <w:ilvl w:val="0"/>
          <w:numId w:val="1"/>
        </w:numPr>
        <w:ind w:left="567"/>
        <w:rPr>
          <w:sz w:val="20"/>
          <w:szCs w:val="18"/>
          <w:lang w:val="en-GB"/>
        </w:rPr>
      </w:pPr>
      <w:r w:rsidRPr="00F82B55">
        <w:rPr>
          <w:sz w:val="20"/>
          <w:szCs w:val="18"/>
          <w:lang w:val="en-GB"/>
        </w:rPr>
        <w:t xml:space="preserve">Paige SR, Stellefson M, Krieger JL, Anderson-Lewis C, Cheong J, Stopka C. Proposing a Transactional Model of eHealth Literacy: Concept Analysis. </w:t>
      </w:r>
      <w:r w:rsidRPr="00F82B55">
        <w:rPr>
          <w:sz w:val="20"/>
          <w:szCs w:val="18"/>
          <w:lang w:val="de-DE"/>
        </w:rPr>
        <w:t>J Med Internet Res. 2018 Oct 2;20(10):e10175</w:t>
      </w:r>
      <w:r w:rsidRPr="00F82B55">
        <w:rPr>
          <w:sz w:val="20"/>
          <w:szCs w:val="18"/>
          <w:lang w:val="en-GB"/>
        </w:rPr>
        <w:t xml:space="preserve">. </w:t>
      </w:r>
      <w:hyperlink r:id="rId27" w:history="1">
        <w:r w:rsidRPr="00F82B55">
          <w:rPr>
            <w:rStyle w:val="Lienhypertexte"/>
            <w:sz w:val="20"/>
            <w:szCs w:val="18"/>
            <w:lang w:val="de-CH"/>
          </w:rPr>
          <w:t>https://doi.org/10.2196/10175</w:t>
        </w:r>
      </w:hyperlink>
    </w:p>
    <w:p w14:paraId="4277B652" w14:textId="72E0073D" w:rsidR="005E20BC" w:rsidRDefault="005E20BC" w:rsidP="00B849BA">
      <w:pPr>
        <w:pStyle w:val="Paragraphedeliste"/>
        <w:numPr>
          <w:ilvl w:val="0"/>
          <w:numId w:val="1"/>
        </w:numPr>
        <w:ind w:left="567"/>
        <w:rPr>
          <w:sz w:val="20"/>
          <w:szCs w:val="18"/>
          <w:lang w:val="en-GB"/>
        </w:rPr>
      </w:pPr>
      <w:r w:rsidRPr="005E20BC">
        <w:rPr>
          <w:sz w:val="20"/>
          <w:szCs w:val="18"/>
          <w:lang w:val="en-GB"/>
        </w:rPr>
        <w:t>M-POHL</w:t>
      </w:r>
      <w:r w:rsidRPr="005E20BC">
        <w:rPr>
          <w:sz w:val="20"/>
          <w:szCs w:val="18"/>
          <w:lang w:val="en-US"/>
        </w:rPr>
        <w:t>. International Report on the Methodology, Results, and Recommendations of the European Health Literacy Population Survey 2019-2021 (HLS</w:t>
      </w:r>
      <w:r w:rsidRPr="005E20BC">
        <w:rPr>
          <w:sz w:val="20"/>
          <w:szCs w:val="18"/>
          <w:vertAlign w:val="subscript"/>
          <w:lang w:val="en-US"/>
        </w:rPr>
        <w:t>19</w:t>
      </w:r>
      <w:r w:rsidRPr="005E20BC">
        <w:rPr>
          <w:sz w:val="20"/>
          <w:szCs w:val="18"/>
          <w:lang w:val="en-US"/>
        </w:rPr>
        <w:t xml:space="preserve">) of M-POHL. Vienna: Austrian National Public Health Institute; 2021. </w:t>
      </w:r>
      <w:hyperlink r:id="rId28" w:history="1">
        <w:r w:rsidRPr="005E20BC">
          <w:rPr>
            <w:rStyle w:val="Lienhypertexte"/>
            <w:sz w:val="20"/>
            <w:szCs w:val="18"/>
            <w:lang w:val="en-US"/>
          </w:rPr>
          <w:t>https://m-pohl.net/sites/m-pohl.net/files/inline-files/HLS19%20International%20Report.pdf</w:t>
        </w:r>
      </w:hyperlink>
    </w:p>
    <w:p w14:paraId="53FAB089" w14:textId="0B8B6FAB" w:rsidR="005E20BC" w:rsidRPr="00F82B55" w:rsidRDefault="005E20BC" w:rsidP="00B849BA">
      <w:pPr>
        <w:pStyle w:val="Paragraphedeliste"/>
        <w:numPr>
          <w:ilvl w:val="0"/>
          <w:numId w:val="1"/>
        </w:numPr>
        <w:ind w:left="567"/>
        <w:rPr>
          <w:sz w:val="20"/>
          <w:szCs w:val="18"/>
          <w:lang w:val="en-GB"/>
        </w:rPr>
      </w:pPr>
      <w:r w:rsidRPr="005E20BC">
        <w:rPr>
          <w:sz w:val="20"/>
          <w:szCs w:val="18"/>
          <w:lang w:val="en-GB"/>
        </w:rPr>
        <w:t xml:space="preserve">Sørensen K, Van den Broucke S, Fullam J, Doyle G, Pelikan J, Slonska Z, Brand H, (HLS-EU) Consortium Health Literacy Project European. Health literacy and public health: a systematic review and integration of definitions and models. BMC Public Health. 2012 Jan 25;12:80. </w:t>
      </w:r>
      <w:hyperlink r:id="rId29" w:history="1">
        <w:r w:rsidRPr="005E20BC">
          <w:rPr>
            <w:rStyle w:val="Lienhypertexte"/>
            <w:sz w:val="20"/>
            <w:szCs w:val="18"/>
            <w:lang w:val="en-GB"/>
          </w:rPr>
          <w:t>https://doi.org/10.1186/1471-2458-12-80</w:t>
        </w:r>
      </w:hyperlink>
    </w:p>
    <w:p w14:paraId="6C99CD11" w14:textId="77777777" w:rsidR="00B849BA" w:rsidRPr="00F82B55" w:rsidRDefault="00B849BA" w:rsidP="00B849BA">
      <w:pPr>
        <w:rPr>
          <w:rFonts w:cs="Times New Roman"/>
          <w:lang w:val="en-GB"/>
        </w:rPr>
      </w:pPr>
    </w:p>
    <w:sectPr w:rsidR="00B849BA" w:rsidRPr="00F82B55" w:rsidSect="00B05C3C">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F359A4"/>
    <w:multiLevelType w:val="hybridMultilevel"/>
    <w:tmpl w:val="8676CB24"/>
    <w:lvl w:ilvl="0" w:tplc="68A85498">
      <w:start w:val="1"/>
      <w:numFmt w:val="decimalZero"/>
      <w:lvlText w:val="A%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16cid:durableId="74141594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5C3C"/>
    <w:rsid w:val="00025D9B"/>
    <w:rsid w:val="002E089F"/>
    <w:rsid w:val="003456CE"/>
    <w:rsid w:val="003C4B2B"/>
    <w:rsid w:val="00455073"/>
    <w:rsid w:val="00575170"/>
    <w:rsid w:val="005E20BC"/>
    <w:rsid w:val="007E39F3"/>
    <w:rsid w:val="008F383B"/>
    <w:rsid w:val="00964DC0"/>
    <w:rsid w:val="009D58D0"/>
    <w:rsid w:val="00B05C3C"/>
    <w:rsid w:val="00B849BA"/>
    <w:rsid w:val="00BA676C"/>
    <w:rsid w:val="00CC3FD7"/>
    <w:rsid w:val="00CD4774"/>
    <w:rsid w:val="00CE42B0"/>
    <w:rsid w:val="00F27204"/>
    <w:rsid w:val="00F82B55"/>
    <w:rsid w:val="00FD5C5D"/>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FD0AA9"/>
  <w15:chartTrackingRefBased/>
  <w15:docId w15:val="{191E23B4-074C-498B-A127-2AD73BE328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fr-F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849BA"/>
    <w:pPr>
      <w:spacing w:after="120"/>
      <w:jc w:val="both"/>
    </w:pPr>
    <w:rPr>
      <w:rFonts w:ascii="Times New Roman" w:hAnsi="Times New Roman"/>
      <w:kern w:val="0"/>
      <w:sz w:val="24"/>
      <w14:ligatures w14:val="none"/>
    </w:rPr>
  </w:style>
  <w:style w:type="paragraph" w:styleId="Titre1">
    <w:name w:val="heading 1"/>
    <w:basedOn w:val="Normal"/>
    <w:next w:val="Normal"/>
    <w:link w:val="Titre1Car"/>
    <w:uiPriority w:val="9"/>
    <w:qFormat/>
    <w:rsid w:val="00B05C3C"/>
    <w:pPr>
      <w:autoSpaceDE w:val="0"/>
      <w:autoSpaceDN w:val="0"/>
      <w:adjustRightInd w:val="0"/>
      <w:spacing w:after="0" w:line="360" w:lineRule="auto"/>
      <w:outlineLvl w:val="0"/>
    </w:pPr>
    <w:rPr>
      <w:rFonts w:cs="Times New Roman"/>
      <w:b/>
      <w:color w:val="3D5C64"/>
      <w:szCs w:val="24"/>
      <w:lang w:val="en-US"/>
    </w:rPr>
  </w:style>
  <w:style w:type="paragraph" w:styleId="Titre2">
    <w:name w:val="heading 2"/>
    <w:basedOn w:val="Normal"/>
    <w:next w:val="Normal"/>
    <w:link w:val="Titre2Car"/>
    <w:uiPriority w:val="9"/>
    <w:unhideWhenUsed/>
    <w:qFormat/>
    <w:rsid w:val="00B849BA"/>
    <w:pPr>
      <w:autoSpaceDE w:val="0"/>
      <w:autoSpaceDN w:val="0"/>
      <w:adjustRightInd w:val="0"/>
      <w:spacing w:before="240" w:after="0" w:line="360" w:lineRule="auto"/>
      <w:outlineLvl w:val="1"/>
    </w:pPr>
    <w:rPr>
      <w:rFonts w:cs="Times New Roman"/>
      <w:color w:val="3D5C64"/>
      <w:szCs w:val="24"/>
      <w:lang w:val="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B05C3C"/>
    <w:rPr>
      <w:rFonts w:ascii="Times New Roman" w:hAnsi="Times New Roman" w:cs="Times New Roman"/>
      <w:b/>
      <w:color w:val="3D5C64"/>
      <w:kern w:val="0"/>
      <w:sz w:val="24"/>
      <w:szCs w:val="24"/>
      <w:lang w:val="en-US"/>
      <w14:ligatures w14:val="none"/>
    </w:rPr>
  </w:style>
  <w:style w:type="character" w:styleId="Lienhypertexte">
    <w:name w:val="Hyperlink"/>
    <w:basedOn w:val="Policepardfaut"/>
    <w:uiPriority w:val="99"/>
    <w:unhideWhenUsed/>
    <w:rsid w:val="00B05C3C"/>
    <w:rPr>
      <w:color w:val="0563C1" w:themeColor="hyperlink"/>
      <w:u w:val="single"/>
    </w:rPr>
  </w:style>
  <w:style w:type="table" w:styleId="Grilledutableau">
    <w:name w:val="Table Grid"/>
    <w:basedOn w:val="TableauNormal"/>
    <w:uiPriority w:val="39"/>
    <w:rsid w:val="00575170"/>
    <w:pPr>
      <w:spacing w:after="0" w:line="240" w:lineRule="auto"/>
    </w:pPr>
    <w:rPr>
      <w:kern w:val="0"/>
      <w:lang w:val="fr-CH"/>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re2Car">
    <w:name w:val="Titre 2 Car"/>
    <w:basedOn w:val="Policepardfaut"/>
    <w:link w:val="Titre2"/>
    <w:uiPriority w:val="9"/>
    <w:rsid w:val="00B849BA"/>
    <w:rPr>
      <w:rFonts w:ascii="Times New Roman" w:hAnsi="Times New Roman" w:cs="Times New Roman"/>
      <w:color w:val="3D5C64"/>
      <w:kern w:val="0"/>
      <w:sz w:val="24"/>
      <w:szCs w:val="24"/>
      <w:lang w:val="en-US"/>
      <w14:ligatures w14:val="none"/>
    </w:rPr>
  </w:style>
  <w:style w:type="paragraph" w:styleId="Paragraphedeliste">
    <w:name w:val="List Paragraph"/>
    <w:basedOn w:val="Normal"/>
    <w:uiPriority w:val="34"/>
    <w:qFormat/>
    <w:rsid w:val="00B849BA"/>
    <w:pPr>
      <w:ind w:left="720"/>
      <w:contextualSpacing/>
    </w:pPr>
  </w:style>
  <w:style w:type="character" w:styleId="Mentionnonrsolue">
    <w:name w:val="Unresolved Mention"/>
    <w:basedOn w:val="Policepardfaut"/>
    <w:uiPriority w:val="99"/>
    <w:semiHidden/>
    <w:unhideWhenUsed/>
    <w:rsid w:val="00B849BA"/>
    <w:rPr>
      <w:color w:val="605E5C"/>
      <w:shd w:val="clear" w:color="auto" w:fill="E1DFDD"/>
    </w:rPr>
  </w:style>
  <w:style w:type="character" w:styleId="Marquedecommentaire">
    <w:name w:val="annotation reference"/>
    <w:basedOn w:val="Policepardfaut"/>
    <w:uiPriority w:val="99"/>
    <w:semiHidden/>
    <w:unhideWhenUsed/>
    <w:rsid w:val="00964DC0"/>
    <w:rPr>
      <w:sz w:val="16"/>
      <w:szCs w:val="16"/>
    </w:rPr>
  </w:style>
  <w:style w:type="paragraph" w:styleId="Commentaire">
    <w:name w:val="annotation text"/>
    <w:basedOn w:val="Normal"/>
    <w:link w:val="CommentaireCar"/>
    <w:uiPriority w:val="99"/>
    <w:unhideWhenUsed/>
    <w:rsid w:val="00964DC0"/>
    <w:pPr>
      <w:spacing w:line="240" w:lineRule="auto"/>
    </w:pPr>
    <w:rPr>
      <w:sz w:val="20"/>
      <w:szCs w:val="20"/>
    </w:rPr>
  </w:style>
  <w:style w:type="character" w:customStyle="1" w:styleId="CommentaireCar">
    <w:name w:val="Commentaire Car"/>
    <w:basedOn w:val="Policepardfaut"/>
    <w:link w:val="Commentaire"/>
    <w:uiPriority w:val="99"/>
    <w:rsid w:val="00964DC0"/>
    <w:rPr>
      <w:rFonts w:ascii="Times New Roman" w:hAnsi="Times New Roman"/>
      <w:kern w:val="0"/>
      <w:sz w:val="20"/>
      <w:szCs w:val="20"/>
      <w14:ligatures w14:val="none"/>
    </w:rPr>
  </w:style>
  <w:style w:type="paragraph" w:styleId="Objetducommentaire">
    <w:name w:val="annotation subject"/>
    <w:basedOn w:val="Commentaire"/>
    <w:next w:val="Commentaire"/>
    <w:link w:val="ObjetducommentaireCar"/>
    <w:uiPriority w:val="99"/>
    <w:semiHidden/>
    <w:unhideWhenUsed/>
    <w:rsid w:val="00964DC0"/>
    <w:rPr>
      <w:b/>
      <w:bCs/>
    </w:rPr>
  </w:style>
  <w:style w:type="character" w:customStyle="1" w:styleId="ObjetducommentaireCar">
    <w:name w:val="Objet du commentaire Car"/>
    <w:basedOn w:val="CommentaireCar"/>
    <w:link w:val="Objetducommentaire"/>
    <w:uiPriority w:val="99"/>
    <w:semiHidden/>
    <w:rsid w:val="00964DC0"/>
    <w:rPr>
      <w:rFonts w:ascii="Times New Roman" w:hAnsi="Times New Roman"/>
      <w:b/>
      <w:bCs/>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2196/jmir.7372" TargetMode="External"/><Relationship Id="rId13" Type="http://schemas.openxmlformats.org/officeDocument/2006/relationships/hyperlink" Target="https://doi.org/10.2196/jmir.8.4.e27" TargetMode="External"/><Relationship Id="rId18" Type="http://schemas.openxmlformats.org/officeDocument/2006/relationships/hyperlink" Target="https://doi.org/10.2196/jmir.5496" TargetMode="External"/><Relationship Id="rId26" Type="http://schemas.openxmlformats.org/officeDocument/2006/relationships/hyperlink" Target="https://doi.org/10.1080/10810730.2019.1666940" TargetMode="External"/><Relationship Id="rId3" Type="http://schemas.openxmlformats.org/officeDocument/2006/relationships/settings" Target="settings.xml"/><Relationship Id="rId21" Type="http://schemas.openxmlformats.org/officeDocument/2006/relationships/hyperlink" Target="https://doi.org/10.2196/jmir.2428" TargetMode="External"/><Relationship Id="rId7" Type="http://schemas.openxmlformats.org/officeDocument/2006/relationships/hyperlink" Target="https://doi.org/10.2196/jmir.5496" TargetMode="External"/><Relationship Id="rId12" Type="http://schemas.openxmlformats.org/officeDocument/2006/relationships/hyperlink" Target="https://m-pohl.net/HLS_Project_Publications_Presentations" TargetMode="External"/><Relationship Id="rId17" Type="http://schemas.openxmlformats.org/officeDocument/2006/relationships/hyperlink" Target="https://www.ncbi.nlm.nih.gov/books/NBK202442/" TargetMode="External"/><Relationship Id="rId25" Type="http://schemas.openxmlformats.org/officeDocument/2006/relationships/hyperlink" Target="https://doi.org/10.1177/0002764218787019" TargetMode="External"/><Relationship Id="rId2" Type="http://schemas.openxmlformats.org/officeDocument/2006/relationships/styles" Target="styles.xml"/><Relationship Id="rId16" Type="http://schemas.openxmlformats.org/officeDocument/2006/relationships/hyperlink" Target="http://nces.ed.gov/pubs2006/2006483.pdf" TargetMode="External"/><Relationship Id="rId20" Type="http://schemas.openxmlformats.org/officeDocument/2006/relationships/hyperlink" Target="https://doi.org/10.2196/jmir.6709" TargetMode="External"/><Relationship Id="rId29" Type="http://schemas.openxmlformats.org/officeDocument/2006/relationships/hyperlink" Target="https://doi.org/10.1186/1471-2458-12-80" TargetMode="External"/><Relationship Id="rId1" Type="http://schemas.openxmlformats.org/officeDocument/2006/relationships/numbering" Target="numbering.xml"/><Relationship Id="rId6" Type="http://schemas.openxmlformats.org/officeDocument/2006/relationships/hyperlink" Target="https://doi.org/10.1080/10810730.2010.499987" TargetMode="External"/><Relationship Id="rId11" Type="http://schemas.openxmlformats.org/officeDocument/2006/relationships/hyperlink" Target="https://doi.org/10.1080/10810730.2019.1666940" TargetMode="External"/><Relationship Id="rId24" Type="http://schemas.openxmlformats.org/officeDocument/2006/relationships/hyperlink" Target="https://doi.org/10.2196/jmir.8371" TargetMode="External"/><Relationship Id="rId5" Type="http://schemas.openxmlformats.org/officeDocument/2006/relationships/hyperlink" Target="https://doi.org/10.2196/jmir.8.4.e27" TargetMode="External"/><Relationship Id="rId15" Type="http://schemas.openxmlformats.org/officeDocument/2006/relationships/hyperlink" Target="https://doi.org/10.1080/10810730.2010.499987" TargetMode="External"/><Relationship Id="rId23" Type="http://schemas.openxmlformats.org/officeDocument/2006/relationships/hyperlink" Target="https://doi.org/10.34105/j.kmel.2015.07.035" TargetMode="External"/><Relationship Id="rId28" Type="http://schemas.openxmlformats.org/officeDocument/2006/relationships/hyperlink" Target="https://m-pohl.net/sites/m-pohl.net/files/inline-files/HLS19%20International%20Report.pdf" TargetMode="External"/><Relationship Id="rId10" Type="http://schemas.openxmlformats.org/officeDocument/2006/relationships/hyperlink" Target="https://doi.org/10.1177/0002764218787019" TargetMode="External"/><Relationship Id="rId19" Type="http://schemas.openxmlformats.org/officeDocument/2006/relationships/hyperlink" Target="https://doi.org/10.2196/jmir.7372" TargetMode="External"/><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www.jmir.org/2017/1/e27/" TargetMode="External"/><Relationship Id="rId14" Type="http://schemas.openxmlformats.org/officeDocument/2006/relationships/hyperlink" Target="https://doi.org/10.2196/jmir.8.2.e9" TargetMode="External"/><Relationship Id="rId22" Type="http://schemas.openxmlformats.org/officeDocument/2006/relationships/hyperlink" Target="https://doi.org/10.2196/jmir.8347" TargetMode="External"/><Relationship Id="rId27" Type="http://schemas.openxmlformats.org/officeDocument/2006/relationships/hyperlink" Target="https://doi.org/10.2196/10175" TargetMode="External"/><Relationship Id="rId30"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1700</Words>
  <Characters>9356</Characters>
  <Application>Microsoft Office Word</Application>
  <DocSecurity>4</DocSecurity>
  <Lines>77</Lines>
  <Paragraphs>22</Paragraphs>
  <ScaleCrop>false</ScaleCrop>
  <HeadingPairs>
    <vt:vector size="4" baseType="variant">
      <vt:variant>
        <vt:lpstr>Titre</vt:lpstr>
      </vt:variant>
      <vt:variant>
        <vt:i4>1</vt:i4>
      </vt:variant>
      <vt:variant>
        <vt:lpstr>Titres</vt:lpstr>
      </vt:variant>
      <vt:variant>
        <vt:i4>2</vt:i4>
      </vt:variant>
    </vt:vector>
  </HeadingPairs>
  <TitlesOfParts>
    <vt:vector size="3" baseType="lpstr">
      <vt:lpstr/>
      <vt:lpstr>Additional file 4. eHealth literacy instruments: name, theoretical/conceptual fr</vt:lpstr>
      <vt:lpstr>    References</vt:lpstr>
    </vt:vector>
  </TitlesOfParts>
  <Company/>
  <LinksUpToDate>false</LinksUpToDate>
  <CharactersWithSpaces>11034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Raphaël Heyer</dc:creator>
  <cp:keywords/>
  <dc:description/>
  <cp:lastModifiedBy>DÉLÉTROZ Carole</cp:lastModifiedBy>
  <cp:revision>2</cp:revision>
  <dcterms:created xsi:type="dcterms:W3CDTF">2023-07-17T07:56:00Z</dcterms:created>
  <dcterms:modified xsi:type="dcterms:W3CDTF">2023-07-17T07:56:00Z</dcterms:modified>
</cp:coreProperties>
</file>