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ECEC3" w14:textId="77777777" w:rsidR="004B10C9" w:rsidRDefault="004B10C9" w:rsidP="004B10C9">
      <w:pPr>
        <w:spacing w:line="480" w:lineRule="auto"/>
        <w:jc w:val="left"/>
        <w:rPr>
          <w:color w:val="000000" w:themeColor="text1"/>
          <w:sz w:val="18"/>
          <w:szCs w:val="18"/>
        </w:rPr>
      </w:pPr>
      <w:r>
        <w:rPr>
          <w:b/>
          <w:bCs/>
          <w:sz w:val="28"/>
          <w:szCs w:val="28"/>
        </w:rPr>
        <w:object w:dxaOrig="9405" w:dyaOrig="1125" w14:anchorId="6012A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45pt;height:56.1pt" o:ole="">
            <v:imagedata r:id="rId4" o:title=""/>
          </v:shape>
          <o:OLEObject Type="Embed" ProgID="Excel.Sheet.12" ShapeID="_x0000_i1025" DrawAspect="Content" ObjectID="_1752926273" r:id="rId5"/>
        </w:object>
      </w:r>
    </w:p>
    <w:p w14:paraId="3CCED9FE" w14:textId="77777777" w:rsidR="004B10C9" w:rsidRDefault="004B10C9" w:rsidP="004B10C9">
      <w:pPr>
        <w:keepNext/>
        <w:spacing w:line="480" w:lineRule="auto"/>
        <w:jc w:val="lef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object w:dxaOrig="9420" w:dyaOrig="1215" w14:anchorId="465200D1">
          <v:shape id="_x0000_i1026" type="#_x0000_t75" style="width:470.85pt;height:60.95pt" o:ole="">
            <v:imagedata r:id="rId6" o:title=""/>
          </v:shape>
          <o:OLEObject Type="Embed" ProgID="Excel.Sheet.12" ShapeID="_x0000_i1026" DrawAspect="Content" ObjectID="_1752926274" r:id="rId7"/>
        </w:object>
      </w:r>
      <w:bookmarkStart w:id="0" w:name="_Hlk139817323"/>
      <w:r>
        <w:rPr>
          <w:sz w:val="18"/>
          <w:szCs w:val="18"/>
        </w:rPr>
        <w:t>Group 1: Dry eye without EEA, Group 2: Dry eye with EEA, Group 3: Pre-clinical dry eye with EEA</w:t>
      </w:r>
    </w:p>
    <w:p w14:paraId="668DC63B" w14:textId="77777777" w:rsidR="004B10C9" w:rsidRDefault="004B10C9" w:rsidP="004B10C9">
      <w:pPr>
        <w:keepNext/>
        <w:spacing w:line="48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gramStart"/>
      <w:r>
        <w:rPr>
          <w:sz w:val="18"/>
          <w:szCs w:val="18"/>
        </w:rPr>
        <w:t>Significant differences</w:t>
      </w:r>
      <w:proofErr w:type="gramEnd"/>
      <w:r>
        <w:rPr>
          <w:sz w:val="18"/>
          <w:szCs w:val="18"/>
        </w:rPr>
        <w:t xml:space="preserve"> compared with the other groups before intervention (P &lt; 0.05)</w:t>
      </w:r>
    </w:p>
    <w:p w14:paraId="67FAA0EB" w14:textId="77777777" w:rsidR="004B10C9" w:rsidRDefault="004B10C9" w:rsidP="004B10C9">
      <w:pPr>
        <w:keepNext/>
        <w:widowControl/>
        <w:spacing w:line="480" w:lineRule="auto"/>
        <w:jc w:val="left"/>
        <w:rPr>
          <w:sz w:val="21"/>
          <w:szCs w:val="21"/>
        </w:rPr>
      </w:pPr>
      <w:r>
        <w:rPr>
          <w:sz w:val="18"/>
          <w:szCs w:val="18"/>
        </w:rPr>
        <w:t>b A significant difference compared to preintervention (P &lt; 0.05)</w:t>
      </w:r>
    </w:p>
    <w:p w14:paraId="14FC4F42" w14:textId="77777777" w:rsidR="004B10C9" w:rsidRDefault="004B10C9" w:rsidP="004B10C9">
      <w:pPr>
        <w:pStyle w:val="Caption"/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OSDI</w:t>
      </w:r>
      <w:r>
        <w:rPr>
          <w:rFonts w:ascii="Times New Roman" w:hAnsi="Times New Roman" w:cs="Times New Roman"/>
          <w:sz w:val="18"/>
          <w:szCs w:val="18"/>
        </w:rPr>
        <w:t xml:space="preserve"> the ocular surface disease index</w:t>
      </w:r>
    </w:p>
    <w:bookmarkEnd w:id="0"/>
    <w:p w14:paraId="2E79626E" w14:textId="77777777" w:rsidR="004B10C9" w:rsidRDefault="004B10C9" w:rsidP="004B10C9">
      <w:pPr>
        <w:spacing w:line="480" w:lineRule="auto"/>
        <w:jc w:val="left"/>
        <w:rPr>
          <w:color w:val="000000" w:themeColor="text1"/>
          <w:sz w:val="18"/>
          <w:szCs w:val="18"/>
        </w:rPr>
      </w:pPr>
    </w:p>
    <w:p w14:paraId="01C1EC6F" w14:textId="77777777" w:rsidR="004B10C9" w:rsidRDefault="004B10C9" w:rsidP="004B10C9">
      <w:pPr>
        <w:keepNext/>
        <w:widowControl/>
        <w:spacing w:line="480" w:lineRule="auto"/>
        <w:jc w:val="left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object w:dxaOrig="9375" w:dyaOrig="5805" w14:anchorId="52F634C1">
          <v:shape id="_x0000_i1027" type="#_x0000_t75" style="width:468.65pt;height:290.2pt" o:ole="">
            <v:imagedata r:id="rId8" o:title=""/>
          </v:shape>
          <o:OLEObject Type="Embed" ProgID="Excel.Sheet.12" ShapeID="_x0000_i1027" DrawAspect="Content" ObjectID="_1752926275" r:id="rId9"/>
        </w:object>
      </w:r>
      <w:bookmarkStart w:id="1" w:name="_Hlk139817342"/>
      <w:r>
        <w:rPr>
          <w:sz w:val="18"/>
          <w:szCs w:val="18"/>
        </w:rPr>
        <w:t>Group 1: Dry eye without EEA, Group 2: Dry eye with EEA, Group 3: Pre-clinical dry eye with EEA</w:t>
      </w:r>
    </w:p>
    <w:p w14:paraId="079802F8" w14:textId="77777777" w:rsidR="004B10C9" w:rsidRDefault="004B10C9" w:rsidP="004B10C9">
      <w:pPr>
        <w:keepNext/>
        <w:widowControl/>
        <w:spacing w:line="480" w:lineRule="auto"/>
        <w:jc w:val="left"/>
        <w:rPr>
          <w:sz w:val="21"/>
          <w:szCs w:val="21"/>
        </w:rPr>
      </w:pPr>
      <w:r>
        <w:rPr>
          <w:sz w:val="18"/>
          <w:szCs w:val="18"/>
        </w:rPr>
        <w:t>* A significant difference compared to preintervention (P &lt; 0.05)</w:t>
      </w:r>
    </w:p>
    <w:p w14:paraId="6DB690C0" w14:textId="77777777" w:rsidR="004B10C9" w:rsidRDefault="004B10C9" w:rsidP="004B10C9">
      <w:pPr>
        <w:keepNext/>
        <w:widowControl/>
        <w:spacing w:line="480" w:lineRule="auto"/>
        <w:jc w:val="left"/>
        <w:rPr>
          <w:color w:val="000000" w:themeColor="text1"/>
          <w:sz w:val="18"/>
          <w:szCs w:val="18"/>
        </w:rPr>
      </w:pPr>
      <w:r>
        <w:rPr>
          <w:i/>
          <w:iCs/>
          <w:sz w:val="18"/>
          <w:szCs w:val="18"/>
        </w:rPr>
        <w:t>FBUT</w:t>
      </w:r>
      <w:r>
        <w:rPr>
          <w:sz w:val="18"/>
          <w:szCs w:val="18"/>
        </w:rPr>
        <w:t xml:space="preserve"> fluorescein breakup time,</w:t>
      </w:r>
      <w:r>
        <w:rPr>
          <w:i/>
          <w:iCs/>
          <w:sz w:val="18"/>
          <w:szCs w:val="18"/>
        </w:rPr>
        <w:t xml:space="preserve"> F-NITBUT</w:t>
      </w:r>
      <w:r>
        <w:rPr>
          <w:sz w:val="18"/>
          <w:szCs w:val="18"/>
        </w:rPr>
        <w:t xml:space="preserve"> first non-invasive tear breakup time, </w:t>
      </w:r>
      <w:r>
        <w:rPr>
          <w:i/>
          <w:iCs/>
          <w:sz w:val="18"/>
          <w:szCs w:val="18"/>
        </w:rPr>
        <w:t>A-NITBUT</w:t>
      </w:r>
      <w:r>
        <w:rPr>
          <w:sz w:val="18"/>
          <w:szCs w:val="18"/>
        </w:rPr>
        <w:t xml:space="preserve"> average non-invasive tear breakup time, </w:t>
      </w:r>
      <w:r>
        <w:rPr>
          <w:i/>
          <w:iCs/>
          <w:sz w:val="18"/>
          <w:szCs w:val="18"/>
        </w:rPr>
        <w:t>LLT</w:t>
      </w:r>
      <w:r>
        <w:rPr>
          <w:sz w:val="18"/>
          <w:szCs w:val="18"/>
        </w:rPr>
        <w:t xml:space="preserve"> lipid layer thickness</w:t>
      </w:r>
      <w:bookmarkEnd w:id="1"/>
      <w:r>
        <w:rPr>
          <w:color w:val="000000" w:themeColor="text1"/>
          <w:sz w:val="18"/>
          <w:szCs w:val="18"/>
        </w:rPr>
        <w:t xml:space="preserve">   </w:t>
      </w:r>
    </w:p>
    <w:p w14:paraId="0FDC107A" w14:textId="77777777" w:rsidR="004B10C9" w:rsidRDefault="004B10C9" w:rsidP="004B10C9">
      <w:pPr>
        <w:spacing w:line="480" w:lineRule="auto"/>
      </w:pPr>
    </w:p>
    <w:p w14:paraId="0870D0E5" w14:textId="77777777" w:rsidR="004B10C9" w:rsidRDefault="004B10C9" w:rsidP="004B10C9">
      <w:pPr>
        <w:keepNext/>
        <w:widowControl/>
        <w:spacing w:line="480" w:lineRule="auto"/>
        <w:jc w:val="left"/>
      </w:pPr>
      <w:r>
        <w:rPr>
          <w:color w:val="000000" w:themeColor="text1"/>
          <w:sz w:val="18"/>
          <w:szCs w:val="18"/>
        </w:rPr>
        <w:object w:dxaOrig="9360" w:dyaOrig="1830" w14:anchorId="4A52C05B">
          <v:shape id="_x0000_i1028" type="#_x0000_t75" style="width:468.2pt;height:91.45pt" o:ole="">
            <v:imagedata r:id="rId10" o:title=""/>
          </v:shape>
          <o:OLEObject Type="Embed" ProgID="Excel.Sheet.12" ShapeID="_x0000_i1028" DrawAspect="Content" ObjectID="_1752926276" r:id="rId11"/>
        </w:object>
      </w:r>
      <w:r>
        <w:rPr>
          <w:sz w:val="18"/>
          <w:szCs w:val="18"/>
        </w:rPr>
        <w:t>Group 1: Dry eye without EEA, Group 2: Dry eye with EEA, Group 3: Pre-clinical dry eye with EEA</w:t>
      </w:r>
    </w:p>
    <w:p w14:paraId="6B0A99FC" w14:textId="77777777" w:rsidR="004B10C9" w:rsidRDefault="004B10C9" w:rsidP="004B10C9">
      <w:pPr>
        <w:keepNext/>
        <w:widowControl/>
        <w:spacing w:line="480" w:lineRule="auto"/>
        <w:jc w:val="left"/>
        <w:rPr>
          <w:sz w:val="18"/>
          <w:szCs w:val="18"/>
        </w:rPr>
      </w:pPr>
      <w:r>
        <w:rPr>
          <w:sz w:val="18"/>
          <w:szCs w:val="18"/>
        </w:rPr>
        <w:t>* A significant difference compared to preintervention (P &lt; 0.05)</w:t>
      </w:r>
    </w:p>
    <w:p w14:paraId="2FAC261F" w14:textId="10C24C9D" w:rsidR="00AD1398" w:rsidRDefault="004B10C9" w:rsidP="004B10C9">
      <w:r>
        <w:rPr>
          <w:i/>
          <w:iCs/>
          <w:kern w:val="0"/>
          <w:sz w:val="18"/>
          <w:szCs w:val="18"/>
        </w:rPr>
        <w:t>SR</w:t>
      </w:r>
      <w:r>
        <w:rPr>
          <w:kern w:val="0"/>
          <w:sz w:val="18"/>
          <w:szCs w:val="18"/>
        </w:rPr>
        <w:t xml:space="preserve"> Strayer ratio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C9"/>
    <w:rsid w:val="004B10C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30A2"/>
  <w15:chartTrackingRefBased/>
  <w15:docId w15:val="{FA770263-0E6D-4568-9D4F-AEF57EC8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C9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kern w:val="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4B10C9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8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>Springer Nature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2023-08-07T09:41:00Z</dcterms:created>
  <dcterms:modified xsi:type="dcterms:W3CDTF">2023-08-07T09:41:00Z</dcterms:modified>
</cp:coreProperties>
</file>