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39B26F" w14:textId="484CAFED" w:rsidR="009B7978" w:rsidRDefault="00C651E5" w:rsidP="009B7978">
      <w:pPr>
        <w:spacing w:after="120" w:line="240" w:lineRule="auto"/>
        <w:jc w:val="both"/>
        <w:rPr>
          <w:b/>
          <w:lang w:val="en-US"/>
        </w:rPr>
      </w:pPr>
      <w:r>
        <w:rPr>
          <w:b/>
          <w:noProof/>
          <w:lang w:val="en-US"/>
        </w:rPr>
        <w:drawing>
          <wp:inline distT="0" distB="0" distL="0" distR="0" wp14:anchorId="4105EBB1" wp14:editId="6023AECE">
            <wp:extent cx="5846445" cy="9340850"/>
            <wp:effectExtent l="0" t="0" r="190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_S1_final_compressed.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846445" cy="9340850"/>
                    </a:xfrm>
                    <a:prstGeom prst="rect">
                      <a:avLst/>
                    </a:prstGeom>
                  </pic:spPr>
                </pic:pic>
              </a:graphicData>
            </a:graphic>
          </wp:inline>
        </w:drawing>
      </w:r>
    </w:p>
    <w:p w14:paraId="327F0B7D" w14:textId="77777777" w:rsidR="009B7978" w:rsidRDefault="009B7978" w:rsidP="009B7978">
      <w:pPr>
        <w:spacing w:after="120" w:line="240" w:lineRule="auto"/>
        <w:jc w:val="both"/>
        <w:rPr>
          <w:b/>
          <w:lang w:val="en-US"/>
        </w:rPr>
      </w:pPr>
    </w:p>
    <w:p w14:paraId="4EE898F8" w14:textId="26F2F62B" w:rsidR="00325380" w:rsidRPr="00325380" w:rsidRDefault="00325380" w:rsidP="009B7978">
      <w:pPr>
        <w:spacing w:after="120" w:line="240" w:lineRule="auto"/>
        <w:jc w:val="both"/>
      </w:pPr>
      <w:r w:rsidRPr="000D280C">
        <w:rPr>
          <w:b/>
          <w:lang w:val="en-US"/>
        </w:rPr>
        <w:t>Supplementary Figure S</w:t>
      </w:r>
      <w:r>
        <w:rPr>
          <w:b/>
          <w:lang w:val="en-US"/>
        </w:rPr>
        <w:t>1</w:t>
      </w:r>
      <w:r w:rsidRPr="000D280C">
        <w:rPr>
          <w:b/>
          <w:lang w:val="en-US"/>
        </w:rPr>
        <w:t xml:space="preserve">. </w:t>
      </w:r>
      <w:r w:rsidRPr="000D280C">
        <w:rPr>
          <w:b/>
          <w:i/>
        </w:rPr>
        <w:t>Pik3ca</w:t>
      </w:r>
      <w:r w:rsidRPr="000D280C">
        <w:rPr>
          <w:b/>
          <w:i/>
          <w:vertAlign w:val="superscript"/>
        </w:rPr>
        <w:t>RBD/-</w:t>
      </w:r>
      <w:r w:rsidRPr="000D280C">
        <w:rPr>
          <w:b/>
          <w:i/>
        </w:rPr>
        <w:t xml:space="preserve"> </w:t>
      </w:r>
      <w:r w:rsidRPr="000D280C">
        <w:rPr>
          <w:b/>
        </w:rPr>
        <w:t>mice have more extended inflamed tissue after zymosan injection</w:t>
      </w:r>
      <w:r>
        <w:t xml:space="preserve">. </w:t>
      </w:r>
      <w:r w:rsidRPr="009B7978">
        <w:rPr>
          <w:b/>
        </w:rPr>
        <w:t>(A)</w:t>
      </w:r>
      <w:r>
        <w:t xml:space="preserve"> Schematic representation of the mouse model used </w:t>
      </w:r>
      <w:r w:rsidRPr="00325380">
        <w:t>in which the interaction of p110α with RAS was disrupted by the introduction of two-point mutations, T208D and K227A, into the endogenous Pik3ca gene (</w:t>
      </w:r>
      <w:r w:rsidRPr="00325380">
        <w:rPr>
          <w:i/>
        </w:rPr>
        <w:t>Pik3ca</w:t>
      </w:r>
      <w:r w:rsidRPr="00325380">
        <w:rPr>
          <w:i/>
          <w:vertAlign w:val="superscript"/>
        </w:rPr>
        <w:t>RBD</w:t>
      </w:r>
      <w:r w:rsidRPr="00325380">
        <w:t>). Wild-type (</w:t>
      </w:r>
      <w:r w:rsidRPr="00325380">
        <w:rPr>
          <w:i/>
        </w:rPr>
        <w:t>Pik3ca</w:t>
      </w:r>
      <w:r w:rsidRPr="00325380">
        <w:rPr>
          <w:i/>
          <w:vertAlign w:val="superscript"/>
        </w:rPr>
        <w:t>WT</w:t>
      </w:r>
      <w:r w:rsidRPr="00325380">
        <w:t xml:space="preserve">) and </w:t>
      </w:r>
      <w:r w:rsidRPr="009B7978">
        <w:rPr>
          <w:i/>
        </w:rPr>
        <w:t>Pik3ca</w:t>
      </w:r>
      <w:r w:rsidRPr="009B7978">
        <w:rPr>
          <w:i/>
          <w:vertAlign w:val="superscript"/>
        </w:rPr>
        <w:t>RBD</w:t>
      </w:r>
      <w:r w:rsidRPr="00325380">
        <w:t xml:space="preserve"> mice were bred with mice containing a </w:t>
      </w:r>
      <w:proofErr w:type="spellStart"/>
      <w:r w:rsidRPr="00325380">
        <w:t>floxed</w:t>
      </w:r>
      <w:proofErr w:type="spellEnd"/>
      <w:r w:rsidRPr="00325380">
        <w:t xml:space="preserve"> </w:t>
      </w:r>
      <w:r w:rsidRPr="009B7978">
        <w:rPr>
          <w:i/>
        </w:rPr>
        <w:t>Pik3ca</w:t>
      </w:r>
      <w:r w:rsidRPr="00325380">
        <w:t xml:space="preserve"> allele and a mouse carrying a conditional </w:t>
      </w:r>
      <w:proofErr w:type="spellStart"/>
      <w:r w:rsidRPr="00325380">
        <w:t>Cre</w:t>
      </w:r>
      <w:proofErr w:type="spellEnd"/>
      <w:r w:rsidRPr="00325380">
        <w:t xml:space="preserve"> recombinase (Cre-ERT2) allele targeted to the ubiquitously expressed Rosa26 locus</w:t>
      </w:r>
      <w:r>
        <w:t xml:space="preserve">; </w:t>
      </w:r>
      <w:r w:rsidR="009B7978" w:rsidRPr="009B7978">
        <w:rPr>
          <w:b/>
        </w:rPr>
        <w:t>(B)</w:t>
      </w:r>
      <w:r w:rsidR="009B7978">
        <w:t xml:space="preserve"> Representative PCR showing efficiency of </w:t>
      </w:r>
      <w:proofErr w:type="spellStart"/>
      <w:r w:rsidR="009B7978">
        <w:t>floxed</w:t>
      </w:r>
      <w:proofErr w:type="spellEnd"/>
      <w:r w:rsidR="009B7978">
        <w:t xml:space="preserve"> allele removal after treatment with 4-hydroxytamoxifen for 48 hours;</w:t>
      </w:r>
      <w:r w:rsidR="00C651E5">
        <w:t xml:space="preserve"> </w:t>
      </w:r>
      <w:r w:rsidR="00C651E5" w:rsidRPr="009B7978">
        <w:rPr>
          <w:b/>
        </w:rPr>
        <w:t>(</w:t>
      </w:r>
      <w:r w:rsidR="00C651E5">
        <w:rPr>
          <w:b/>
        </w:rPr>
        <w:t>C</w:t>
      </w:r>
      <w:r w:rsidR="00C651E5" w:rsidRPr="009B7978">
        <w:rPr>
          <w:b/>
        </w:rPr>
        <w:t>)</w:t>
      </w:r>
      <w:r w:rsidR="00C651E5" w:rsidRPr="007944B6">
        <w:t xml:space="preserve"> </w:t>
      </w:r>
      <w:r w:rsidR="00C651E5">
        <w:t xml:space="preserve">Graph quantifying p-AKT signal from 3 independent WB and normalized against its loading control; </w:t>
      </w:r>
      <w:r w:rsidR="00C651E5" w:rsidRPr="009B7978">
        <w:rPr>
          <w:b/>
        </w:rPr>
        <w:t>(</w:t>
      </w:r>
      <w:r w:rsidR="00C651E5">
        <w:rPr>
          <w:b/>
        </w:rPr>
        <w:t>D</w:t>
      </w:r>
      <w:r w:rsidR="00C651E5" w:rsidRPr="009B7978">
        <w:rPr>
          <w:b/>
        </w:rPr>
        <w:t>)</w:t>
      </w:r>
      <w:r w:rsidR="00C651E5" w:rsidRPr="007944B6">
        <w:t xml:space="preserve"> </w:t>
      </w:r>
      <w:r w:rsidR="00C651E5">
        <w:t>Graph quantifying p-ERK signal from 3 independent WB and normalized against its loading control;</w:t>
      </w:r>
      <w:r w:rsidR="009B7978">
        <w:t xml:space="preserve"> </w:t>
      </w:r>
      <w:r w:rsidR="00C651E5" w:rsidRPr="00C651E5">
        <w:rPr>
          <w:b/>
        </w:rPr>
        <w:t>(E)</w:t>
      </w:r>
      <w:r w:rsidR="00C651E5">
        <w:t xml:space="preserve"> Volcano plots corresponding to identified cytokines differentially expressed in</w:t>
      </w:r>
      <w:r w:rsidR="004053B2">
        <w:t xml:space="preserve"> unstimulated BMDMs; </w:t>
      </w:r>
      <w:r w:rsidR="00C651E5">
        <w:t xml:space="preserve"> </w:t>
      </w:r>
      <w:r w:rsidR="004053B2" w:rsidRPr="00C651E5">
        <w:rPr>
          <w:b/>
        </w:rPr>
        <w:t>(</w:t>
      </w:r>
      <w:r w:rsidR="004053B2">
        <w:rPr>
          <w:b/>
        </w:rPr>
        <w:t>F</w:t>
      </w:r>
      <w:r w:rsidR="004053B2" w:rsidRPr="00C651E5">
        <w:rPr>
          <w:b/>
        </w:rPr>
        <w:t>)</w:t>
      </w:r>
      <w:r w:rsidR="004053B2">
        <w:t xml:space="preserve"> Volcano plots corresponding to identified cytokines differentially expressed in LPS + IFN-</w:t>
      </w:r>
      <w:r w:rsidR="004053B2">
        <w:sym w:font="Symbol" w:char="F067"/>
      </w:r>
      <w:r w:rsidR="004053B2">
        <w:t xml:space="preserve"> BMDMs;</w:t>
      </w:r>
      <w:r w:rsidR="00C651E5">
        <w:t xml:space="preserve"> </w:t>
      </w:r>
      <w:r w:rsidR="004053B2" w:rsidRPr="003275E8">
        <w:rPr>
          <w:b/>
        </w:rPr>
        <w:t>(</w:t>
      </w:r>
      <w:r w:rsidR="004053B2">
        <w:rPr>
          <w:b/>
        </w:rPr>
        <w:t>G</w:t>
      </w:r>
      <w:r w:rsidR="004053B2" w:rsidRPr="003275E8">
        <w:rPr>
          <w:b/>
        </w:rPr>
        <w:t>)</w:t>
      </w:r>
      <w:r w:rsidR="004053B2">
        <w:t xml:space="preserve"> </w:t>
      </w:r>
      <w:r w:rsidR="004053B2" w:rsidRPr="003275E8">
        <w:rPr>
          <w:b/>
        </w:rPr>
        <w:t>(</w:t>
      </w:r>
      <w:r w:rsidR="004053B2">
        <w:rPr>
          <w:b/>
        </w:rPr>
        <w:t>H</w:t>
      </w:r>
      <w:r w:rsidR="004053B2" w:rsidRPr="003275E8">
        <w:rPr>
          <w:b/>
        </w:rPr>
        <w:t>)</w:t>
      </w:r>
      <w:r w:rsidR="004053B2">
        <w:t xml:space="preserve"> </w:t>
      </w:r>
      <w:r w:rsidR="004053B2" w:rsidRPr="003275E8">
        <w:rPr>
          <w:b/>
        </w:rPr>
        <w:t>(</w:t>
      </w:r>
      <w:r w:rsidR="004053B2">
        <w:rPr>
          <w:b/>
        </w:rPr>
        <w:t>I</w:t>
      </w:r>
      <w:r w:rsidR="004053B2" w:rsidRPr="003275E8">
        <w:rPr>
          <w:b/>
        </w:rPr>
        <w:t>)</w:t>
      </w:r>
      <w:r w:rsidR="004053B2">
        <w:t xml:space="preserve"> </w:t>
      </w:r>
      <w:r w:rsidR="00CF7A00" w:rsidRPr="00CF7A00">
        <w:t>Pik3caRBD/- and Pik3caRBD/- BMDMs were stimulated with LPS+IFN-</w:t>
      </w:r>
      <w:r w:rsidR="00CF7A00" w:rsidRPr="00CF7A00">
        <w:t> and expression of (</w:t>
      </w:r>
      <w:r w:rsidR="00CF7A00">
        <w:t>G</w:t>
      </w:r>
      <w:r w:rsidR="00CF7A00" w:rsidRPr="00CF7A00">
        <w:t>) CD80; (</w:t>
      </w:r>
      <w:r w:rsidR="00CF7A00">
        <w:t>H</w:t>
      </w:r>
      <w:r w:rsidR="00CF7A00" w:rsidRPr="00CF7A00">
        <w:t>) CD86; and (</w:t>
      </w:r>
      <w:r w:rsidR="00CF7A00">
        <w:t>I</w:t>
      </w:r>
      <w:r w:rsidR="00CF7A00" w:rsidRPr="00CF7A00">
        <w:t xml:space="preserve">) MHCII were analysed by flow cytometry (Pik3caRBD/- n = 5; Pik3caWT/- n = 3). Error bars indicate mean ± SEM. Significance using Mann-Whitney test: </w:t>
      </w:r>
      <w:proofErr w:type="spellStart"/>
      <w:r w:rsidR="00CF7A00" w:rsidRPr="00CF7A00">
        <w:t>n.s</w:t>
      </w:r>
      <w:proofErr w:type="spellEnd"/>
      <w:r w:rsidR="00CF7A00" w:rsidRPr="00CF7A00">
        <w:t>. no-significant.</w:t>
      </w:r>
      <w:r w:rsidR="004053B2">
        <w:t xml:space="preserve">; </w:t>
      </w:r>
      <w:r w:rsidR="009B7978" w:rsidRPr="009B7978">
        <w:rPr>
          <w:b/>
        </w:rPr>
        <w:t>(</w:t>
      </w:r>
      <w:r w:rsidR="00C651E5">
        <w:rPr>
          <w:b/>
        </w:rPr>
        <w:t>J</w:t>
      </w:r>
      <w:r w:rsidR="009B7978" w:rsidRPr="009B7978">
        <w:rPr>
          <w:b/>
        </w:rPr>
        <w:t>)</w:t>
      </w:r>
      <w:r w:rsidR="009B7978" w:rsidRPr="007944B6">
        <w:t xml:space="preserve"> </w:t>
      </w:r>
      <w:r w:rsidR="00175667" w:rsidRPr="00175667">
        <w:t>Pik3ca</w:t>
      </w:r>
      <w:r w:rsidR="00175667" w:rsidRPr="00175667">
        <w:rPr>
          <w:vertAlign w:val="superscript"/>
        </w:rPr>
        <w:t>WT/</w:t>
      </w:r>
      <w:proofErr w:type="spellStart"/>
      <w:r w:rsidR="00175667" w:rsidRPr="00175667">
        <w:rPr>
          <w:vertAlign w:val="superscript"/>
        </w:rPr>
        <w:t>Flox</w:t>
      </w:r>
      <w:proofErr w:type="spellEnd"/>
      <w:r w:rsidR="00175667" w:rsidRPr="00175667">
        <w:rPr>
          <w:vertAlign w:val="superscript"/>
        </w:rPr>
        <w:t xml:space="preserve"> </w:t>
      </w:r>
      <w:r w:rsidR="00175667" w:rsidRPr="00175667">
        <w:t>and Pik3ca</w:t>
      </w:r>
      <w:r w:rsidR="00175667" w:rsidRPr="00175667">
        <w:rPr>
          <w:vertAlign w:val="superscript"/>
        </w:rPr>
        <w:t>RBD/</w:t>
      </w:r>
      <w:proofErr w:type="spellStart"/>
      <w:r w:rsidR="00175667" w:rsidRPr="00175667">
        <w:rPr>
          <w:vertAlign w:val="superscript"/>
        </w:rPr>
        <w:t>Flox</w:t>
      </w:r>
      <w:proofErr w:type="spellEnd"/>
      <w:r w:rsidR="00175667" w:rsidRPr="00175667">
        <w:rPr>
          <w:vertAlign w:val="superscript"/>
        </w:rPr>
        <w:t xml:space="preserve"> </w:t>
      </w:r>
      <w:r w:rsidR="00175667" w:rsidRPr="00175667">
        <w:t>mice were injected with zymosan or PBS in the back-hind paws and inflammation was measured and plotted over time, Pik3ca</w:t>
      </w:r>
      <w:r w:rsidR="00175667" w:rsidRPr="00175667">
        <w:rPr>
          <w:vertAlign w:val="superscript"/>
        </w:rPr>
        <w:t>WT/</w:t>
      </w:r>
      <w:proofErr w:type="spellStart"/>
      <w:r w:rsidR="00175667" w:rsidRPr="00175667">
        <w:rPr>
          <w:vertAlign w:val="superscript"/>
        </w:rPr>
        <w:t>Flox</w:t>
      </w:r>
      <w:proofErr w:type="spellEnd"/>
      <w:r w:rsidR="00175667" w:rsidRPr="00175667">
        <w:rPr>
          <w:vertAlign w:val="superscript"/>
        </w:rPr>
        <w:t xml:space="preserve"> </w:t>
      </w:r>
      <w:r w:rsidR="00175667" w:rsidRPr="00175667">
        <w:t xml:space="preserve">n = </w:t>
      </w:r>
      <w:r w:rsidR="00175667">
        <w:t>5</w:t>
      </w:r>
      <w:r w:rsidR="00175667" w:rsidRPr="00175667">
        <w:t>; Pik3ca</w:t>
      </w:r>
      <w:r w:rsidR="00175667" w:rsidRPr="00175667">
        <w:rPr>
          <w:vertAlign w:val="superscript"/>
        </w:rPr>
        <w:t>RBD/</w:t>
      </w:r>
      <w:proofErr w:type="spellStart"/>
      <w:r w:rsidR="00175667" w:rsidRPr="00175667">
        <w:rPr>
          <w:vertAlign w:val="superscript"/>
        </w:rPr>
        <w:t>Flox</w:t>
      </w:r>
      <w:proofErr w:type="spellEnd"/>
      <w:r w:rsidR="00175667" w:rsidRPr="00175667">
        <w:t xml:space="preserve"> PBS n = 5; Pik3ca</w:t>
      </w:r>
      <w:r w:rsidR="00175667" w:rsidRPr="00175667">
        <w:rPr>
          <w:vertAlign w:val="superscript"/>
        </w:rPr>
        <w:t>WT/</w:t>
      </w:r>
      <w:proofErr w:type="spellStart"/>
      <w:r w:rsidR="00175667" w:rsidRPr="00175667">
        <w:rPr>
          <w:vertAlign w:val="superscript"/>
        </w:rPr>
        <w:t>Flox</w:t>
      </w:r>
      <w:proofErr w:type="spellEnd"/>
      <w:r w:rsidR="00175667" w:rsidRPr="00175667">
        <w:rPr>
          <w:vertAlign w:val="superscript"/>
        </w:rPr>
        <w:t xml:space="preserve"> </w:t>
      </w:r>
      <w:r w:rsidR="00175667" w:rsidRPr="00175667">
        <w:t xml:space="preserve">Zymosan n = </w:t>
      </w:r>
      <w:r w:rsidR="00175667">
        <w:t>5</w:t>
      </w:r>
      <w:r w:rsidR="00175667" w:rsidRPr="00175667">
        <w:t>; Pik3ca</w:t>
      </w:r>
      <w:r w:rsidR="00175667" w:rsidRPr="00175667">
        <w:rPr>
          <w:vertAlign w:val="superscript"/>
        </w:rPr>
        <w:t>RBD/</w:t>
      </w:r>
      <w:proofErr w:type="spellStart"/>
      <w:r w:rsidR="00175667" w:rsidRPr="00175667">
        <w:rPr>
          <w:vertAlign w:val="superscript"/>
        </w:rPr>
        <w:t>Flox</w:t>
      </w:r>
      <w:proofErr w:type="spellEnd"/>
      <w:r w:rsidR="00175667" w:rsidRPr="00175667">
        <w:t xml:space="preserve"> Zymosan n = </w:t>
      </w:r>
      <w:r w:rsidR="00175667">
        <w:t>5</w:t>
      </w:r>
      <w:r w:rsidR="00175667" w:rsidRPr="00175667">
        <w:t xml:space="preserve">; </w:t>
      </w:r>
      <w:r w:rsidR="00813F12" w:rsidRPr="007944B6">
        <w:rPr>
          <w:rFonts w:cstheme="minorHAnsi"/>
          <w:shd w:val="clear" w:color="auto" w:fill="FFFFFF"/>
        </w:rPr>
        <w:t xml:space="preserve">Error bars indicate mean ± SEM. Significance using </w:t>
      </w:r>
      <w:r w:rsidR="00813F12">
        <w:rPr>
          <w:rFonts w:cstheme="minorHAnsi"/>
          <w:shd w:val="clear" w:color="auto" w:fill="FFFFFF"/>
        </w:rPr>
        <w:t>2-way ANOVA</w:t>
      </w:r>
      <w:r w:rsidR="00813F12" w:rsidRPr="007944B6">
        <w:rPr>
          <w:rFonts w:cstheme="minorHAnsi"/>
          <w:shd w:val="clear" w:color="auto" w:fill="FFFFFF"/>
        </w:rPr>
        <w:t xml:space="preserve"> test</w:t>
      </w:r>
      <w:r w:rsidR="00813F12">
        <w:rPr>
          <w:rFonts w:cstheme="minorHAnsi"/>
          <w:shd w:val="clear" w:color="auto" w:fill="FFFFFF"/>
        </w:rPr>
        <w:t xml:space="preserve">: </w:t>
      </w:r>
      <w:proofErr w:type="spellStart"/>
      <w:r w:rsidR="00813F12">
        <w:rPr>
          <w:rFonts w:cstheme="minorHAnsi"/>
          <w:shd w:val="clear" w:color="auto" w:fill="FFFFFF"/>
        </w:rPr>
        <w:t>n.s</w:t>
      </w:r>
      <w:proofErr w:type="spellEnd"/>
      <w:r w:rsidR="00813F12">
        <w:rPr>
          <w:rFonts w:cstheme="minorHAnsi"/>
          <w:shd w:val="clear" w:color="auto" w:fill="FFFFFF"/>
        </w:rPr>
        <w:t>. non-significant</w:t>
      </w:r>
      <w:r w:rsidR="00813F12" w:rsidRPr="009B7978">
        <w:rPr>
          <w:b/>
        </w:rPr>
        <w:t xml:space="preserve"> </w:t>
      </w:r>
      <w:r w:rsidR="00175667" w:rsidRPr="009B7978">
        <w:rPr>
          <w:b/>
        </w:rPr>
        <w:t>(</w:t>
      </w:r>
      <w:r w:rsidR="00C651E5">
        <w:rPr>
          <w:b/>
        </w:rPr>
        <w:t>K</w:t>
      </w:r>
      <w:r w:rsidR="00175667" w:rsidRPr="009B7978">
        <w:rPr>
          <w:b/>
        </w:rPr>
        <w:t>)</w:t>
      </w:r>
      <w:r w:rsidR="00175667" w:rsidRPr="007944B6">
        <w:t xml:space="preserve"> </w:t>
      </w:r>
      <w:r w:rsidR="009B7978" w:rsidRPr="007944B6">
        <w:t xml:space="preserve">Blood from the same mice was obtained by cardiac puncture prior culling and blood sedimentation was measured. The clear layer formed at the top was used for data quantification. Black dots </w:t>
      </w:r>
      <w:r w:rsidR="009B7978" w:rsidRPr="007944B6">
        <w:rPr>
          <w:rFonts w:cstheme="minorHAnsi"/>
        </w:rPr>
        <w:t xml:space="preserve">represent data from </w:t>
      </w:r>
      <w:r w:rsidR="009B7978" w:rsidRPr="007944B6">
        <w:rPr>
          <w:rStyle w:val="nfasis"/>
          <w:rFonts w:cstheme="minorHAnsi"/>
          <w:shd w:val="clear" w:color="auto" w:fill="FFFFFF"/>
        </w:rPr>
        <w:t>Pik3ca</w:t>
      </w:r>
      <w:r w:rsidR="009B7978" w:rsidRPr="007944B6">
        <w:rPr>
          <w:i/>
          <w:vertAlign w:val="superscript"/>
        </w:rPr>
        <w:t>WT/− </w:t>
      </w:r>
      <w:r w:rsidR="009B7978" w:rsidRPr="007944B6">
        <w:rPr>
          <w:rFonts w:cstheme="minorHAnsi"/>
          <w:shd w:val="clear" w:color="auto" w:fill="FFFFFF"/>
        </w:rPr>
        <w:t xml:space="preserve">mice and red dots represent data from </w:t>
      </w:r>
      <w:r w:rsidR="009B7978" w:rsidRPr="007944B6">
        <w:rPr>
          <w:rFonts w:cstheme="minorHAnsi"/>
          <w:i/>
          <w:shd w:val="clear" w:color="auto" w:fill="FFFFFF"/>
        </w:rPr>
        <w:t>Pik3ca</w:t>
      </w:r>
      <w:r w:rsidR="009B7978" w:rsidRPr="007944B6">
        <w:rPr>
          <w:rFonts w:cstheme="minorHAnsi"/>
          <w:i/>
          <w:shd w:val="clear" w:color="auto" w:fill="FFFFFF"/>
          <w:vertAlign w:val="superscript"/>
        </w:rPr>
        <w:t>RBD/-</w:t>
      </w:r>
      <w:r w:rsidR="009B7978" w:rsidRPr="007944B6">
        <w:rPr>
          <w:rFonts w:cstheme="minorHAnsi"/>
          <w:shd w:val="clear" w:color="auto" w:fill="FFFFFF"/>
          <w:vertAlign w:val="superscript"/>
        </w:rPr>
        <w:t xml:space="preserve"> </w:t>
      </w:r>
      <w:r w:rsidR="009B7978" w:rsidRPr="007944B6">
        <w:rPr>
          <w:rFonts w:cstheme="minorHAnsi"/>
          <w:shd w:val="clear" w:color="auto" w:fill="FFFFFF"/>
        </w:rPr>
        <w:t>mice. Each dot represents an individual mouse</w:t>
      </w:r>
      <w:r w:rsidR="007E0F7C">
        <w:rPr>
          <w:rFonts w:cstheme="minorHAnsi"/>
          <w:shd w:val="clear" w:color="auto" w:fill="FFFFFF"/>
        </w:rPr>
        <w:t xml:space="preserve">. </w:t>
      </w:r>
      <w:r w:rsidR="007E0F7C" w:rsidRPr="007944B6">
        <w:rPr>
          <w:rFonts w:cstheme="minorHAnsi"/>
          <w:shd w:val="clear" w:color="auto" w:fill="FFFFFF"/>
        </w:rPr>
        <w:t xml:space="preserve">Each dot represents an individual mouse. </w:t>
      </w:r>
      <w:bookmarkStart w:id="0" w:name="_Hlk130825925"/>
      <w:r w:rsidR="007E0F7C" w:rsidRPr="007944B6">
        <w:rPr>
          <w:rFonts w:cstheme="minorHAnsi"/>
          <w:shd w:val="clear" w:color="auto" w:fill="FFFFFF"/>
        </w:rPr>
        <w:t>Error bars indicate mean ± SEM. Significance using Student’s t test: </w:t>
      </w:r>
      <w:r w:rsidR="007E0F7C" w:rsidRPr="007944B6">
        <w:rPr>
          <w:rFonts w:ascii="Cambria Math" w:hAnsi="Cambria Math" w:cs="Cambria Math"/>
          <w:shd w:val="clear" w:color="auto" w:fill="FFFFFF"/>
        </w:rPr>
        <w:t>*</w:t>
      </w:r>
      <w:r w:rsidR="007E0F7C" w:rsidRPr="007944B6">
        <w:rPr>
          <w:rFonts w:cstheme="minorHAnsi"/>
          <w:shd w:val="clear" w:color="auto" w:fill="FFFFFF"/>
        </w:rPr>
        <w:t xml:space="preserve"> p &lt; 0.05; </w:t>
      </w:r>
      <w:r w:rsidR="007E0F7C" w:rsidRPr="007944B6">
        <w:rPr>
          <w:rFonts w:ascii="Cambria Math" w:hAnsi="Cambria Math" w:cs="Cambria Math"/>
          <w:shd w:val="clear" w:color="auto" w:fill="FFFFFF"/>
        </w:rPr>
        <w:t>**</w:t>
      </w:r>
      <w:r w:rsidR="007E0F7C" w:rsidRPr="007944B6">
        <w:rPr>
          <w:rFonts w:cstheme="minorHAnsi"/>
          <w:shd w:val="clear" w:color="auto" w:fill="FFFFFF"/>
        </w:rPr>
        <w:t>p &lt; 0.01.</w:t>
      </w:r>
      <w:bookmarkEnd w:id="0"/>
      <w:r w:rsidR="009B7978" w:rsidRPr="007944B6">
        <w:rPr>
          <w:rFonts w:cstheme="minorHAnsi"/>
          <w:shd w:val="clear" w:color="auto" w:fill="FFFFFF"/>
        </w:rPr>
        <w:t xml:space="preserve"> </w:t>
      </w:r>
      <w:r w:rsidR="009B7978" w:rsidRPr="007944B6">
        <w:rPr>
          <w:rStyle w:val="nfasis"/>
          <w:rFonts w:cstheme="minorHAnsi"/>
          <w:shd w:val="clear" w:color="auto" w:fill="FFFFFF"/>
        </w:rPr>
        <w:t>Pik3ca</w:t>
      </w:r>
      <w:r w:rsidR="009B7978" w:rsidRPr="007944B6">
        <w:rPr>
          <w:i/>
          <w:vertAlign w:val="superscript"/>
        </w:rPr>
        <w:t>WT/− </w:t>
      </w:r>
      <w:r w:rsidR="009B7978" w:rsidRPr="007944B6">
        <w:t xml:space="preserve">PBS n = 6; </w:t>
      </w:r>
      <w:r w:rsidR="009B7978" w:rsidRPr="007944B6">
        <w:rPr>
          <w:rFonts w:cstheme="minorHAnsi"/>
          <w:i/>
          <w:shd w:val="clear" w:color="auto" w:fill="FFFFFF"/>
        </w:rPr>
        <w:t>Pik3ca</w:t>
      </w:r>
      <w:r w:rsidR="009B7978" w:rsidRPr="007944B6">
        <w:rPr>
          <w:rFonts w:cstheme="minorHAnsi"/>
          <w:i/>
          <w:shd w:val="clear" w:color="auto" w:fill="FFFFFF"/>
          <w:vertAlign w:val="superscript"/>
        </w:rPr>
        <w:t>RBD/-</w:t>
      </w:r>
      <w:r w:rsidR="009B7978" w:rsidRPr="007944B6">
        <w:rPr>
          <w:rFonts w:cstheme="minorHAnsi"/>
          <w:shd w:val="clear" w:color="auto" w:fill="FFFFFF"/>
        </w:rPr>
        <w:t xml:space="preserve"> PBS n = 5; </w:t>
      </w:r>
      <w:r w:rsidR="009B7978" w:rsidRPr="007944B6">
        <w:rPr>
          <w:rStyle w:val="nfasis"/>
          <w:rFonts w:cstheme="minorHAnsi"/>
          <w:shd w:val="clear" w:color="auto" w:fill="FFFFFF"/>
        </w:rPr>
        <w:t>Pik3ca</w:t>
      </w:r>
      <w:r w:rsidR="009B7978" w:rsidRPr="007944B6">
        <w:rPr>
          <w:i/>
          <w:vertAlign w:val="superscript"/>
        </w:rPr>
        <w:t>WT/− </w:t>
      </w:r>
      <w:r w:rsidR="009B7978" w:rsidRPr="007944B6">
        <w:t xml:space="preserve">Zymosan n = 4; </w:t>
      </w:r>
      <w:r w:rsidR="009B7978" w:rsidRPr="007944B6">
        <w:rPr>
          <w:rFonts w:cstheme="minorHAnsi"/>
          <w:i/>
          <w:shd w:val="clear" w:color="auto" w:fill="FFFFFF"/>
        </w:rPr>
        <w:t>Pik3ca</w:t>
      </w:r>
      <w:r w:rsidR="009B7978" w:rsidRPr="007944B6">
        <w:rPr>
          <w:rFonts w:cstheme="minorHAnsi"/>
          <w:i/>
          <w:shd w:val="clear" w:color="auto" w:fill="FFFFFF"/>
          <w:vertAlign w:val="superscript"/>
        </w:rPr>
        <w:t>RBD/-</w:t>
      </w:r>
      <w:r w:rsidR="009B7978" w:rsidRPr="007944B6">
        <w:rPr>
          <w:rFonts w:cstheme="minorHAnsi"/>
          <w:shd w:val="clear" w:color="auto" w:fill="FFFFFF"/>
        </w:rPr>
        <w:t xml:space="preserve"> Zymosan n = 4</w:t>
      </w:r>
      <w:r w:rsidR="009B7978">
        <w:rPr>
          <w:rFonts w:cstheme="minorHAnsi"/>
          <w:shd w:val="clear" w:color="auto" w:fill="FFFFFF"/>
        </w:rPr>
        <w:t>;</w:t>
      </w:r>
      <w:r w:rsidR="009B7978" w:rsidRPr="009B7978">
        <w:t xml:space="preserve"> </w:t>
      </w:r>
      <w:r w:rsidR="009B7978" w:rsidRPr="009B7978">
        <w:rPr>
          <w:b/>
        </w:rPr>
        <w:t>(</w:t>
      </w:r>
      <w:r w:rsidR="00C651E5">
        <w:rPr>
          <w:b/>
        </w:rPr>
        <w:t>L</w:t>
      </w:r>
      <w:r w:rsidR="009B7978" w:rsidRPr="009B7978">
        <w:rPr>
          <w:b/>
        </w:rPr>
        <w:t>)</w:t>
      </w:r>
      <w:r w:rsidR="009B7978">
        <w:t xml:space="preserve"> Representative images showing zymosan-induced inflammatory area in </w:t>
      </w:r>
      <w:r w:rsidR="009B7978">
        <w:rPr>
          <w:rFonts w:cstheme="minorHAnsi"/>
          <w:i/>
        </w:rPr>
        <w:t>Pik3ca</w:t>
      </w:r>
      <w:r w:rsidR="009B7978">
        <w:rPr>
          <w:rFonts w:cstheme="minorHAnsi"/>
          <w:i/>
          <w:vertAlign w:val="superscript"/>
        </w:rPr>
        <w:t>WT/WT</w:t>
      </w:r>
      <w:r w:rsidR="009B7978">
        <w:rPr>
          <w:rFonts w:cstheme="minorHAnsi"/>
          <w:vertAlign w:val="superscript"/>
        </w:rPr>
        <w:t xml:space="preserve"> </w:t>
      </w:r>
      <w:r w:rsidR="009B7978">
        <w:rPr>
          <w:rFonts w:cstheme="minorHAnsi"/>
        </w:rPr>
        <w:t xml:space="preserve">mice and </w:t>
      </w:r>
      <w:r w:rsidR="009B7978">
        <w:rPr>
          <w:rFonts w:cstheme="minorHAnsi"/>
          <w:i/>
        </w:rPr>
        <w:t>Pik3ca</w:t>
      </w:r>
      <w:r w:rsidR="009B7978">
        <w:rPr>
          <w:rFonts w:cstheme="minorHAnsi"/>
          <w:i/>
          <w:vertAlign w:val="superscript"/>
        </w:rPr>
        <w:t>WT/WT</w:t>
      </w:r>
      <w:r w:rsidR="009B7978">
        <w:rPr>
          <w:rFonts w:cstheme="minorHAnsi"/>
          <w:vertAlign w:val="superscript"/>
        </w:rPr>
        <w:t xml:space="preserve"> </w:t>
      </w:r>
      <w:r w:rsidR="009B7978">
        <w:rPr>
          <w:rFonts w:cstheme="minorHAnsi"/>
        </w:rPr>
        <w:t>mice treated with BYL-719.</w:t>
      </w:r>
    </w:p>
    <w:p w14:paraId="4C4144C6" w14:textId="77777777" w:rsidR="00935F7E" w:rsidRDefault="00935F7E">
      <w:pPr>
        <w:rPr>
          <w:lang w:val="en-US"/>
        </w:rPr>
      </w:pPr>
      <w:r>
        <w:rPr>
          <w:lang w:val="en-US"/>
        </w:rPr>
        <w:br w:type="page"/>
      </w:r>
    </w:p>
    <w:p w14:paraId="40292B61" w14:textId="500DC56F" w:rsidR="008B7EA0" w:rsidRDefault="008B7EA0">
      <w:pPr>
        <w:rPr>
          <w:lang w:val="en-US"/>
        </w:rPr>
      </w:pPr>
    </w:p>
    <w:p w14:paraId="41D53B35" w14:textId="77777777" w:rsidR="002039C5" w:rsidRDefault="006D5114" w:rsidP="00600742">
      <w:pPr>
        <w:spacing w:after="0" w:line="240" w:lineRule="auto"/>
        <w:jc w:val="both"/>
        <w:rPr>
          <w:lang w:val="en-US"/>
        </w:rPr>
      </w:pPr>
      <w:r>
        <w:rPr>
          <w:noProof/>
          <w:lang w:val="en-US"/>
        </w:rPr>
        <w:lastRenderedPageBreak/>
        <w:drawing>
          <wp:inline distT="0" distB="0" distL="0" distR="0" wp14:anchorId="6A7DCD61" wp14:editId="411B4194">
            <wp:extent cx="6049010" cy="7577455"/>
            <wp:effectExtent l="0" t="0" r="889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_S2_Fin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49010" cy="7577455"/>
                    </a:xfrm>
                    <a:prstGeom prst="rect">
                      <a:avLst/>
                    </a:prstGeom>
                  </pic:spPr>
                </pic:pic>
              </a:graphicData>
            </a:graphic>
          </wp:inline>
        </w:drawing>
      </w:r>
    </w:p>
    <w:p w14:paraId="2AE84ED0" w14:textId="77777777" w:rsidR="002039C5" w:rsidRDefault="002039C5" w:rsidP="00600742">
      <w:pPr>
        <w:spacing w:after="0" w:line="240" w:lineRule="auto"/>
        <w:jc w:val="both"/>
        <w:rPr>
          <w:lang w:val="en-US"/>
        </w:rPr>
      </w:pPr>
    </w:p>
    <w:p w14:paraId="6527035B" w14:textId="77777777" w:rsidR="002039C5" w:rsidRDefault="002039C5" w:rsidP="00600742">
      <w:pPr>
        <w:spacing w:after="0" w:line="240" w:lineRule="auto"/>
        <w:jc w:val="both"/>
        <w:rPr>
          <w:lang w:val="en-US"/>
        </w:rPr>
      </w:pPr>
    </w:p>
    <w:p w14:paraId="3DBD11DE" w14:textId="3B5C21EB" w:rsidR="008B7EA0" w:rsidRDefault="008B7EA0" w:rsidP="00600742">
      <w:pPr>
        <w:spacing w:after="0" w:line="240" w:lineRule="auto"/>
        <w:jc w:val="both"/>
        <w:rPr>
          <w:rFonts w:cstheme="minorHAnsi"/>
          <w:shd w:val="clear" w:color="auto" w:fill="FFFFFF"/>
        </w:rPr>
      </w:pPr>
      <w:r w:rsidRPr="008B7EA0">
        <w:rPr>
          <w:b/>
          <w:lang w:val="en-US"/>
        </w:rPr>
        <w:t xml:space="preserve">Supplementary Figure S2. </w:t>
      </w:r>
      <w:r w:rsidRPr="008B7EA0">
        <w:rPr>
          <w:b/>
          <w:lang w:val="en-US"/>
        </w:rPr>
        <w:t>Gating Strategy for Immune Population Analysis in Blood and Spleen.</w:t>
      </w:r>
      <w:r w:rsidRPr="008B7EA0">
        <w:rPr>
          <w:b/>
          <w:lang w:val="en-US"/>
        </w:rPr>
        <w:t xml:space="preserve"> (A) </w:t>
      </w:r>
      <w:r>
        <w:rPr>
          <w:lang w:val="en-US"/>
        </w:rPr>
        <w:t>Graphs showing g</w:t>
      </w:r>
      <w:r w:rsidRPr="008B7EA0">
        <w:rPr>
          <w:lang w:val="en-US"/>
        </w:rPr>
        <w:t xml:space="preserve">ating strategy used to analyze immune populations in peripheral blood from </w:t>
      </w:r>
      <w:r>
        <w:rPr>
          <w:rFonts w:cstheme="minorHAnsi"/>
          <w:i/>
          <w:shd w:val="clear" w:color="auto" w:fill="FFFFFF"/>
        </w:rPr>
        <w:t>Pik3ca</w:t>
      </w:r>
      <w:r>
        <w:rPr>
          <w:rFonts w:cstheme="minorHAnsi"/>
          <w:i/>
          <w:shd w:val="clear" w:color="auto" w:fill="FFFFFF"/>
          <w:vertAlign w:val="superscript"/>
        </w:rPr>
        <w:t>WT/-</w:t>
      </w:r>
      <w:r>
        <w:rPr>
          <w:rFonts w:cstheme="minorHAnsi"/>
          <w:shd w:val="clear" w:color="auto" w:fill="FFFFFF"/>
        </w:rPr>
        <w:t xml:space="preserve"> and </w:t>
      </w:r>
      <w:r>
        <w:rPr>
          <w:rFonts w:cstheme="minorHAnsi"/>
          <w:i/>
          <w:shd w:val="clear" w:color="auto" w:fill="FFFFFF"/>
        </w:rPr>
        <w:t>Pik3ca</w:t>
      </w:r>
      <w:r>
        <w:rPr>
          <w:rFonts w:cstheme="minorHAnsi"/>
          <w:i/>
          <w:shd w:val="clear" w:color="auto" w:fill="FFFFFF"/>
          <w:vertAlign w:val="superscript"/>
        </w:rPr>
        <w:t>RBD/-</w:t>
      </w:r>
      <w:r>
        <w:rPr>
          <w:rFonts w:cstheme="minorHAnsi"/>
          <w:shd w:val="clear" w:color="auto" w:fill="FFFFFF"/>
        </w:rPr>
        <w:t xml:space="preserve"> </w:t>
      </w:r>
      <w:r>
        <w:rPr>
          <w:rFonts w:cstheme="minorHAnsi"/>
          <w:shd w:val="clear" w:color="auto" w:fill="FFFFFF"/>
        </w:rPr>
        <w:t xml:space="preserve">mice. </w:t>
      </w:r>
      <w:r w:rsidRPr="008B7EA0">
        <w:rPr>
          <w:b/>
          <w:lang w:val="en-US"/>
        </w:rPr>
        <w:t xml:space="preserve"> </w:t>
      </w:r>
      <w:r w:rsidRPr="008B7EA0">
        <w:rPr>
          <w:b/>
          <w:lang w:val="en-US"/>
        </w:rPr>
        <w:t>(</w:t>
      </w:r>
      <w:r>
        <w:rPr>
          <w:b/>
          <w:lang w:val="en-US"/>
        </w:rPr>
        <w:t>B</w:t>
      </w:r>
      <w:r w:rsidRPr="008B7EA0">
        <w:rPr>
          <w:b/>
          <w:lang w:val="en-US"/>
        </w:rPr>
        <w:t xml:space="preserve">) </w:t>
      </w:r>
      <w:r>
        <w:rPr>
          <w:lang w:val="en-US"/>
        </w:rPr>
        <w:t xml:space="preserve">Graphs showing </w:t>
      </w:r>
      <w:r>
        <w:rPr>
          <w:lang w:val="en-US"/>
        </w:rPr>
        <w:t>g</w:t>
      </w:r>
      <w:r w:rsidRPr="008B7EA0">
        <w:rPr>
          <w:lang w:val="en-US"/>
        </w:rPr>
        <w:t>ating strategy used to analyze immune populations in spleens from</w:t>
      </w:r>
      <w:r>
        <w:rPr>
          <w:lang w:val="en-US"/>
        </w:rPr>
        <w:t xml:space="preserve"> </w:t>
      </w:r>
      <w:r>
        <w:rPr>
          <w:rFonts w:cstheme="minorHAnsi"/>
          <w:i/>
          <w:shd w:val="clear" w:color="auto" w:fill="FFFFFF"/>
        </w:rPr>
        <w:t>Pik3ca</w:t>
      </w:r>
      <w:r>
        <w:rPr>
          <w:rFonts w:cstheme="minorHAnsi"/>
          <w:i/>
          <w:shd w:val="clear" w:color="auto" w:fill="FFFFFF"/>
          <w:vertAlign w:val="superscript"/>
        </w:rPr>
        <w:t>WT/-</w:t>
      </w:r>
      <w:r>
        <w:rPr>
          <w:rFonts w:cstheme="minorHAnsi"/>
          <w:shd w:val="clear" w:color="auto" w:fill="FFFFFF"/>
        </w:rPr>
        <w:t xml:space="preserve"> and </w:t>
      </w:r>
      <w:r>
        <w:rPr>
          <w:rFonts w:cstheme="minorHAnsi"/>
          <w:i/>
          <w:shd w:val="clear" w:color="auto" w:fill="FFFFFF"/>
        </w:rPr>
        <w:t>Pik3ca</w:t>
      </w:r>
      <w:r>
        <w:rPr>
          <w:rFonts w:cstheme="minorHAnsi"/>
          <w:i/>
          <w:shd w:val="clear" w:color="auto" w:fill="FFFFFF"/>
          <w:vertAlign w:val="superscript"/>
        </w:rPr>
        <w:t>RBD/-</w:t>
      </w:r>
      <w:r>
        <w:rPr>
          <w:rFonts w:cstheme="minorHAnsi"/>
          <w:shd w:val="clear" w:color="auto" w:fill="FFFFFF"/>
        </w:rPr>
        <w:t xml:space="preserve"> mice.</w:t>
      </w:r>
    </w:p>
    <w:p w14:paraId="588E121B" w14:textId="5D597890" w:rsidR="00340646" w:rsidRDefault="00340646" w:rsidP="00600742">
      <w:pPr>
        <w:spacing w:after="0" w:line="240" w:lineRule="auto"/>
        <w:jc w:val="both"/>
        <w:rPr>
          <w:rFonts w:cstheme="minorHAnsi"/>
          <w:shd w:val="clear" w:color="auto" w:fill="FFFFFF"/>
        </w:rPr>
      </w:pPr>
    </w:p>
    <w:p w14:paraId="4C731596" w14:textId="77777777" w:rsidR="00340646" w:rsidRDefault="00340646" w:rsidP="00600742">
      <w:pPr>
        <w:spacing w:after="0" w:line="240" w:lineRule="auto"/>
        <w:jc w:val="both"/>
        <w:rPr>
          <w:rFonts w:cstheme="minorHAnsi"/>
          <w:shd w:val="clear" w:color="auto" w:fill="FFFFFF"/>
        </w:rPr>
      </w:pPr>
    </w:p>
    <w:p w14:paraId="760FFD32" w14:textId="77777777" w:rsidR="00340646" w:rsidRDefault="00340646" w:rsidP="00340646">
      <w:pPr>
        <w:spacing w:after="120" w:line="360" w:lineRule="auto"/>
        <w:rPr>
          <w:lang w:val="en-US"/>
        </w:rPr>
      </w:pPr>
      <w:r>
        <w:rPr>
          <w:noProof/>
          <w:lang w:val="en-US"/>
        </w:rPr>
        <w:drawing>
          <wp:inline distT="0" distB="0" distL="0" distR="0" wp14:anchorId="3EC85C35" wp14:editId="2786336C">
            <wp:extent cx="6049010" cy="6142355"/>
            <wp:effectExtent l="0" t="0" r="889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_S2_Fin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049010" cy="6142355"/>
                    </a:xfrm>
                    <a:prstGeom prst="rect">
                      <a:avLst/>
                    </a:prstGeom>
                  </pic:spPr>
                </pic:pic>
              </a:graphicData>
            </a:graphic>
          </wp:inline>
        </w:drawing>
      </w:r>
    </w:p>
    <w:p w14:paraId="5E7161F8" w14:textId="77777777" w:rsidR="00340646" w:rsidRDefault="00340646" w:rsidP="00340646">
      <w:pPr>
        <w:spacing w:after="0" w:line="240" w:lineRule="auto"/>
        <w:jc w:val="both"/>
        <w:rPr>
          <w:rFonts w:cstheme="minorHAnsi"/>
          <w:shd w:val="clear" w:color="auto" w:fill="FFFFFF"/>
        </w:rPr>
      </w:pPr>
      <w:r w:rsidRPr="0001581B">
        <w:rPr>
          <w:b/>
          <w:lang w:val="en-US"/>
        </w:rPr>
        <w:t>Supplementary Figure S</w:t>
      </w:r>
      <w:r>
        <w:rPr>
          <w:b/>
          <w:lang w:val="en-US"/>
        </w:rPr>
        <w:t>3</w:t>
      </w:r>
      <w:r w:rsidRPr="0001581B">
        <w:rPr>
          <w:b/>
          <w:lang w:val="en-US"/>
        </w:rPr>
        <w:t>. Disruption of RAS-p110α interaction does not affect the number of B-cells or T-cells in blood or spleen.</w:t>
      </w:r>
      <w:r>
        <w:rPr>
          <w:lang w:val="en-US"/>
        </w:rPr>
        <w:t xml:space="preserve"> </w:t>
      </w:r>
      <w:r>
        <w:t xml:space="preserve">Twelve-week-old mice were treated with tamoxifen and after four weeks, flow cytometry analysis was performed to determine abundancy of different immune populations. </w:t>
      </w:r>
      <w:r w:rsidRPr="0001581B">
        <w:rPr>
          <w:b/>
        </w:rPr>
        <w:t>(A)</w:t>
      </w:r>
      <w:r>
        <w:t xml:space="preserve"> Granulocytes in circulating blood;</w:t>
      </w:r>
      <w:r w:rsidRPr="0001581B">
        <w:rPr>
          <w:b/>
        </w:rPr>
        <w:t xml:space="preserve"> (B</w:t>
      </w:r>
      <w:r>
        <w:rPr>
          <w:b/>
        </w:rPr>
        <w:t>)</w:t>
      </w:r>
      <w:r>
        <w:t xml:space="preserve"> CD3, CD4+ and CD8+ T-cells in circulating blood; </w:t>
      </w:r>
      <w:r w:rsidRPr="00F81780">
        <w:rPr>
          <w:b/>
        </w:rPr>
        <w:t>(C)</w:t>
      </w:r>
      <w:r>
        <w:t xml:space="preserve"> B-cells in circulating blood; </w:t>
      </w:r>
      <w:r w:rsidRPr="00F81780">
        <w:rPr>
          <w:b/>
        </w:rPr>
        <w:t>(D)</w:t>
      </w:r>
      <w:r>
        <w:t xml:space="preserve"> Granulocytes in spleen; </w:t>
      </w:r>
      <w:r w:rsidRPr="00F81780">
        <w:rPr>
          <w:b/>
        </w:rPr>
        <w:t>(E)</w:t>
      </w:r>
      <w:r>
        <w:t xml:space="preserve"> B-cells in spleen; </w:t>
      </w:r>
      <w:r w:rsidRPr="00F81780">
        <w:rPr>
          <w:b/>
        </w:rPr>
        <w:t>(F)</w:t>
      </w:r>
      <w:r>
        <w:t xml:space="preserve"> T-cells in spleen; </w:t>
      </w:r>
      <w:r w:rsidRPr="00F81780">
        <w:rPr>
          <w:b/>
        </w:rPr>
        <w:t>(G)</w:t>
      </w:r>
      <w:r>
        <w:t xml:space="preserve"> Spleen weight compared to full body; </w:t>
      </w:r>
      <w:r w:rsidRPr="00F81780">
        <w:rPr>
          <w:b/>
        </w:rPr>
        <w:t>(</w:t>
      </w:r>
      <w:r>
        <w:rPr>
          <w:b/>
        </w:rPr>
        <w:t>H)</w:t>
      </w:r>
      <w:r>
        <w:t xml:space="preserve"> Schematic representation of myeloid precursors differentiation (CMP-common myeloid progenitor; GMP-</w:t>
      </w:r>
      <w:r w:rsidRPr="00C8153C">
        <w:t>Granulocyte-monocyte progenitor</w:t>
      </w:r>
      <w:r>
        <w:t>; MEP-</w:t>
      </w:r>
      <w:r w:rsidRPr="00C8153C">
        <w:t>Megakaryocyte</w:t>
      </w:r>
      <w:r>
        <w:t>-</w:t>
      </w:r>
      <w:r w:rsidRPr="00C8153C">
        <w:t>erythroid progenitor</w:t>
      </w:r>
      <w:r>
        <w:t>);</w:t>
      </w:r>
      <w:r>
        <w:rPr>
          <w:b/>
        </w:rPr>
        <w:t xml:space="preserve"> (I) </w:t>
      </w:r>
      <w:r w:rsidRPr="002531BC">
        <w:t xml:space="preserve">Graph showing </w:t>
      </w:r>
      <w:r>
        <w:t>percentage of bone marrow cells progenitor cells (have not acquire any lineage marker, Lin</w:t>
      </w:r>
      <w:r w:rsidRPr="003275E8">
        <w:rPr>
          <w:vertAlign w:val="superscript"/>
        </w:rPr>
        <w:t>-</w:t>
      </w:r>
      <w:r>
        <w:t xml:space="preserve">); </w:t>
      </w:r>
      <w:r w:rsidRPr="003275E8">
        <w:rPr>
          <w:b/>
        </w:rPr>
        <w:t>(J)</w:t>
      </w:r>
      <w:r>
        <w:t xml:space="preserve"> Graph showing percentage of  CMP cells within progenitor cells; </w:t>
      </w:r>
      <w:r w:rsidRPr="003275E8">
        <w:rPr>
          <w:b/>
        </w:rPr>
        <w:t>(</w:t>
      </w:r>
      <w:r>
        <w:rPr>
          <w:b/>
        </w:rPr>
        <w:t>K</w:t>
      </w:r>
      <w:r w:rsidRPr="003275E8">
        <w:rPr>
          <w:b/>
        </w:rPr>
        <w:t>)</w:t>
      </w:r>
      <w:r>
        <w:t xml:space="preserve"> Graph showing percentage of  MEP cells within progenitor cells; </w:t>
      </w:r>
      <w:r w:rsidRPr="003275E8">
        <w:rPr>
          <w:b/>
        </w:rPr>
        <w:t>(</w:t>
      </w:r>
      <w:r>
        <w:rPr>
          <w:b/>
        </w:rPr>
        <w:t>L</w:t>
      </w:r>
      <w:r w:rsidRPr="003275E8">
        <w:rPr>
          <w:b/>
        </w:rPr>
        <w:t>)</w:t>
      </w:r>
      <w:r>
        <w:t xml:space="preserve"> Graph showing percentage of  GMP cells within progenitor cells; </w:t>
      </w:r>
      <w:r w:rsidRPr="002531BC">
        <w:rPr>
          <w:b/>
        </w:rPr>
        <w:t xml:space="preserve"> </w:t>
      </w:r>
      <w:r>
        <w:rPr>
          <w:b/>
        </w:rPr>
        <w:t xml:space="preserve">(M) </w:t>
      </w:r>
      <w:r>
        <w:t xml:space="preserve">Graph depicting % of differentiated macrophages obtained in culture from bone marrow precursors in the presence of m-CSF. Black dots </w:t>
      </w:r>
      <w:r>
        <w:rPr>
          <w:rFonts w:cstheme="minorHAnsi"/>
        </w:rPr>
        <w:t xml:space="preserve">represent data from </w:t>
      </w:r>
      <w:r>
        <w:rPr>
          <w:rStyle w:val="nfasis"/>
          <w:rFonts w:cstheme="minorHAnsi"/>
          <w:shd w:val="clear" w:color="auto" w:fill="FFFFFF"/>
        </w:rPr>
        <w:t>Pik3ca</w:t>
      </w:r>
      <w:r>
        <w:rPr>
          <w:i/>
          <w:vertAlign w:val="superscript"/>
        </w:rPr>
        <w:t>WT/− </w:t>
      </w:r>
      <w:r>
        <w:rPr>
          <w:rFonts w:cstheme="minorHAnsi"/>
          <w:shd w:val="clear" w:color="auto" w:fill="FFFFFF"/>
        </w:rPr>
        <w:t xml:space="preserve">mice and red dots represent data from </w:t>
      </w:r>
      <w:r>
        <w:rPr>
          <w:rFonts w:cstheme="minorHAnsi"/>
          <w:i/>
          <w:shd w:val="clear" w:color="auto" w:fill="FFFFFF"/>
        </w:rPr>
        <w:t>Pik3ca</w:t>
      </w:r>
      <w:r>
        <w:rPr>
          <w:rFonts w:cstheme="minorHAnsi"/>
          <w:i/>
          <w:shd w:val="clear" w:color="auto" w:fill="FFFFFF"/>
          <w:vertAlign w:val="superscript"/>
        </w:rPr>
        <w:t>RBD/-</w:t>
      </w:r>
      <w:r>
        <w:rPr>
          <w:rFonts w:cstheme="minorHAnsi"/>
          <w:shd w:val="clear" w:color="auto" w:fill="FFFFFF"/>
          <w:vertAlign w:val="superscript"/>
        </w:rPr>
        <w:t xml:space="preserve"> </w:t>
      </w:r>
      <w:r>
        <w:rPr>
          <w:rFonts w:cstheme="minorHAnsi"/>
          <w:shd w:val="clear" w:color="auto" w:fill="FFFFFF"/>
        </w:rPr>
        <w:t xml:space="preserve">mice. Each dot represents an individual mouse. Error bars indicate mean ± SEM. Significance using Student’s t test: </w:t>
      </w:r>
      <w:proofErr w:type="spellStart"/>
      <w:r>
        <w:rPr>
          <w:rFonts w:cstheme="minorHAnsi"/>
          <w:shd w:val="clear" w:color="auto" w:fill="FFFFFF"/>
        </w:rPr>
        <w:t>n.s</w:t>
      </w:r>
      <w:proofErr w:type="spellEnd"/>
      <w:r>
        <w:rPr>
          <w:rFonts w:cstheme="minorHAnsi"/>
          <w:shd w:val="clear" w:color="auto" w:fill="FFFFFF"/>
        </w:rPr>
        <w:t xml:space="preserve">. non-significant. </w:t>
      </w:r>
    </w:p>
    <w:p w14:paraId="1511DDA1" w14:textId="2C0B049F" w:rsidR="0001581B" w:rsidRPr="008B7EA0" w:rsidRDefault="0001581B" w:rsidP="00600742">
      <w:pPr>
        <w:spacing w:after="0" w:line="240" w:lineRule="auto"/>
        <w:jc w:val="both"/>
        <w:rPr>
          <w:b/>
          <w:lang w:val="en-US"/>
        </w:rPr>
      </w:pPr>
      <w:r w:rsidRPr="008B7EA0">
        <w:rPr>
          <w:b/>
          <w:lang w:val="en-US"/>
        </w:rPr>
        <w:br w:type="page"/>
      </w:r>
    </w:p>
    <w:p w14:paraId="69701744" w14:textId="77777777" w:rsidR="0001581B" w:rsidRDefault="0001581B" w:rsidP="0001581B">
      <w:pPr>
        <w:spacing w:after="120" w:line="360" w:lineRule="auto"/>
        <w:rPr>
          <w:lang w:val="en-US"/>
        </w:rPr>
      </w:pPr>
      <w:r>
        <w:rPr>
          <w:noProof/>
          <w:lang w:val="en-US"/>
        </w:rPr>
        <w:lastRenderedPageBreak/>
        <w:drawing>
          <wp:inline distT="0" distB="0" distL="0" distR="0" wp14:anchorId="6D6A10C7" wp14:editId="19128C65">
            <wp:extent cx="5976620" cy="1581150"/>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2S_Feb2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76620" cy="1581150"/>
                    </a:xfrm>
                    <a:prstGeom prst="rect">
                      <a:avLst/>
                    </a:prstGeom>
                  </pic:spPr>
                </pic:pic>
              </a:graphicData>
            </a:graphic>
          </wp:inline>
        </w:drawing>
      </w:r>
    </w:p>
    <w:p w14:paraId="0C398B3C" w14:textId="77777777" w:rsidR="0001581B" w:rsidRDefault="0001581B" w:rsidP="0001581B">
      <w:pPr>
        <w:spacing w:after="120" w:line="360" w:lineRule="auto"/>
        <w:rPr>
          <w:lang w:val="en-US"/>
        </w:rPr>
      </w:pPr>
    </w:p>
    <w:p w14:paraId="169F361F" w14:textId="6C504213" w:rsidR="00004996" w:rsidRPr="003A4113" w:rsidRDefault="0001581B" w:rsidP="00004996">
      <w:pPr>
        <w:spacing w:after="120" w:line="240" w:lineRule="auto"/>
        <w:jc w:val="both"/>
        <w:rPr>
          <w:lang w:val="en-US"/>
        </w:rPr>
      </w:pPr>
      <w:r w:rsidRPr="00E6051F">
        <w:rPr>
          <w:b/>
          <w:lang w:val="en-US"/>
        </w:rPr>
        <w:t>Supplementary Figure S</w:t>
      </w:r>
      <w:r w:rsidR="00340646">
        <w:rPr>
          <w:b/>
          <w:lang w:val="en-US"/>
        </w:rPr>
        <w:t>4</w:t>
      </w:r>
      <w:r w:rsidRPr="00E6051F">
        <w:rPr>
          <w:b/>
          <w:lang w:val="en-US"/>
        </w:rPr>
        <w:t xml:space="preserve">. </w:t>
      </w:r>
      <w:r w:rsidRPr="00E6051F">
        <w:rPr>
          <w:b/>
          <w:i/>
        </w:rPr>
        <w:t>Pik3ca</w:t>
      </w:r>
      <w:r w:rsidRPr="00E6051F">
        <w:rPr>
          <w:b/>
          <w:i/>
          <w:vertAlign w:val="superscript"/>
        </w:rPr>
        <w:t>RBD/-</w:t>
      </w:r>
      <w:r w:rsidRPr="00E6051F">
        <w:rPr>
          <w:b/>
          <w:i/>
        </w:rPr>
        <w:t xml:space="preserve"> </w:t>
      </w:r>
      <w:r w:rsidRPr="00E6051F">
        <w:rPr>
          <w:b/>
        </w:rPr>
        <w:t>monocytes do not extravasate through the endothelium</w:t>
      </w:r>
      <w:r w:rsidR="00E6051F">
        <w:t xml:space="preserve">. </w:t>
      </w:r>
      <w:r w:rsidR="00542B57" w:rsidRPr="00542B57">
        <w:rPr>
          <w:b/>
        </w:rPr>
        <w:t>(A)</w:t>
      </w:r>
      <w:r w:rsidR="00542B57">
        <w:rPr>
          <w:rFonts w:cstheme="minorHAnsi"/>
        </w:rPr>
        <w:t xml:space="preserve"> </w:t>
      </w:r>
      <w:r w:rsidR="00E6051F">
        <w:rPr>
          <w:rFonts w:cstheme="minorHAnsi"/>
        </w:rPr>
        <w:t>Graph showing levels of neutrophil reconstitution in chimera’s bone marrow</w:t>
      </w:r>
      <w:r w:rsidR="00E6051F">
        <w:rPr>
          <w:rFonts w:cstheme="minorHAnsi"/>
          <w:shd w:val="clear" w:color="auto" w:fill="FFFFFF"/>
        </w:rPr>
        <w:t xml:space="preserve">. </w:t>
      </w:r>
      <w:r w:rsidR="002B4B65">
        <w:rPr>
          <w:rFonts w:cstheme="minorHAnsi"/>
          <w:shd w:val="clear" w:color="auto" w:fill="FFFFFF"/>
        </w:rPr>
        <w:t>B</w:t>
      </w:r>
      <w:r w:rsidR="00E6051F">
        <w:rPr>
          <w:rFonts w:cstheme="minorHAnsi"/>
          <w:shd w:val="clear" w:color="auto" w:fill="FFFFFF"/>
        </w:rPr>
        <w:t>lood from chimera mice was collected and GFP in granulocytes was analysed by flow cytometry to determine engraftment percentage. (</w:t>
      </w:r>
      <w:r w:rsidR="00E6051F">
        <w:rPr>
          <w:rFonts w:cstheme="minorHAnsi"/>
          <w:b/>
          <w:shd w:val="clear" w:color="auto" w:fill="FFFFFF"/>
        </w:rPr>
        <w:t>B</w:t>
      </w:r>
      <w:r w:rsidR="00E6051F">
        <w:rPr>
          <w:rFonts w:cstheme="minorHAnsi"/>
          <w:shd w:val="clear" w:color="auto" w:fill="FFFFFF"/>
        </w:rPr>
        <w:t xml:space="preserve">)  Graph quantifying the number of monocytes in the blood of chimera mice treated with anti-GR1 (25μg/mouse/day) for 3 days. </w:t>
      </w:r>
      <w:r w:rsidR="00E6051F" w:rsidRPr="00E6051F">
        <w:rPr>
          <w:rFonts w:cstheme="minorHAnsi"/>
          <w:b/>
          <w:shd w:val="clear" w:color="auto" w:fill="FFFFFF"/>
        </w:rPr>
        <w:t>(C)</w:t>
      </w:r>
      <w:r w:rsidR="00E6051F">
        <w:rPr>
          <w:rFonts w:cstheme="minorHAnsi"/>
          <w:shd w:val="clear" w:color="auto" w:fill="FFFFFF"/>
        </w:rPr>
        <w:t xml:space="preserve"> Graph showing levels of expression of CCR2 in </w:t>
      </w:r>
      <w:r w:rsidR="00E6051F">
        <w:rPr>
          <w:rFonts w:cstheme="minorHAnsi"/>
          <w:i/>
          <w:shd w:val="clear" w:color="auto" w:fill="FFFFFF"/>
        </w:rPr>
        <w:t>Pik3ca</w:t>
      </w:r>
      <w:r w:rsidR="000D280C">
        <w:rPr>
          <w:rFonts w:cstheme="minorHAnsi"/>
          <w:i/>
          <w:shd w:val="clear" w:color="auto" w:fill="FFFFFF"/>
          <w:vertAlign w:val="superscript"/>
        </w:rPr>
        <w:t>WT</w:t>
      </w:r>
      <w:r w:rsidR="00E6051F">
        <w:rPr>
          <w:rFonts w:cstheme="minorHAnsi"/>
          <w:i/>
          <w:shd w:val="clear" w:color="auto" w:fill="FFFFFF"/>
          <w:vertAlign w:val="superscript"/>
        </w:rPr>
        <w:t>/-</w:t>
      </w:r>
      <w:r w:rsidR="00E6051F">
        <w:rPr>
          <w:rFonts w:cstheme="minorHAnsi"/>
          <w:shd w:val="clear" w:color="auto" w:fill="FFFFFF"/>
        </w:rPr>
        <w:t xml:space="preserve"> and </w:t>
      </w:r>
      <w:r w:rsidR="00E6051F">
        <w:rPr>
          <w:rFonts w:cstheme="minorHAnsi"/>
          <w:i/>
          <w:shd w:val="clear" w:color="auto" w:fill="FFFFFF"/>
        </w:rPr>
        <w:t>Pik3ca</w:t>
      </w:r>
      <w:r w:rsidR="00E6051F">
        <w:rPr>
          <w:rFonts w:cstheme="minorHAnsi"/>
          <w:i/>
          <w:shd w:val="clear" w:color="auto" w:fill="FFFFFF"/>
          <w:vertAlign w:val="superscript"/>
        </w:rPr>
        <w:t>RBD/-</w:t>
      </w:r>
      <w:r w:rsidR="00E6051F">
        <w:rPr>
          <w:rFonts w:cstheme="minorHAnsi"/>
          <w:shd w:val="clear" w:color="auto" w:fill="FFFFFF"/>
        </w:rPr>
        <w:t xml:space="preserve"> BMDMs detected by flow cytometry. </w:t>
      </w:r>
      <w:r w:rsidR="00004996">
        <w:rPr>
          <w:rFonts w:cstheme="minorHAnsi"/>
          <w:shd w:val="clear" w:color="auto" w:fill="FFFFFF"/>
        </w:rPr>
        <w:t xml:space="preserve">Error bars indicate mean ± SEM. Significance using Mann-Whitney test: </w:t>
      </w:r>
      <w:proofErr w:type="spellStart"/>
      <w:r w:rsidR="00004996">
        <w:rPr>
          <w:rFonts w:cstheme="minorHAnsi"/>
          <w:shd w:val="clear" w:color="auto" w:fill="FFFFFF"/>
        </w:rPr>
        <w:t>n.s</w:t>
      </w:r>
      <w:proofErr w:type="spellEnd"/>
      <w:r w:rsidR="00004996">
        <w:rPr>
          <w:rFonts w:cstheme="minorHAnsi"/>
          <w:shd w:val="clear" w:color="auto" w:fill="FFFFFF"/>
        </w:rPr>
        <w:t>. no-significant</w:t>
      </w:r>
    </w:p>
    <w:p w14:paraId="74EBF503" w14:textId="77777777" w:rsidR="0001581B" w:rsidRDefault="0001581B" w:rsidP="00E6051F">
      <w:pPr>
        <w:spacing w:after="120" w:line="240" w:lineRule="auto"/>
        <w:jc w:val="both"/>
        <w:rPr>
          <w:lang w:val="en-US"/>
        </w:rPr>
      </w:pPr>
    </w:p>
    <w:p w14:paraId="42A1A81E" w14:textId="77777777" w:rsidR="00A41595" w:rsidRDefault="0001581B">
      <w:pPr>
        <w:rPr>
          <w:lang w:val="en-US"/>
        </w:rPr>
      </w:pPr>
      <w:r>
        <w:rPr>
          <w:lang w:val="en-US"/>
        </w:rPr>
        <w:br w:type="page"/>
      </w:r>
    </w:p>
    <w:p w14:paraId="05C5C0F9" w14:textId="4D268BC1" w:rsidR="00A41595" w:rsidRDefault="00794104">
      <w:pPr>
        <w:rPr>
          <w:lang w:val="en-US"/>
        </w:rPr>
      </w:pPr>
      <w:r>
        <w:rPr>
          <w:noProof/>
          <w:lang w:val="en-US"/>
        </w:rPr>
        <w:lastRenderedPageBreak/>
        <w:drawing>
          <wp:inline distT="0" distB="0" distL="0" distR="0" wp14:anchorId="5ACC56C9" wp14:editId="0817C4B4">
            <wp:extent cx="5937516" cy="2913894"/>
            <wp:effectExtent l="0" t="0" r="6350" b="127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_S4_Final.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37516" cy="2913894"/>
                    </a:xfrm>
                    <a:prstGeom prst="rect">
                      <a:avLst/>
                    </a:prstGeom>
                  </pic:spPr>
                </pic:pic>
              </a:graphicData>
            </a:graphic>
          </wp:inline>
        </w:drawing>
      </w:r>
    </w:p>
    <w:p w14:paraId="3E87D715" w14:textId="77777777" w:rsidR="00A41595" w:rsidRDefault="00A41595">
      <w:pPr>
        <w:rPr>
          <w:lang w:val="en-US"/>
        </w:rPr>
      </w:pPr>
    </w:p>
    <w:p w14:paraId="41EF95B6" w14:textId="4F48B849" w:rsidR="00794104" w:rsidRPr="003A4113" w:rsidRDefault="00A41595" w:rsidP="00794104">
      <w:pPr>
        <w:spacing w:after="120" w:line="240" w:lineRule="auto"/>
        <w:jc w:val="both"/>
        <w:rPr>
          <w:lang w:val="en-US"/>
        </w:rPr>
      </w:pPr>
      <w:r w:rsidRPr="000D280C">
        <w:rPr>
          <w:b/>
          <w:lang w:val="en-US"/>
        </w:rPr>
        <w:t>Supplementary Figure S</w:t>
      </w:r>
      <w:r w:rsidR="00340646">
        <w:rPr>
          <w:b/>
          <w:lang w:val="en-US"/>
        </w:rPr>
        <w:t>5</w:t>
      </w:r>
      <w:r w:rsidRPr="000D280C">
        <w:rPr>
          <w:b/>
          <w:lang w:val="en-US"/>
        </w:rPr>
        <w:t xml:space="preserve">. </w:t>
      </w:r>
      <w:r w:rsidRPr="00A41595">
        <w:rPr>
          <w:b/>
          <w:lang w:val="en-US"/>
        </w:rPr>
        <w:t>Disruption of RAS-p110α interaction has a differential role in phagocytosis</w:t>
      </w:r>
      <w:r>
        <w:rPr>
          <w:lang w:val="en-US"/>
        </w:rPr>
        <w:t xml:space="preserve">. </w:t>
      </w:r>
      <w:r>
        <w:rPr>
          <w:b/>
          <w:lang w:val="en-US"/>
        </w:rPr>
        <w:t xml:space="preserve">(A) </w:t>
      </w:r>
      <w:r>
        <w:rPr>
          <w:lang w:val="en-US"/>
        </w:rPr>
        <w:t xml:space="preserve">Graph representing the ability of </w:t>
      </w:r>
      <w:r>
        <w:rPr>
          <w:rFonts w:cstheme="minorHAnsi"/>
          <w:i/>
          <w:shd w:val="clear" w:color="auto" w:fill="FFFFFF"/>
        </w:rPr>
        <w:t>Pik3ca</w:t>
      </w:r>
      <w:r>
        <w:rPr>
          <w:rFonts w:cstheme="minorHAnsi"/>
          <w:i/>
          <w:shd w:val="clear" w:color="auto" w:fill="FFFFFF"/>
          <w:vertAlign w:val="superscript"/>
        </w:rPr>
        <w:t>RBD/-</w:t>
      </w:r>
      <w:r>
        <w:rPr>
          <w:rFonts w:cstheme="minorHAnsi"/>
          <w:shd w:val="clear" w:color="auto" w:fill="FFFFFF"/>
        </w:rPr>
        <w:t xml:space="preserve"> and </w:t>
      </w:r>
      <w:r>
        <w:rPr>
          <w:rFonts w:cstheme="minorHAnsi"/>
          <w:i/>
          <w:shd w:val="clear" w:color="auto" w:fill="FFFFFF"/>
        </w:rPr>
        <w:t>Pik3ca</w:t>
      </w:r>
      <w:r>
        <w:rPr>
          <w:rFonts w:cstheme="minorHAnsi"/>
          <w:i/>
          <w:shd w:val="clear" w:color="auto" w:fill="FFFFFF"/>
          <w:vertAlign w:val="superscript"/>
        </w:rPr>
        <w:t>RBD/-</w:t>
      </w:r>
      <w:r>
        <w:rPr>
          <w:rFonts w:cstheme="minorHAnsi"/>
          <w:shd w:val="clear" w:color="auto" w:fill="FFFFFF"/>
        </w:rPr>
        <w:t xml:space="preserve"> BMDMs to phagocyte </w:t>
      </w:r>
      <w:proofErr w:type="spellStart"/>
      <w:r w:rsidR="00794104">
        <w:rPr>
          <w:rFonts w:cstheme="minorHAnsi"/>
          <w:shd w:val="clear" w:color="auto" w:fill="FFFFFF"/>
        </w:rPr>
        <w:t>sepharose</w:t>
      </w:r>
      <w:proofErr w:type="spellEnd"/>
      <w:r w:rsidR="00794104">
        <w:rPr>
          <w:rFonts w:cstheme="minorHAnsi"/>
          <w:shd w:val="clear" w:color="auto" w:fill="FFFFFF"/>
        </w:rPr>
        <w:t xml:space="preserve"> beads. Data from 3 independent experiments are presented; (</w:t>
      </w:r>
      <w:r w:rsidR="00794104">
        <w:rPr>
          <w:b/>
          <w:lang w:val="en-US"/>
        </w:rPr>
        <w:t xml:space="preserve">B) </w:t>
      </w:r>
      <w:r w:rsidR="00794104">
        <w:rPr>
          <w:lang w:val="en-US"/>
        </w:rPr>
        <w:t xml:space="preserve">Graph representing the ability of </w:t>
      </w:r>
      <w:r w:rsidR="00794104">
        <w:rPr>
          <w:rFonts w:cstheme="minorHAnsi"/>
          <w:i/>
          <w:shd w:val="clear" w:color="auto" w:fill="FFFFFF"/>
        </w:rPr>
        <w:t>Pik3ca</w:t>
      </w:r>
      <w:r w:rsidR="00794104">
        <w:rPr>
          <w:rFonts w:cstheme="minorHAnsi"/>
          <w:i/>
          <w:shd w:val="clear" w:color="auto" w:fill="FFFFFF"/>
          <w:vertAlign w:val="superscript"/>
        </w:rPr>
        <w:t>RBD/-</w:t>
      </w:r>
      <w:r w:rsidR="00794104">
        <w:rPr>
          <w:rFonts w:cstheme="minorHAnsi"/>
          <w:shd w:val="clear" w:color="auto" w:fill="FFFFFF"/>
        </w:rPr>
        <w:t xml:space="preserve"> and </w:t>
      </w:r>
      <w:r w:rsidR="00794104">
        <w:rPr>
          <w:rFonts w:cstheme="minorHAnsi"/>
          <w:i/>
          <w:shd w:val="clear" w:color="auto" w:fill="FFFFFF"/>
        </w:rPr>
        <w:t>Pik3ca</w:t>
      </w:r>
      <w:r w:rsidR="00794104">
        <w:rPr>
          <w:rFonts w:cstheme="minorHAnsi"/>
          <w:i/>
          <w:shd w:val="clear" w:color="auto" w:fill="FFFFFF"/>
          <w:vertAlign w:val="superscript"/>
        </w:rPr>
        <w:t>RBD/-</w:t>
      </w:r>
      <w:r w:rsidR="00794104">
        <w:rPr>
          <w:rFonts w:cstheme="minorHAnsi"/>
          <w:shd w:val="clear" w:color="auto" w:fill="FFFFFF"/>
        </w:rPr>
        <w:t xml:space="preserve"> BMDMs to phagocyte </w:t>
      </w:r>
      <w:r w:rsidR="00794104" w:rsidRPr="00794104">
        <w:rPr>
          <w:rFonts w:cstheme="minorHAnsi"/>
          <w:i/>
          <w:shd w:val="clear" w:color="auto" w:fill="FFFFFF"/>
        </w:rPr>
        <w:t>Borrelia burgdorferi</w:t>
      </w:r>
      <w:r w:rsidR="00794104">
        <w:rPr>
          <w:rFonts w:cstheme="minorHAnsi"/>
          <w:shd w:val="clear" w:color="auto" w:fill="FFFFFF"/>
        </w:rPr>
        <w:t xml:space="preserve">. Data from 6 independent mice are presented. Error bars indicate mean ± SEM. Significance using Mann-Whitney test: </w:t>
      </w:r>
      <w:r w:rsidR="00FA2F6A" w:rsidRPr="007944B6">
        <w:rPr>
          <w:rFonts w:ascii="Cambria Math" w:hAnsi="Cambria Math" w:cs="Cambria Math"/>
          <w:shd w:val="clear" w:color="auto" w:fill="FFFFFF"/>
        </w:rPr>
        <w:t>*</w:t>
      </w:r>
      <w:r w:rsidR="00FA2F6A" w:rsidRPr="007944B6">
        <w:rPr>
          <w:rFonts w:cstheme="minorHAnsi"/>
          <w:shd w:val="clear" w:color="auto" w:fill="FFFFFF"/>
        </w:rPr>
        <w:t xml:space="preserve"> p &lt; 0.05; </w:t>
      </w:r>
      <w:r w:rsidR="00FA2F6A" w:rsidRPr="007944B6">
        <w:rPr>
          <w:rFonts w:ascii="Cambria Math" w:hAnsi="Cambria Math" w:cs="Cambria Math"/>
          <w:shd w:val="clear" w:color="auto" w:fill="FFFFFF"/>
        </w:rPr>
        <w:t>**</w:t>
      </w:r>
      <w:r w:rsidR="00FA2F6A" w:rsidRPr="007944B6">
        <w:rPr>
          <w:rFonts w:cstheme="minorHAnsi"/>
          <w:shd w:val="clear" w:color="auto" w:fill="FFFFFF"/>
        </w:rPr>
        <w:t>p &lt; 0.01</w:t>
      </w:r>
      <w:r w:rsidR="00FA2F6A">
        <w:rPr>
          <w:rFonts w:cstheme="minorHAnsi"/>
          <w:shd w:val="clear" w:color="auto" w:fill="FFFFFF"/>
        </w:rPr>
        <w:t xml:space="preserve">; </w:t>
      </w:r>
      <w:proofErr w:type="spellStart"/>
      <w:r w:rsidR="00794104">
        <w:rPr>
          <w:rFonts w:cstheme="minorHAnsi"/>
          <w:shd w:val="clear" w:color="auto" w:fill="FFFFFF"/>
        </w:rPr>
        <w:t>n.s</w:t>
      </w:r>
      <w:proofErr w:type="spellEnd"/>
      <w:r w:rsidR="00794104">
        <w:rPr>
          <w:rFonts w:cstheme="minorHAnsi"/>
          <w:shd w:val="clear" w:color="auto" w:fill="FFFFFF"/>
        </w:rPr>
        <w:t>. no-significant</w:t>
      </w:r>
    </w:p>
    <w:p w14:paraId="1FB5B91F" w14:textId="75F0A07C" w:rsidR="00794104" w:rsidRDefault="00794104" w:rsidP="00794104">
      <w:pPr>
        <w:rPr>
          <w:lang w:val="en-US"/>
        </w:rPr>
      </w:pPr>
    </w:p>
    <w:p w14:paraId="1C89EF7E" w14:textId="5647E8AB" w:rsidR="00A41595" w:rsidRDefault="00A41595">
      <w:pPr>
        <w:rPr>
          <w:lang w:val="en-US"/>
        </w:rPr>
      </w:pPr>
    </w:p>
    <w:p w14:paraId="1B23654F" w14:textId="7C53239B" w:rsidR="00A41595" w:rsidRDefault="00A41595">
      <w:pPr>
        <w:rPr>
          <w:lang w:val="en-US"/>
        </w:rPr>
      </w:pPr>
      <w:r>
        <w:rPr>
          <w:lang w:val="en-US"/>
        </w:rPr>
        <w:br w:type="page"/>
      </w:r>
    </w:p>
    <w:p w14:paraId="36BE0CE7" w14:textId="77777777" w:rsidR="0001581B" w:rsidRDefault="0001581B">
      <w:pPr>
        <w:rPr>
          <w:lang w:val="en-US"/>
        </w:rPr>
      </w:pPr>
    </w:p>
    <w:p w14:paraId="37F24CDC" w14:textId="1C316EDF" w:rsidR="0001581B" w:rsidRDefault="007B7E10" w:rsidP="0001581B">
      <w:pPr>
        <w:spacing w:after="120" w:line="360" w:lineRule="auto"/>
        <w:rPr>
          <w:lang w:val="en-US"/>
        </w:rPr>
      </w:pPr>
      <w:r>
        <w:rPr>
          <w:noProof/>
          <w:lang w:val="en-US"/>
        </w:rPr>
        <w:drawing>
          <wp:inline distT="0" distB="0" distL="0" distR="0" wp14:anchorId="2F773396" wp14:editId="0EA775E3">
            <wp:extent cx="6049010" cy="3166110"/>
            <wp:effectExtent l="0" t="0" r="889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_S5_Final.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49010" cy="3166110"/>
                    </a:xfrm>
                    <a:prstGeom prst="rect">
                      <a:avLst/>
                    </a:prstGeom>
                  </pic:spPr>
                </pic:pic>
              </a:graphicData>
            </a:graphic>
          </wp:inline>
        </w:drawing>
      </w:r>
    </w:p>
    <w:p w14:paraId="657B607F" w14:textId="33778BEA" w:rsidR="00CC2824" w:rsidRPr="003A4113" w:rsidRDefault="0001581B" w:rsidP="00CC2824">
      <w:pPr>
        <w:spacing w:after="120" w:line="240" w:lineRule="auto"/>
        <w:jc w:val="both"/>
        <w:rPr>
          <w:lang w:val="en-US"/>
        </w:rPr>
      </w:pPr>
      <w:r w:rsidRPr="000D280C">
        <w:rPr>
          <w:b/>
          <w:lang w:val="en-US"/>
        </w:rPr>
        <w:t>Supplementary Figure S</w:t>
      </w:r>
      <w:r w:rsidR="00340646">
        <w:rPr>
          <w:b/>
          <w:lang w:val="en-US"/>
        </w:rPr>
        <w:t>6</w:t>
      </w:r>
      <w:r w:rsidRPr="000D280C">
        <w:rPr>
          <w:b/>
          <w:lang w:val="en-US"/>
        </w:rPr>
        <w:t xml:space="preserve">. Disruption of RAS-p110α interaction alters the </w:t>
      </w:r>
      <w:proofErr w:type="spellStart"/>
      <w:r w:rsidRPr="000D280C">
        <w:rPr>
          <w:b/>
          <w:lang w:val="en-US"/>
        </w:rPr>
        <w:t>secretome</w:t>
      </w:r>
      <w:proofErr w:type="spellEnd"/>
      <w:r w:rsidRPr="000D280C">
        <w:rPr>
          <w:b/>
          <w:lang w:val="en-US"/>
        </w:rPr>
        <w:t xml:space="preserve"> of BMDMs</w:t>
      </w:r>
      <w:r w:rsidR="000D280C">
        <w:rPr>
          <w:lang w:val="en-US"/>
        </w:rPr>
        <w:t xml:space="preserve">. </w:t>
      </w:r>
      <w:r w:rsidR="00CC2824" w:rsidRPr="00CC2824">
        <w:rPr>
          <w:rFonts w:cstheme="minorHAnsi"/>
          <w:b/>
          <w:shd w:val="clear" w:color="auto" w:fill="FFFFFF"/>
        </w:rPr>
        <w:t>(</w:t>
      </w:r>
      <w:r w:rsidR="007B7E10">
        <w:rPr>
          <w:rFonts w:cstheme="minorHAnsi"/>
          <w:b/>
          <w:shd w:val="clear" w:color="auto" w:fill="FFFFFF"/>
        </w:rPr>
        <w:t>A</w:t>
      </w:r>
      <w:r w:rsidR="00CC2824" w:rsidRPr="00CC2824">
        <w:rPr>
          <w:rFonts w:cstheme="minorHAnsi"/>
          <w:b/>
          <w:shd w:val="clear" w:color="auto" w:fill="FFFFFF"/>
        </w:rPr>
        <w:t>)</w:t>
      </w:r>
      <w:r w:rsidR="00CC2824">
        <w:rPr>
          <w:rFonts w:cstheme="minorHAnsi"/>
          <w:shd w:val="clear" w:color="auto" w:fill="FFFFFF"/>
        </w:rPr>
        <w:t xml:space="preserve"> WB showing induction of apoptosis in LKR10 cell line treated with cisplatin for 16 hours; </w:t>
      </w:r>
      <w:r w:rsidR="00CC2824" w:rsidRPr="00CC2824">
        <w:rPr>
          <w:rFonts w:cstheme="minorHAnsi"/>
          <w:b/>
          <w:shd w:val="clear" w:color="auto" w:fill="FFFFFF"/>
        </w:rPr>
        <w:t>(</w:t>
      </w:r>
      <w:r w:rsidR="007B7E10">
        <w:rPr>
          <w:rFonts w:cstheme="minorHAnsi"/>
          <w:b/>
          <w:shd w:val="clear" w:color="auto" w:fill="FFFFFF"/>
        </w:rPr>
        <w:t>B</w:t>
      </w:r>
      <w:r w:rsidR="00CC2824" w:rsidRPr="00CC2824">
        <w:rPr>
          <w:rFonts w:cstheme="minorHAnsi"/>
          <w:b/>
          <w:shd w:val="clear" w:color="auto" w:fill="FFFFFF"/>
        </w:rPr>
        <w:t>)</w:t>
      </w:r>
      <w:r w:rsidR="00CC2824">
        <w:rPr>
          <w:rFonts w:cstheme="minorHAnsi"/>
          <w:b/>
          <w:shd w:val="clear" w:color="auto" w:fill="FFFFFF"/>
        </w:rPr>
        <w:t xml:space="preserve"> </w:t>
      </w:r>
      <w:r w:rsidR="00CC2824" w:rsidRPr="00CC2824">
        <w:rPr>
          <w:rFonts w:cstheme="minorHAnsi"/>
          <w:shd w:val="clear" w:color="auto" w:fill="FFFFFF"/>
        </w:rPr>
        <w:t>Dendrogram</w:t>
      </w:r>
      <w:r w:rsidR="00CC2824">
        <w:rPr>
          <w:rFonts w:cstheme="minorHAnsi"/>
          <w:shd w:val="clear" w:color="auto" w:fill="FFFFFF"/>
        </w:rPr>
        <w:t xml:space="preserve"> showing hierarchical clustering of peptides found in the </w:t>
      </w:r>
      <w:proofErr w:type="spellStart"/>
      <w:r w:rsidR="00CC2824">
        <w:rPr>
          <w:rFonts w:cstheme="minorHAnsi"/>
          <w:shd w:val="clear" w:color="auto" w:fill="FFFFFF"/>
        </w:rPr>
        <w:t>secretome</w:t>
      </w:r>
      <w:proofErr w:type="spellEnd"/>
      <w:r w:rsidR="00CC2824">
        <w:rPr>
          <w:rFonts w:cstheme="minorHAnsi"/>
          <w:shd w:val="clear" w:color="auto" w:fill="FFFFFF"/>
        </w:rPr>
        <w:t xml:space="preserve"> analysis of </w:t>
      </w:r>
      <w:r w:rsidR="00CC2824">
        <w:rPr>
          <w:rFonts w:cstheme="minorHAnsi"/>
          <w:i/>
          <w:shd w:val="clear" w:color="auto" w:fill="FFFFFF"/>
        </w:rPr>
        <w:t>Pik3ca</w:t>
      </w:r>
      <w:r w:rsidR="00CC2824">
        <w:rPr>
          <w:rFonts w:cstheme="minorHAnsi"/>
          <w:i/>
          <w:shd w:val="clear" w:color="auto" w:fill="FFFFFF"/>
          <w:vertAlign w:val="superscript"/>
        </w:rPr>
        <w:t>RBD/-</w:t>
      </w:r>
      <w:r w:rsidR="00CC2824">
        <w:rPr>
          <w:rFonts w:cstheme="minorHAnsi"/>
          <w:shd w:val="clear" w:color="auto" w:fill="FFFFFF"/>
        </w:rPr>
        <w:t xml:space="preserve"> and </w:t>
      </w:r>
      <w:r w:rsidR="00CC2824">
        <w:rPr>
          <w:rFonts w:cstheme="minorHAnsi"/>
          <w:i/>
          <w:shd w:val="clear" w:color="auto" w:fill="FFFFFF"/>
        </w:rPr>
        <w:t>Pik3ca</w:t>
      </w:r>
      <w:r w:rsidR="00CC2824">
        <w:rPr>
          <w:rFonts w:cstheme="minorHAnsi"/>
          <w:i/>
          <w:shd w:val="clear" w:color="auto" w:fill="FFFFFF"/>
          <w:vertAlign w:val="superscript"/>
        </w:rPr>
        <w:t>RBD/-</w:t>
      </w:r>
      <w:r w:rsidR="00CC2824">
        <w:rPr>
          <w:rFonts w:cstheme="minorHAnsi"/>
          <w:shd w:val="clear" w:color="auto" w:fill="FFFFFF"/>
        </w:rPr>
        <w:t xml:space="preserve"> BMDMs in steady state conditions; </w:t>
      </w:r>
      <w:r w:rsidR="00CC2824" w:rsidRPr="00CC2824">
        <w:rPr>
          <w:rFonts w:cstheme="minorHAnsi"/>
          <w:b/>
          <w:shd w:val="clear" w:color="auto" w:fill="FFFFFF"/>
        </w:rPr>
        <w:t>(</w:t>
      </w:r>
      <w:r w:rsidR="007B7E10">
        <w:rPr>
          <w:rFonts w:cstheme="minorHAnsi"/>
          <w:b/>
          <w:shd w:val="clear" w:color="auto" w:fill="FFFFFF"/>
        </w:rPr>
        <w:t>C</w:t>
      </w:r>
      <w:r w:rsidR="00CC2824" w:rsidRPr="00CC2824">
        <w:rPr>
          <w:rFonts w:cstheme="minorHAnsi"/>
          <w:b/>
          <w:shd w:val="clear" w:color="auto" w:fill="FFFFFF"/>
        </w:rPr>
        <w:t>)</w:t>
      </w:r>
      <w:r w:rsidR="00CC2824">
        <w:rPr>
          <w:rFonts w:cstheme="minorHAnsi"/>
          <w:shd w:val="clear" w:color="auto" w:fill="FFFFFF"/>
        </w:rPr>
        <w:t xml:space="preserve"> </w:t>
      </w:r>
      <w:r w:rsidR="00CC2824" w:rsidRPr="00CC2824">
        <w:rPr>
          <w:rFonts w:cstheme="minorHAnsi"/>
          <w:shd w:val="clear" w:color="auto" w:fill="FFFFFF"/>
        </w:rPr>
        <w:t>Dendrogram</w:t>
      </w:r>
      <w:r w:rsidR="00CC2824">
        <w:rPr>
          <w:rFonts w:cstheme="minorHAnsi"/>
          <w:shd w:val="clear" w:color="auto" w:fill="FFFFFF"/>
        </w:rPr>
        <w:t xml:space="preserve"> showing hierarchical clustering of peptides found in the </w:t>
      </w:r>
      <w:proofErr w:type="spellStart"/>
      <w:r w:rsidR="00CC2824">
        <w:rPr>
          <w:rFonts w:cstheme="minorHAnsi"/>
          <w:shd w:val="clear" w:color="auto" w:fill="FFFFFF"/>
        </w:rPr>
        <w:t>secretome</w:t>
      </w:r>
      <w:proofErr w:type="spellEnd"/>
      <w:r w:rsidR="00CC2824">
        <w:rPr>
          <w:rFonts w:cstheme="minorHAnsi"/>
          <w:shd w:val="clear" w:color="auto" w:fill="FFFFFF"/>
        </w:rPr>
        <w:t xml:space="preserve"> analysis of </w:t>
      </w:r>
      <w:r w:rsidR="00CC2824">
        <w:rPr>
          <w:rFonts w:cstheme="minorHAnsi"/>
          <w:i/>
          <w:shd w:val="clear" w:color="auto" w:fill="FFFFFF"/>
        </w:rPr>
        <w:t>Pik3ca</w:t>
      </w:r>
      <w:r w:rsidR="00CC2824">
        <w:rPr>
          <w:rFonts w:cstheme="minorHAnsi"/>
          <w:i/>
          <w:shd w:val="clear" w:color="auto" w:fill="FFFFFF"/>
          <w:vertAlign w:val="superscript"/>
        </w:rPr>
        <w:t>RBD/-</w:t>
      </w:r>
      <w:r w:rsidR="00CC2824">
        <w:rPr>
          <w:rFonts w:cstheme="minorHAnsi"/>
          <w:shd w:val="clear" w:color="auto" w:fill="FFFFFF"/>
        </w:rPr>
        <w:t xml:space="preserve"> and </w:t>
      </w:r>
      <w:r w:rsidR="00CC2824">
        <w:rPr>
          <w:rFonts w:cstheme="minorHAnsi"/>
          <w:i/>
          <w:shd w:val="clear" w:color="auto" w:fill="FFFFFF"/>
        </w:rPr>
        <w:t>Pik3ca</w:t>
      </w:r>
      <w:r w:rsidR="00CC2824">
        <w:rPr>
          <w:rFonts w:cstheme="minorHAnsi"/>
          <w:i/>
          <w:shd w:val="clear" w:color="auto" w:fill="FFFFFF"/>
          <w:vertAlign w:val="superscript"/>
        </w:rPr>
        <w:t>RBD/-</w:t>
      </w:r>
      <w:r w:rsidR="00CC2824">
        <w:rPr>
          <w:rFonts w:cstheme="minorHAnsi"/>
          <w:shd w:val="clear" w:color="auto" w:fill="FFFFFF"/>
        </w:rPr>
        <w:t xml:space="preserve"> BMDMs phagocytosing apoptotic cells. </w:t>
      </w:r>
    </w:p>
    <w:p w14:paraId="4931DA67" w14:textId="77777777" w:rsidR="0001581B" w:rsidRPr="003A4113" w:rsidRDefault="0001581B" w:rsidP="000D280C">
      <w:pPr>
        <w:spacing w:after="120" w:line="240" w:lineRule="auto"/>
        <w:jc w:val="both"/>
        <w:rPr>
          <w:lang w:val="en-US"/>
        </w:rPr>
      </w:pPr>
    </w:p>
    <w:p w14:paraId="6FED7795" w14:textId="329F5749" w:rsidR="007B7E10" w:rsidRDefault="007B7E10">
      <w:r>
        <w:br w:type="page"/>
      </w:r>
    </w:p>
    <w:p w14:paraId="25E4545A" w14:textId="702DB2A0" w:rsidR="00176E1E" w:rsidRDefault="007B7E10">
      <w:r>
        <w:rPr>
          <w:noProof/>
        </w:rPr>
        <w:lastRenderedPageBreak/>
        <w:drawing>
          <wp:inline distT="0" distB="0" distL="0" distR="0" wp14:anchorId="242A97D1" wp14:editId="15D7BF62">
            <wp:extent cx="5126746" cy="1978156"/>
            <wp:effectExtent l="0" t="0" r="0" b="317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_S6_Final.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26746" cy="1978156"/>
                    </a:xfrm>
                    <a:prstGeom prst="rect">
                      <a:avLst/>
                    </a:prstGeom>
                  </pic:spPr>
                </pic:pic>
              </a:graphicData>
            </a:graphic>
          </wp:inline>
        </w:drawing>
      </w:r>
    </w:p>
    <w:p w14:paraId="1ED7FECE" w14:textId="1EB99B02" w:rsidR="004A3C2A" w:rsidRPr="007944B6" w:rsidRDefault="007B7E10" w:rsidP="004A3C2A">
      <w:pPr>
        <w:spacing w:after="120" w:line="240" w:lineRule="auto"/>
        <w:jc w:val="both"/>
        <w:rPr>
          <w:lang w:val="en-US"/>
        </w:rPr>
      </w:pPr>
      <w:r w:rsidRPr="000D280C">
        <w:rPr>
          <w:b/>
          <w:lang w:val="en-US"/>
        </w:rPr>
        <w:t>Supplementary Figure S</w:t>
      </w:r>
      <w:r w:rsidR="00340646">
        <w:rPr>
          <w:b/>
          <w:lang w:val="en-US"/>
        </w:rPr>
        <w:t>7</w:t>
      </w:r>
      <w:r w:rsidRPr="000D280C">
        <w:rPr>
          <w:b/>
          <w:lang w:val="en-US"/>
        </w:rPr>
        <w:t xml:space="preserve">. </w:t>
      </w:r>
      <w:r w:rsidR="004A3C2A" w:rsidRPr="004A3C2A">
        <w:rPr>
          <w:b/>
          <w:lang w:val="en-US"/>
        </w:rPr>
        <w:t>Disruption of RAS-p110α interaction impacts expression of inflammation resolution mediators.</w:t>
      </w:r>
      <w:r>
        <w:rPr>
          <w:lang w:val="en-US"/>
        </w:rPr>
        <w:t xml:space="preserve"> </w:t>
      </w:r>
      <w:r w:rsidR="004A3C2A">
        <w:rPr>
          <w:rFonts w:cstheme="minorHAnsi"/>
          <w:i/>
          <w:shd w:val="clear" w:color="auto" w:fill="FFFFFF"/>
        </w:rPr>
        <w:t>Pik3ca</w:t>
      </w:r>
      <w:r w:rsidR="004A3C2A">
        <w:rPr>
          <w:rFonts w:cstheme="minorHAnsi"/>
          <w:i/>
          <w:shd w:val="clear" w:color="auto" w:fill="FFFFFF"/>
          <w:vertAlign w:val="superscript"/>
        </w:rPr>
        <w:t>RBD/-</w:t>
      </w:r>
      <w:r w:rsidR="004A3C2A">
        <w:rPr>
          <w:rFonts w:cstheme="minorHAnsi"/>
          <w:shd w:val="clear" w:color="auto" w:fill="FFFFFF"/>
        </w:rPr>
        <w:t xml:space="preserve"> and </w:t>
      </w:r>
      <w:r w:rsidR="004A3C2A">
        <w:rPr>
          <w:rFonts w:cstheme="minorHAnsi"/>
          <w:i/>
          <w:shd w:val="clear" w:color="auto" w:fill="FFFFFF"/>
        </w:rPr>
        <w:t>Pik3ca</w:t>
      </w:r>
      <w:r w:rsidR="004A3C2A">
        <w:rPr>
          <w:rFonts w:cstheme="minorHAnsi"/>
          <w:i/>
          <w:shd w:val="clear" w:color="auto" w:fill="FFFFFF"/>
          <w:vertAlign w:val="superscript"/>
        </w:rPr>
        <w:t>RBD/-</w:t>
      </w:r>
      <w:r w:rsidR="004A3C2A">
        <w:rPr>
          <w:rFonts w:cstheme="minorHAnsi"/>
          <w:shd w:val="clear" w:color="auto" w:fill="FFFFFF"/>
        </w:rPr>
        <w:t xml:space="preserve"> BMDMs were set up to phagocyte apoptotic cells and expression of </w:t>
      </w:r>
      <w:r w:rsidR="004A3C2A" w:rsidRPr="00CC2824">
        <w:rPr>
          <w:rFonts w:cstheme="minorHAnsi"/>
          <w:b/>
          <w:shd w:val="clear" w:color="auto" w:fill="FFFFFF"/>
        </w:rPr>
        <w:t>(</w:t>
      </w:r>
      <w:r w:rsidR="004A3C2A">
        <w:rPr>
          <w:rFonts w:cstheme="minorHAnsi"/>
          <w:b/>
          <w:shd w:val="clear" w:color="auto" w:fill="FFFFFF"/>
        </w:rPr>
        <w:t>A</w:t>
      </w:r>
      <w:r w:rsidR="004A3C2A" w:rsidRPr="00CC2824">
        <w:rPr>
          <w:rFonts w:cstheme="minorHAnsi"/>
          <w:b/>
          <w:shd w:val="clear" w:color="auto" w:fill="FFFFFF"/>
        </w:rPr>
        <w:t>)</w:t>
      </w:r>
      <w:r w:rsidR="00340646">
        <w:rPr>
          <w:rFonts w:cstheme="minorHAnsi"/>
          <w:b/>
          <w:shd w:val="clear" w:color="auto" w:fill="FFFFFF"/>
        </w:rPr>
        <w:t xml:space="preserve"> </w:t>
      </w:r>
      <w:proofErr w:type="spellStart"/>
      <w:r w:rsidR="004A3C2A">
        <w:rPr>
          <w:rFonts w:cstheme="minorHAnsi"/>
          <w:shd w:val="clear" w:color="auto" w:fill="FFFFFF"/>
        </w:rPr>
        <w:t>Ppar</w:t>
      </w:r>
      <w:r w:rsidR="004A3C2A">
        <w:rPr>
          <w:shd w:val="clear" w:color="auto" w:fill="FFFFFF"/>
        </w:rPr>
        <w:t>δ</w:t>
      </w:r>
      <w:proofErr w:type="spellEnd"/>
      <w:r w:rsidR="004A3C2A">
        <w:rPr>
          <w:rFonts w:cstheme="minorHAnsi"/>
          <w:shd w:val="clear" w:color="auto" w:fill="FFFFFF"/>
        </w:rPr>
        <w:t xml:space="preserve"> and </w:t>
      </w:r>
      <w:r w:rsidR="004A3C2A" w:rsidRPr="004A3C2A">
        <w:rPr>
          <w:rFonts w:cstheme="minorHAnsi"/>
          <w:b/>
          <w:shd w:val="clear" w:color="auto" w:fill="FFFFFF"/>
        </w:rPr>
        <w:t>(B)</w:t>
      </w:r>
      <w:r w:rsidR="004A3C2A">
        <w:rPr>
          <w:rFonts w:cstheme="minorHAnsi"/>
          <w:shd w:val="clear" w:color="auto" w:fill="FFFFFF"/>
        </w:rPr>
        <w:t xml:space="preserve"> </w:t>
      </w:r>
      <w:proofErr w:type="spellStart"/>
      <w:r w:rsidR="004A3C2A">
        <w:rPr>
          <w:rFonts w:cstheme="minorHAnsi"/>
          <w:shd w:val="clear" w:color="auto" w:fill="FFFFFF"/>
        </w:rPr>
        <w:t>Ppar</w:t>
      </w:r>
      <w:proofErr w:type="spellEnd"/>
      <w:r w:rsidR="004A3C2A">
        <w:rPr>
          <w:rFonts w:cstheme="minorHAnsi"/>
          <w:shd w:val="clear" w:color="auto" w:fill="FFFFFF"/>
        </w:rPr>
        <w:sym w:font="Symbol" w:char="F067"/>
      </w:r>
      <w:r w:rsidR="004A3C2A">
        <w:rPr>
          <w:rFonts w:cstheme="minorHAnsi"/>
          <w:shd w:val="clear" w:color="auto" w:fill="FFFFFF"/>
        </w:rPr>
        <w:t xml:space="preserve"> was measured by qPCR. </w:t>
      </w:r>
    </w:p>
    <w:p w14:paraId="0D741A0C" w14:textId="3A18076A" w:rsidR="007B7E10" w:rsidRPr="007B7E10" w:rsidRDefault="007B7E10">
      <w:pPr>
        <w:rPr>
          <w:lang w:val="en-US"/>
        </w:rPr>
      </w:pPr>
    </w:p>
    <w:p w14:paraId="46E14B2B" w14:textId="4C0D8C68" w:rsidR="007B7E10" w:rsidRDefault="007B7E10"/>
    <w:p w14:paraId="3ED05F2D" w14:textId="77777777" w:rsidR="007B7E10" w:rsidRDefault="007B7E10">
      <w:bookmarkStart w:id="1" w:name="_GoBack"/>
      <w:bookmarkEnd w:id="1"/>
    </w:p>
    <w:sectPr w:rsidR="007B7E10" w:rsidSect="00600742">
      <w:pgSz w:w="11906" w:h="16838"/>
      <w:pgMar w:top="993" w:right="1133" w:bottom="1135" w:left="124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7DD"/>
    <w:rsid w:val="00004996"/>
    <w:rsid w:val="0001581B"/>
    <w:rsid w:val="000D280C"/>
    <w:rsid w:val="00112F04"/>
    <w:rsid w:val="001303CE"/>
    <w:rsid w:val="00175667"/>
    <w:rsid w:val="00176E1E"/>
    <w:rsid w:val="00181AD0"/>
    <w:rsid w:val="00187BD4"/>
    <w:rsid w:val="002039C5"/>
    <w:rsid w:val="002273E5"/>
    <w:rsid w:val="00227F70"/>
    <w:rsid w:val="002531BC"/>
    <w:rsid w:val="002B4B65"/>
    <w:rsid w:val="00325380"/>
    <w:rsid w:val="003275E8"/>
    <w:rsid w:val="00340646"/>
    <w:rsid w:val="004053B2"/>
    <w:rsid w:val="00441C04"/>
    <w:rsid w:val="004A3C2A"/>
    <w:rsid w:val="00542B57"/>
    <w:rsid w:val="005921FB"/>
    <w:rsid w:val="00600742"/>
    <w:rsid w:val="006913BA"/>
    <w:rsid w:val="006D5114"/>
    <w:rsid w:val="00727AA4"/>
    <w:rsid w:val="00794104"/>
    <w:rsid w:val="007B7E10"/>
    <w:rsid w:val="007E0F7C"/>
    <w:rsid w:val="00813F12"/>
    <w:rsid w:val="00887D02"/>
    <w:rsid w:val="008B2E54"/>
    <w:rsid w:val="008B7EA0"/>
    <w:rsid w:val="00935F7E"/>
    <w:rsid w:val="0098390C"/>
    <w:rsid w:val="009B7978"/>
    <w:rsid w:val="00A41595"/>
    <w:rsid w:val="00A43353"/>
    <w:rsid w:val="00B24E8F"/>
    <w:rsid w:val="00B27D94"/>
    <w:rsid w:val="00B56DE1"/>
    <w:rsid w:val="00C651E5"/>
    <w:rsid w:val="00C807DD"/>
    <w:rsid w:val="00C8153C"/>
    <w:rsid w:val="00C85072"/>
    <w:rsid w:val="00CC2824"/>
    <w:rsid w:val="00CF7A00"/>
    <w:rsid w:val="00E22B53"/>
    <w:rsid w:val="00E6051F"/>
    <w:rsid w:val="00F81780"/>
    <w:rsid w:val="00FA2F6A"/>
    <w:rsid w:val="00FE59E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14302C"/>
  <w15:chartTrackingRefBased/>
  <w15:docId w15:val="{0B46FE8F-0B86-4DE4-8C8D-ED24530D7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581B"/>
    <w:rPr>
      <w:rFonts w:ascii="Calibri" w:eastAsia="Calibri" w:hAnsi="Calibri" w:cs="Calibri"/>
      <w:lang w:val="en-GB" w:eastAsia="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01581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684c39f-a70e-46c3-bed4-eac92632568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7D03EE778906641AAF4DD1C5842A9EF" ma:contentTypeVersion="16" ma:contentTypeDescription="Create a new document." ma:contentTypeScope="" ma:versionID="97b629a92b33cf5423897fda1668f255">
  <xsd:schema xmlns:xsd="http://www.w3.org/2001/XMLSchema" xmlns:xs="http://www.w3.org/2001/XMLSchema" xmlns:p="http://schemas.microsoft.com/office/2006/metadata/properties" xmlns:ns3="5684c39f-a70e-46c3-bed4-eac926325683" xmlns:ns4="bc5f8067-0e2e-4ec7-9514-260e157bf874" targetNamespace="http://schemas.microsoft.com/office/2006/metadata/properties" ma:root="true" ma:fieldsID="756ca559400a7ce9330b08ee45a3fec3" ns3:_="" ns4:_="">
    <xsd:import namespace="5684c39f-a70e-46c3-bed4-eac926325683"/>
    <xsd:import namespace="bc5f8067-0e2e-4ec7-9514-260e157bf87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3:_activity" minOccurs="0"/>
                <xsd:element ref="ns3:MediaServiceObjectDetectorVersions" minOccurs="0"/>
                <xsd:element ref="ns3:MediaLengthInSecond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84c39f-a70e-46c3-bed4-eac9263256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c5f8067-0e2e-4ec7-9514-260e157bf87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A56623-4B1D-44C4-8592-E0F854248A81}">
  <ds:schemaRefs>
    <ds:schemaRef ds:uri="bc5f8067-0e2e-4ec7-9514-260e157bf874"/>
    <ds:schemaRef ds:uri="http://schemas.microsoft.com/office/infopath/2007/PartnerControls"/>
    <ds:schemaRef ds:uri="http://schemas.openxmlformats.org/package/2006/metadata/core-properties"/>
    <ds:schemaRef ds:uri="http://schemas.microsoft.com/office/2006/metadata/properties"/>
    <ds:schemaRef ds:uri="http://schemas.microsoft.com/office/2006/documentManagement/types"/>
    <ds:schemaRef ds:uri="http://purl.org/dc/elements/1.1/"/>
    <ds:schemaRef ds:uri="http://purl.org/dc/dcmitype/"/>
    <ds:schemaRef ds:uri="5684c39f-a70e-46c3-bed4-eac926325683"/>
    <ds:schemaRef ds:uri="http://www.w3.org/XML/1998/namespace"/>
    <ds:schemaRef ds:uri="http://purl.org/dc/terms/"/>
  </ds:schemaRefs>
</ds:datastoreItem>
</file>

<file path=customXml/itemProps2.xml><?xml version="1.0" encoding="utf-8"?>
<ds:datastoreItem xmlns:ds="http://schemas.openxmlformats.org/officeDocument/2006/customXml" ds:itemID="{0347340D-445A-4633-9E9A-FD4F52575BD2}">
  <ds:schemaRefs>
    <ds:schemaRef ds:uri="http://schemas.microsoft.com/sharepoint/v3/contenttype/forms"/>
  </ds:schemaRefs>
</ds:datastoreItem>
</file>

<file path=customXml/itemProps3.xml><?xml version="1.0" encoding="utf-8"?>
<ds:datastoreItem xmlns:ds="http://schemas.openxmlformats.org/officeDocument/2006/customXml" ds:itemID="{210CDAD6-4BF1-4ED7-8E21-68C002214F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84c39f-a70e-46c3-bed4-eac926325683"/>
    <ds:schemaRef ds:uri="bc5f8067-0e2e-4ec7-9514-260e157bf8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8</Pages>
  <Words>933</Words>
  <Characters>5132</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Castellano</dc:creator>
  <cp:keywords/>
  <dc:description/>
  <cp:lastModifiedBy>MARÍA ESTHER CASTELLANO SÁNCHEZ</cp:lastModifiedBy>
  <cp:revision>12</cp:revision>
  <dcterms:created xsi:type="dcterms:W3CDTF">2024-08-09T21:32:00Z</dcterms:created>
  <dcterms:modified xsi:type="dcterms:W3CDTF">2024-11-06T13:43:00Z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0x010100D7D03EE778906641AAF4DD1C5842A9EF</vt:lpwstr>
  </property>
</Properties>
</file>