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Table 2  </w:t>
      </w: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>Cell type identification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Cs w:val="21"/>
              </w:rPr>
              <w:t>Immunocyte</w:t>
            </w:r>
          </w:p>
        </w:tc>
        <w:tc>
          <w:tcPr>
            <w:tcW w:w="250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Times New Roman" w:cs="Times New Roman"/>
                <w:b/>
                <w:color w:val="00000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Markers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tcBorders>
              <w:top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T cell</w:t>
            </w:r>
          </w:p>
        </w:tc>
        <w:tc>
          <w:tcPr>
            <w:tcW w:w="2500" w:type="pct"/>
            <w:tcBorders>
              <w:top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CD45+ CD3+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D4+ T cell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CD45+ CD3+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CD4+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D8+ T cell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CD45+ CD3+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CD8+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Naïve T cell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CD45+ CD45RA+ CD62L+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DNT cell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CD45+ CD3+CD4-CD8-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DPT cell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CD45+ CD3+CD4+CD8+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NKT cell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CD45+ CD3+ CD56+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Mononuclear phagocyte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CD45+CD3-CD19-CD68+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M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onocyte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CD45+ CD14+CD16+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/-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Classcial monocyte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CD14++CD16-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Non-classcial monocyte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CD14-CD16++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Intermediate monocyte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CD14+CD16+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Macrophage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CD45+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CD11b+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Pro-inflammatory macrophage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CD45+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CD11b+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CD86+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Anti-inflammatory macrophage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CD45+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CD11b+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CD163+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B cell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CD45+ CD19+/CD20+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NK cell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 xml:space="preserve">CD45+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CD3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CD16+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CD56+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CD56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vertAlign w:val="superscript"/>
              </w:rPr>
              <w:t>bright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 xml:space="preserve"> NK cell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CD56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vertAlign w:val="superscript"/>
              </w:rPr>
              <w:t>bright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CD16lo/−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CD56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vertAlign w:val="superscript"/>
              </w:rPr>
              <w:t>dim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 xml:space="preserve"> NK cell</w:t>
            </w:r>
          </w:p>
        </w:tc>
        <w:tc>
          <w:tcPr>
            <w:tcW w:w="2500" w:type="pc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CD56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vertAlign w:val="superscript"/>
              </w:rPr>
              <w:t>dim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CD16+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039E42E6"/>
    <w:rsid w:val="039E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2023-07-21T07:46:00Z</dcterms:created>
  <dc:creator>ymy</dc:creator>
  <cp:lastModifiedBy>ymy</cp:lastModifiedBy>
  <dcterms:modified xsi:type="dcterms:W3CDTF">2023-07-21T07:46:36Z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91BFE35CC2154486A4C6496EE5BBC3D6_11</vt:lpwstr>
  </property>
</Properties>
</file>