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385A" w:rsidRDefault="0075385A" w:rsidP="0075385A">
      <w:pPr>
        <w:rPr>
          <w:rFonts w:ascii="Times New Roman" w:hAnsi="Times New Roman" w:cs="Times New Roman"/>
          <w:b/>
          <w:sz w:val="24"/>
          <w:szCs w:val="24"/>
          <w:lang w:val="en-GB"/>
        </w:rPr>
      </w:pPr>
      <w:bookmarkStart w:id="0" w:name="_GoBack"/>
      <w:bookmarkEnd w:id="0"/>
      <w:r w:rsidRPr="0075385A">
        <w:rPr>
          <w:rFonts w:ascii="Times New Roman" w:hAnsi="Times New Roman" w:cs="Times New Roman"/>
          <w:b/>
          <w:sz w:val="24"/>
          <w:szCs w:val="24"/>
          <w:lang w:val="en-GB"/>
        </w:rPr>
        <w:t>SUPPLEMENTAL MATERIAL</w:t>
      </w:r>
    </w:p>
    <w:p w:rsidR="0075385A" w:rsidRDefault="0075385A" w:rsidP="0075385A">
      <w:pPr>
        <w:rPr>
          <w:rFonts w:ascii="Times New Roman" w:hAnsi="Times New Roman" w:cs="Times New Roman"/>
          <w:sz w:val="20"/>
          <w:szCs w:val="20"/>
          <w:lang w:val="en-GB"/>
        </w:rPr>
      </w:pPr>
    </w:p>
    <w:p w:rsidR="0075385A" w:rsidRDefault="0075385A" w:rsidP="0075385A">
      <w:pPr>
        <w:rPr>
          <w:rFonts w:ascii="Times New Roman" w:hAnsi="Times New Roman" w:cs="Times New Roman"/>
          <w:sz w:val="20"/>
          <w:szCs w:val="20"/>
          <w:lang w:val="en-GB"/>
        </w:rPr>
      </w:pPr>
    </w:p>
    <w:p w:rsidR="0075385A" w:rsidRDefault="0075385A" w:rsidP="0075385A">
      <w:pPr>
        <w:rPr>
          <w:rFonts w:ascii="Times New Roman" w:hAnsi="Times New Roman" w:cs="Times New Roman"/>
          <w:sz w:val="20"/>
          <w:szCs w:val="20"/>
          <w:lang w:val="en-GB"/>
        </w:rPr>
      </w:pPr>
      <w:r w:rsidRPr="0075385A">
        <w:rPr>
          <w:rFonts w:ascii="Times New Roman" w:hAnsi="Times New Roman" w:cs="Times New Roman"/>
          <w:sz w:val="20"/>
          <w:szCs w:val="20"/>
          <w:lang w:val="en-GB"/>
        </w:rPr>
        <w:t>INDEX</w:t>
      </w:r>
      <w:r>
        <w:rPr>
          <w:rFonts w:ascii="Times New Roman" w:hAnsi="Times New Roman" w:cs="Times New Roman"/>
          <w:sz w:val="20"/>
          <w:szCs w:val="20"/>
          <w:lang w:val="en-GB"/>
        </w:rPr>
        <w:t xml:space="preserve"> OF CONTENTS:</w:t>
      </w:r>
    </w:p>
    <w:p w:rsidR="0075385A" w:rsidRDefault="0075385A" w:rsidP="00FA15EB">
      <w:pPr>
        <w:pStyle w:val="Paragrafoelenco"/>
        <w:numPr>
          <w:ilvl w:val="0"/>
          <w:numId w:val="2"/>
        </w:numPr>
        <w:rPr>
          <w:rFonts w:ascii="Times New Roman" w:hAnsi="Times New Roman" w:cs="Times New Roman"/>
          <w:sz w:val="20"/>
          <w:szCs w:val="20"/>
          <w:lang w:val="en-GB"/>
        </w:rPr>
      </w:pPr>
      <w:r w:rsidRPr="0075385A">
        <w:rPr>
          <w:rFonts w:ascii="Times New Roman" w:hAnsi="Times New Roman" w:cs="Times New Roman"/>
          <w:sz w:val="20"/>
          <w:szCs w:val="20"/>
          <w:lang w:val="en-GB"/>
        </w:rPr>
        <w:t>“SURVIVING COVID”: PATIENTS’ ENROLMENT AND CLINICAL PROCEDURES</w:t>
      </w:r>
    </w:p>
    <w:p w:rsidR="00D51422" w:rsidRPr="00FA15EB" w:rsidRDefault="00D51422" w:rsidP="00FA15EB">
      <w:pPr>
        <w:pStyle w:val="Paragrafoelenco"/>
        <w:numPr>
          <w:ilvl w:val="0"/>
          <w:numId w:val="2"/>
        </w:numPr>
        <w:rPr>
          <w:rFonts w:ascii="Times New Roman" w:hAnsi="Times New Roman" w:cs="Times New Roman"/>
          <w:sz w:val="20"/>
          <w:szCs w:val="20"/>
          <w:lang w:val="en-GB"/>
        </w:rPr>
      </w:pPr>
      <w:r>
        <w:rPr>
          <w:rFonts w:ascii="Times New Roman" w:hAnsi="Times New Roman" w:cs="Times New Roman"/>
          <w:sz w:val="20"/>
          <w:szCs w:val="20"/>
          <w:lang w:val="en-GB"/>
        </w:rPr>
        <w:t xml:space="preserve">Table 1: </w:t>
      </w:r>
      <w:r w:rsidRPr="009A7FC0">
        <w:rPr>
          <w:rFonts w:ascii="Times New Roman" w:hAnsi="Times New Roman"/>
          <w:sz w:val="20"/>
          <w:szCs w:val="20"/>
          <w:lang w:val="en-US"/>
        </w:rPr>
        <w:t>Repartition of the nine social classes defined by ISTAT (2017) into three income brackets</w:t>
      </w:r>
    </w:p>
    <w:p w:rsidR="0075385A" w:rsidRDefault="0075385A" w:rsidP="0075385A">
      <w:pPr>
        <w:rPr>
          <w:rFonts w:ascii="Times New Roman" w:hAnsi="Times New Roman" w:cs="Times New Roman"/>
          <w:sz w:val="20"/>
          <w:szCs w:val="20"/>
          <w:lang w:val="en-GB"/>
        </w:rPr>
      </w:pPr>
    </w:p>
    <w:p w:rsidR="00B0584C" w:rsidRDefault="00B0584C">
      <w:pPr>
        <w:rPr>
          <w:rFonts w:ascii="Times New Roman" w:hAnsi="Times New Roman" w:cs="Times New Roman"/>
          <w:sz w:val="20"/>
          <w:szCs w:val="20"/>
          <w:lang w:val="en-GB"/>
        </w:rPr>
      </w:pPr>
      <w:r>
        <w:rPr>
          <w:rFonts w:ascii="Times New Roman" w:hAnsi="Times New Roman" w:cs="Times New Roman"/>
          <w:sz w:val="20"/>
          <w:szCs w:val="20"/>
          <w:lang w:val="en-GB"/>
        </w:rPr>
        <w:br w:type="page"/>
      </w:r>
    </w:p>
    <w:p w:rsidR="0075385A" w:rsidRDefault="0075385A" w:rsidP="0075385A">
      <w:pPr>
        <w:rPr>
          <w:rFonts w:ascii="Times New Roman" w:hAnsi="Times New Roman" w:cs="Times New Roman"/>
          <w:sz w:val="20"/>
          <w:szCs w:val="20"/>
          <w:lang w:val="en-GB"/>
        </w:rPr>
      </w:pPr>
      <w:r>
        <w:rPr>
          <w:rFonts w:ascii="Times New Roman" w:hAnsi="Times New Roman" w:cs="Times New Roman"/>
          <w:sz w:val="20"/>
          <w:szCs w:val="20"/>
          <w:lang w:val="en-GB"/>
        </w:rPr>
        <w:lastRenderedPageBreak/>
        <w:t xml:space="preserve">1 </w:t>
      </w:r>
      <w:proofErr w:type="gramStart"/>
      <w:r>
        <w:rPr>
          <w:rFonts w:ascii="Times New Roman" w:hAnsi="Times New Roman" w:cs="Times New Roman"/>
          <w:sz w:val="20"/>
          <w:szCs w:val="20"/>
          <w:lang w:val="en-GB"/>
        </w:rPr>
        <w:t>-“</w:t>
      </w:r>
      <w:proofErr w:type="gramEnd"/>
      <w:r>
        <w:rPr>
          <w:rFonts w:ascii="Times New Roman" w:hAnsi="Times New Roman" w:cs="Times New Roman"/>
          <w:sz w:val="20"/>
          <w:szCs w:val="20"/>
          <w:lang w:val="en-GB"/>
        </w:rPr>
        <w:t>SURVIVING COVID”: PATIENTS’ ENROLMENT AND CLINICAL PROCEDURES</w:t>
      </w:r>
    </w:p>
    <w:p w:rsidR="0075385A" w:rsidRPr="0075385A" w:rsidRDefault="0075385A" w:rsidP="0075385A">
      <w:pPr>
        <w:rPr>
          <w:rFonts w:ascii="Times New Roman" w:hAnsi="Times New Roman" w:cs="Times New Roman"/>
          <w:sz w:val="20"/>
          <w:szCs w:val="20"/>
          <w:lang w:val="en-GB"/>
        </w:rPr>
      </w:pPr>
      <w:r w:rsidRPr="0075385A">
        <w:rPr>
          <w:rFonts w:ascii="Times New Roman" w:hAnsi="Times New Roman" w:cs="Times New Roman"/>
          <w:sz w:val="20"/>
          <w:szCs w:val="20"/>
          <w:lang w:val="en-GB"/>
        </w:rPr>
        <w:t>Patients still in-hospital were put on a ‘waiting list’, and recalled once discharged. Enrolment was on a voluntary basis only after a double-negative nasopharyngeal swab for SARS-CoV-2 RNA, as required at that time by the Italian Health Authority. For cognitively impaired subjects, a caregiver helped in providing information about the medical history and in recalling the pre-acute episode health status.</w:t>
      </w:r>
    </w:p>
    <w:p w:rsidR="0075385A" w:rsidRPr="0075385A" w:rsidRDefault="0075385A" w:rsidP="0075385A">
      <w:pPr>
        <w:rPr>
          <w:rFonts w:ascii="Times New Roman" w:hAnsi="Times New Roman" w:cs="Times New Roman"/>
          <w:sz w:val="20"/>
          <w:szCs w:val="20"/>
          <w:lang w:val="en-GB"/>
        </w:rPr>
      </w:pPr>
      <w:r w:rsidRPr="0075385A">
        <w:rPr>
          <w:rFonts w:ascii="Times New Roman" w:hAnsi="Times New Roman" w:cs="Times New Roman"/>
          <w:sz w:val="20"/>
          <w:szCs w:val="20"/>
          <w:lang w:val="en-GB"/>
        </w:rPr>
        <w:t>The intervention was two-step:</w:t>
      </w:r>
    </w:p>
    <w:p w:rsidR="00A65929" w:rsidRPr="00A65929" w:rsidRDefault="00A65929" w:rsidP="0075385A">
      <w:pPr>
        <w:rPr>
          <w:rFonts w:ascii="Times New Roman" w:hAnsi="Times New Roman" w:cs="Times New Roman"/>
          <w:b/>
          <w:sz w:val="20"/>
          <w:szCs w:val="20"/>
          <w:lang w:val="en-GB"/>
        </w:rPr>
      </w:pPr>
      <w:r w:rsidRPr="00A65929">
        <w:rPr>
          <w:rFonts w:ascii="Times New Roman" w:hAnsi="Times New Roman" w:cs="Times New Roman"/>
          <w:b/>
          <w:sz w:val="20"/>
          <w:szCs w:val="20"/>
          <w:lang w:val="en-GB"/>
        </w:rPr>
        <w:t>STEP 1</w:t>
      </w:r>
    </w:p>
    <w:p w:rsidR="00A65929" w:rsidRDefault="00A65929" w:rsidP="0075385A">
      <w:pPr>
        <w:rPr>
          <w:rFonts w:ascii="Times New Roman" w:hAnsi="Times New Roman" w:cs="Times New Roman"/>
          <w:sz w:val="20"/>
          <w:szCs w:val="20"/>
          <w:lang w:val="en-GB"/>
        </w:rPr>
      </w:pPr>
      <w:r>
        <w:rPr>
          <w:rFonts w:ascii="Times New Roman" w:hAnsi="Times New Roman" w:cs="Times New Roman"/>
          <w:sz w:val="20"/>
          <w:szCs w:val="20"/>
          <w:lang w:val="en-GB"/>
        </w:rPr>
        <w:t>N</w:t>
      </w:r>
      <w:r w:rsidR="0075385A" w:rsidRPr="0075385A">
        <w:rPr>
          <w:rFonts w:ascii="Times New Roman" w:hAnsi="Times New Roman" w:cs="Times New Roman"/>
          <w:sz w:val="20"/>
          <w:szCs w:val="20"/>
          <w:lang w:val="en-GB"/>
        </w:rPr>
        <w:t>urse-led evaluation with vital signs assessment, height and weight measurem</w:t>
      </w:r>
      <w:r>
        <w:rPr>
          <w:rFonts w:ascii="Times New Roman" w:hAnsi="Times New Roman" w:cs="Times New Roman"/>
          <w:sz w:val="20"/>
          <w:szCs w:val="20"/>
          <w:lang w:val="en-GB"/>
        </w:rPr>
        <w:t>ent.</w:t>
      </w:r>
    </w:p>
    <w:p w:rsidR="00A65929" w:rsidRDefault="00A65929" w:rsidP="0075385A">
      <w:pPr>
        <w:rPr>
          <w:rFonts w:ascii="Times New Roman" w:hAnsi="Times New Roman" w:cs="Times New Roman"/>
          <w:sz w:val="20"/>
          <w:szCs w:val="20"/>
          <w:lang w:val="en-GB"/>
        </w:rPr>
      </w:pPr>
      <w:r>
        <w:rPr>
          <w:rFonts w:ascii="Times New Roman" w:hAnsi="Times New Roman" w:cs="Times New Roman"/>
          <w:sz w:val="20"/>
          <w:szCs w:val="20"/>
          <w:lang w:val="en-GB"/>
        </w:rPr>
        <w:t>Comprehensive blood tests.</w:t>
      </w:r>
    </w:p>
    <w:p w:rsidR="00A65929" w:rsidRDefault="00A65929" w:rsidP="0075385A">
      <w:pPr>
        <w:rPr>
          <w:rFonts w:ascii="Times New Roman" w:hAnsi="Times New Roman" w:cs="Times New Roman"/>
          <w:sz w:val="20"/>
          <w:szCs w:val="20"/>
          <w:lang w:val="en-GB"/>
        </w:rPr>
      </w:pPr>
      <w:r>
        <w:rPr>
          <w:rFonts w:ascii="Times New Roman" w:hAnsi="Times New Roman" w:cs="Times New Roman"/>
          <w:sz w:val="20"/>
          <w:szCs w:val="20"/>
          <w:lang w:val="en-GB"/>
        </w:rPr>
        <w:t>C</w:t>
      </w:r>
      <w:r w:rsidR="0075385A" w:rsidRPr="0075385A">
        <w:rPr>
          <w:rFonts w:ascii="Times New Roman" w:hAnsi="Times New Roman" w:cs="Times New Roman"/>
          <w:sz w:val="20"/>
          <w:szCs w:val="20"/>
          <w:lang w:val="en-GB"/>
        </w:rPr>
        <w:t>hest-X-ray (CXR), electrocardiogram (ECG), full pulmonary f</w:t>
      </w:r>
      <w:r>
        <w:rPr>
          <w:rFonts w:ascii="Times New Roman" w:hAnsi="Times New Roman" w:cs="Times New Roman"/>
          <w:sz w:val="20"/>
          <w:szCs w:val="20"/>
          <w:lang w:val="en-GB"/>
        </w:rPr>
        <w:t>unction testing with diffusion.</w:t>
      </w:r>
    </w:p>
    <w:p w:rsidR="0075385A" w:rsidRDefault="00A65929" w:rsidP="0075385A">
      <w:pPr>
        <w:rPr>
          <w:rFonts w:ascii="Times New Roman" w:hAnsi="Times New Roman" w:cs="Times New Roman"/>
          <w:sz w:val="20"/>
          <w:szCs w:val="20"/>
          <w:lang w:val="en-GB"/>
        </w:rPr>
      </w:pPr>
      <w:r>
        <w:rPr>
          <w:rFonts w:ascii="Times New Roman" w:hAnsi="Times New Roman" w:cs="Times New Roman"/>
          <w:sz w:val="20"/>
          <w:szCs w:val="20"/>
          <w:lang w:val="en-GB"/>
        </w:rPr>
        <w:t>P</w:t>
      </w:r>
      <w:r w:rsidR="0075385A" w:rsidRPr="0075385A">
        <w:rPr>
          <w:rFonts w:ascii="Times New Roman" w:hAnsi="Times New Roman" w:cs="Times New Roman"/>
          <w:sz w:val="20"/>
          <w:szCs w:val="20"/>
          <w:lang w:val="en-GB"/>
        </w:rPr>
        <w:t>sychological evaluation, assessment of rehabilitation needs</w:t>
      </w:r>
      <w:r>
        <w:rPr>
          <w:rFonts w:ascii="Times New Roman" w:hAnsi="Times New Roman" w:cs="Times New Roman"/>
          <w:sz w:val="20"/>
          <w:szCs w:val="20"/>
          <w:lang w:val="en-GB"/>
        </w:rPr>
        <w:t>, in an interview with a Physical Therapist</w:t>
      </w:r>
      <w:r w:rsidR="0075385A" w:rsidRPr="0075385A">
        <w:rPr>
          <w:rFonts w:ascii="Times New Roman" w:hAnsi="Times New Roman" w:cs="Times New Roman"/>
          <w:sz w:val="20"/>
          <w:szCs w:val="20"/>
          <w:lang w:val="en-GB"/>
        </w:rPr>
        <w:t>.</w:t>
      </w:r>
      <w:r w:rsidRPr="00A65929">
        <w:rPr>
          <w:rFonts w:ascii="Times New Roman" w:hAnsi="Times New Roman" w:cs="Times New Roman"/>
          <w:sz w:val="20"/>
          <w:szCs w:val="20"/>
          <w:lang w:val="en-GB"/>
        </w:rPr>
        <w:t xml:space="preserve"> For assessment of rehabilitation needs we adopted the Barthel Index, as a measure of the individual disability [</w:t>
      </w:r>
      <w:r>
        <w:rPr>
          <w:rFonts w:ascii="Times New Roman" w:hAnsi="Times New Roman" w:cs="Times New Roman"/>
          <w:sz w:val="20"/>
          <w:szCs w:val="20"/>
          <w:lang w:val="en-GB"/>
        </w:rPr>
        <w:t>1</w:t>
      </w:r>
      <w:r w:rsidRPr="00A65929">
        <w:rPr>
          <w:rFonts w:ascii="Times New Roman" w:hAnsi="Times New Roman" w:cs="Times New Roman"/>
          <w:sz w:val="20"/>
          <w:szCs w:val="20"/>
          <w:lang w:val="en-GB"/>
        </w:rPr>
        <w:t>], and the Brief Fatigue Inventory (BFI) scale, as a measure of the level of fatigue [</w:t>
      </w:r>
      <w:r>
        <w:rPr>
          <w:rFonts w:ascii="Times New Roman" w:hAnsi="Times New Roman" w:cs="Times New Roman"/>
          <w:sz w:val="20"/>
          <w:szCs w:val="20"/>
          <w:lang w:val="en-GB"/>
        </w:rPr>
        <w:t>2</w:t>
      </w:r>
      <w:r w:rsidRPr="00A65929">
        <w:rPr>
          <w:rFonts w:ascii="Times New Roman" w:hAnsi="Times New Roman" w:cs="Times New Roman"/>
          <w:sz w:val="20"/>
          <w:szCs w:val="20"/>
          <w:lang w:val="en-GB"/>
        </w:rPr>
        <w:t xml:space="preserve">]. Conditions pre-existing to the acute COVID-19 episode were also scored using these two scales, by asking patients to recall their symptoms </w:t>
      </w:r>
    </w:p>
    <w:p w:rsidR="00E768F4" w:rsidRDefault="00E768F4" w:rsidP="0075385A">
      <w:pPr>
        <w:rPr>
          <w:rFonts w:ascii="Times New Roman" w:hAnsi="Times New Roman" w:cs="Times New Roman"/>
          <w:sz w:val="20"/>
          <w:szCs w:val="20"/>
          <w:lang w:val="en-GB"/>
        </w:rPr>
      </w:pPr>
      <w:r w:rsidRPr="00E768F4">
        <w:rPr>
          <w:rFonts w:ascii="Times New Roman" w:hAnsi="Times New Roman" w:cs="Times New Roman"/>
          <w:sz w:val="20"/>
          <w:szCs w:val="20"/>
          <w:lang w:val="en-GB"/>
        </w:rPr>
        <w:t>PFT were performed according to current standards [</w:t>
      </w:r>
      <w:r>
        <w:rPr>
          <w:rFonts w:ascii="Times New Roman" w:hAnsi="Times New Roman" w:cs="Times New Roman"/>
          <w:sz w:val="20"/>
          <w:szCs w:val="20"/>
          <w:lang w:val="en-GB"/>
        </w:rPr>
        <w:t>1</w:t>
      </w:r>
      <w:r w:rsidRPr="00E768F4">
        <w:rPr>
          <w:rFonts w:ascii="Times New Roman" w:hAnsi="Times New Roman" w:cs="Times New Roman"/>
          <w:sz w:val="20"/>
          <w:szCs w:val="20"/>
          <w:lang w:val="en-GB"/>
        </w:rPr>
        <w:t>] by professionally trained respiratory technicians using Medical Graphics Elite Pro body box equipped with rapid gas analysers (MGC Diagnostics Corporation, USA) and interpreted by two experienced pulmonologists following current recommendations [</w:t>
      </w:r>
      <w:r>
        <w:rPr>
          <w:rFonts w:ascii="Times New Roman" w:hAnsi="Times New Roman" w:cs="Times New Roman"/>
          <w:sz w:val="20"/>
          <w:szCs w:val="20"/>
          <w:lang w:val="en-GB"/>
        </w:rPr>
        <w:t>2</w:t>
      </w:r>
      <w:r w:rsidRPr="00E768F4">
        <w:rPr>
          <w:rFonts w:ascii="Times New Roman" w:hAnsi="Times New Roman" w:cs="Times New Roman"/>
          <w:sz w:val="20"/>
          <w:szCs w:val="20"/>
          <w:lang w:val="en-GB"/>
        </w:rPr>
        <w:t>]. On account of COVID-19 restrictions, PFT were limited to spirometry and diffusing capacity for carbon monoxide (DLCO) [</w:t>
      </w:r>
      <w:r>
        <w:rPr>
          <w:rFonts w:ascii="Times New Roman" w:hAnsi="Times New Roman" w:cs="Times New Roman"/>
          <w:sz w:val="20"/>
          <w:szCs w:val="20"/>
          <w:lang w:val="en-GB"/>
        </w:rPr>
        <w:t>3</w:t>
      </w:r>
      <w:r w:rsidRPr="00E768F4">
        <w:rPr>
          <w:rFonts w:ascii="Times New Roman" w:hAnsi="Times New Roman" w:cs="Times New Roman"/>
          <w:sz w:val="20"/>
          <w:szCs w:val="20"/>
          <w:lang w:val="en-GB"/>
        </w:rPr>
        <w:t xml:space="preserve">]. </w:t>
      </w:r>
      <w:proofErr w:type="spellStart"/>
      <w:r w:rsidRPr="00E768F4">
        <w:rPr>
          <w:rFonts w:ascii="Times New Roman" w:hAnsi="Times New Roman" w:cs="Times New Roman"/>
          <w:sz w:val="20"/>
          <w:szCs w:val="20"/>
          <w:lang w:val="en-GB"/>
        </w:rPr>
        <w:t>Spirometric</w:t>
      </w:r>
      <w:proofErr w:type="spellEnd"/>
      <w:r w:rsidRPr="00E768F4">
        <w:rPr>
          <w:rFonts w:ascii="Times New Roman" w:hAnsi="Times New Roman" w:cs="Times New Roman"/>
          <w:sz w:val="20"/>
          <w:szCs w:val="20"/>
          <w:lang w:val="en-GB"/>
        </w:rPr>
        <w:t xml:space="preserve"> parameters comprised alveolar volume (VA), carbon monoxide transfer coefficient (KCO), forced vital capacity (FVC), forced expiratory volume in the first second (FEV1), and FEV1/FVC ratio. PFT parameters were expressed as a percent of the predicted value (%) and considered impaired if below the lower limit of normal according to the Global Lung Function Initiative 2012 reference equations for spirometry [</w:t>
      </w:r>
      <w:r>
        <w:rPr>
          <w:rFonts w:ascii="Times New Roman" w:hAnsi="Times New Roman" w:cs="Times New Roman"/>
          <w:sz w:val="20"/>
          <w:szCs w:val="20"/>
          <w:lang w:val="en-GB"/>
        </w:rPr>
        <w:t>4</w:t>
      </w:r>
      <w:r w:rsidRPr="00E768F4">
        <w:rPr>
          <w:rFonts w:ascii="Times New Roman" w:hAnsi="Times New Roman" w:cs="Times New Roman"/>
          <w:sz w:val="20"/>
          <w:szCs w:val="20"/>
          <w:lang w:val="en-GB"/>
        </w:rPr>
        <w:t xml:space="preserve">] and the Global Lung Function Initiative 2017 reference equations for DLCO </w:t>
      </w:r>
      <w:r>
        <w:rPr>
          <w:rFonts w:ascii="Times New Roman" w:hAnsi="Times New Roman" w:cs="Times New Roman"/>
          <w:sz w:val="20"/>
          <w:szCs w:val="20"/>
          <w:lang w:val="en-GB"/>
        </w:rPr>
        <w:t>[5</w:t>
      </w:r>
      <w:r w:rsidRPr="00E768F4">
        <w:rPr>
          <w:rFonts w:ascii="Times New Roman" w:hAnsi="Times New Roman" w:cs="Times New Roman"/>
          <w:sz w:val="20"/>
          <w:szCs w:val="20"/>
          <w:lang w:val="en-GB"/>
        </w:rPr>
        <w:t>].</w:t>
      </w:r>
    </w:p>
    <w:p w:rsidR="00A65929" w:rsidRDefault="00A65929" w:rsidP="0075385A">
      <w:pPr>
        <w:rPr>
          <w:rFonts w:ascii="Times New Roman" w:hAnsi="Times New Roman" w:cs="Times New Roman"/>
          <w:sz w:val="20"/>
          <w:szCs w:val="20"/>
          <w:lang w:val="en-US"/>
        </w:rPr>
      </w:pPr>
      <w:r w:rsidRPr="00A65929">
        <w:rPr>
          <w:rFonts w:ascii="Times New Roman" w:hAnsi="Times New Roman" w:cs="Times New Roman"/>
          <w:sz w:val="20"/>
          <w:szCs w:val="20"/>
          <w:lang w:val="en-US"/>
        </w:rPr>
        <w:t>The psychological evaluation, administered by trained psychologists, primarily addressed the patients' response to COVID-19 and hospitalization. Its main purposes were to: 1) highlight patients' personal and interpersonal resources and 2) in case of psychological distress, refer them to specialist outpatient services considered the most suitable for their needs. Four self-report questionnaires – described in the paragraphs below – were administered, then each subjec</w:t>
      </w:r>
      <w:r>
        <w:rPr>
          <w:rFonts w:ascii="Times New Roman" w:hAnsi="Times New Roman" w:cs="Times New Roman"/>
          <w:sz w:val="20"/>
          <w:szCs w:val="20"/>
          <w:lang w:val="en-US"/>
        </w:rPr>
        <w:t>t received feedback on results.</w:t>
      </w:r>
    </w:p>
    <w:p w:rsidR="00A65929" w:rsidRDefault="00A65929" w:rsidP="00A65929">
      <w:pPr>
        <w:pStyle w:val="Paragrafoelenco"/>
        <w:numPr>
          <w:ilvl w:val="0"/>
          <w:numId w:val="3"/>
        </w:numPr>
        <w:rPr>
          <w:rFonts w:ascii="Times New Roman" w:hAnsi="Times New Roman" w:cs="Times New Roman"/>
          <w:sz w:val="20"/>
          <w:szCs w:val="20"/>
          <w:lang w:val="en-US"/>
        </w:rPr>
      </w:pPr>
      <w:r w:rsidRPr="00A65929">
        <w:rPr>
          <w:rFonts w:ascii="Times New Roman" w:hAnsi="Times New Roman" w:cs="Times New Roman"/>
          <w:i/>
          <w:iCs/>
          <w:sz w:val="20"/>
          <w:szCs w:val="20"/>
          <w:lang w:val="en-US"/>
        </w:rPr>
        <w:t xml:space="preserve">Impact of Events Scale-Revised (IES-R) </w:t>
      </w:r>
      <w:r w:rsidRPr="00A65929">
        <w:rPr>
          <w:rFonts w:ascii="Times New Roman" w:hAnsi="Times New Roman" w:cs="Times New Roman"/>
          <w:sz w:val="20"/>
          <w:szCs w:val="20"/>
          <w:lang w:val="en-US"/>
        </w:rPr>
        <w:t>The authors referred to the Italian validation of the Impact of Events Scale-Revised (IES-</w:t>
      </w:r>
      <w:proofErr w:type="gramStart"/>
      <w:r w:rsidRPr="00A65929">
        <w:rPr>
          <w:rFonts w:ascii="Times New Roman" w:hAnsi="Times New Roman" w:cs="Times New Roman"/>
          <w:sz w:val="20"/>
          <w:szCs w:val="20"/>
          <w:lang w:val="en-US"/>
        </w:rPr>
        <w:t>R)</w:t>
      </w:r>
      <w:r>
        <w:rPr>
          <w:rFonts w:ascii="Times New Roman" w:hAnsi="Times New Roman" w:cs="Times New Roman"/>
          <w:sz w:val="20"/>
          <w:szCs w:val="20"/>
          <w:lang w:val="en-US"/>
        </w:rPr>
        <w:t>[</w:t>
      </w:r>
      <w:proofErr w:type="gramEnd"/>
      <w:r w:rsidR="00B054A0">
        <w:rPr>
          <w:rFonts w:ascii="Times New Roman" w:hAnsi="Times New Roman" w:cs="Times New Roman"/>
          <w:sz w:val="20"/>
          <w:szCs w:val="20"/>
          <w:lang w:val="en-US"/>
        </w:rPr>
        <w:t>8</w:t>
      </w:r>
      <w:r>
        <w:rPr>
          <w:rFonts w:ascii="Times New Roman" w:hAnsi="Times New Roman" w:cs="Times New Roman"/>
          <w:sz w:val="20"/>
          <w:szCs w:val="20"/>
          <w:lang w:val="en-US"/>
        </w:rPr>
        <w:t>]</w:t>
      </w:r>
      <w:r w:rsidRPr="00A65929">
        <w:rPr>
          <w:rFonts w:ascii="Times New Roman" w:hAnsi="Times New Roman" w:cs="Times New Roman"/>
          <w:sz w:val="20"/>
          <w:szCs w:val="20"/>
          <w:lang w:val="en-US"/>
        </w:rPr>
        <w:t>, a 22-item self-report measure focusing on the impact of traumatic life events on health by describing 22 emotional reactions</w:t>
      </w:r>
      <w:r>
        <w:rPr>
          <w:rFonts w:ascii="Times New Roman" w:hAnsi="Times New Roman" w:cs="Times New Roman"/>
          <w:sz w:val="20"/>
          <w:szCs w:val="20"/>
          <w:lang w:val="en-US"/>
        </w:rPr>
        <w:t xml:space="preserve"> [</w:t>
      </w:r>
      <w:r w:rsidR="00B054A0">
        <w:rPr>
          <w:rFonts w:ascii="Times New Roman" w:hAnsi="Times New Roman" w:cs="Times New Roman"/>
          <w:sz w:val="20"/>
          <w:szCs w:val="20"/>
          <w:lang w:val="en-US"/>
        </w:rPr>
        <w:t>9</w:t>
      </w:r>
      <w:r>
        <w:rPr>
          <w:rFonts w:ascii="Times New Roman" w:hAnsi="Times New Roman" w:cs="Times New Roman"/>
          <w:sz w:val="20"/>
          <w:szCs w:val="20"/>
          <w:lang w:val="en-US"/>
        </w:rPr>
        <w:t>]</w:t>
      </w:r>
      <w:r w:rsidRPr="00A65929">
        <w:rPr>
          <w:rFonts w:ascii="Times New Roman" w:hAnsi="Times New Roman" w:cs="Times New Roman"/>
          <w:sz w:val="20"/>
          <w:szCs w:val="20"/>
          <w:lang w:val="en-US"/>
        </w:rPr>
        <w:t>. The subject is asked to indicate, on a five-point scale, how frequently each reaction has been experienced in the previous week yielding a total score between 0 and 88, with a score ≥ 33 indicating</w:t>
      </w:r>
      <w:r>
        <w:rPr>
          <w:rFonts w:ascii="Times New Roman" w:hAnsi="Times New Roman" w:cs="Times New Roman"/>
          <w:sz w:val="20"/>
          <w:szCs w:val="20"/>
          <w:lang w:val="en-US"/>
        </w:rPr>
        <w:t xml:space="preserve"> the probable presence of PTSD.</w:t>
      </w:r>
    </w:p>
    <w:p w:rsidR="00A65929" w:rsidRPr="00A65929" w:rsidRDefault="00A65929" w:rsidP="00A65929">
      <w:pPr>
        <w:pStyle w:val="Paragrafoelenco"/>
        <w:numPr>
          <w:ilvl w:val="0"/>
          <w:numId w:val="3"/>
        </w:numPr>
        <w:rPr>
          <w:rFonts w:ascii="Times New Roman" w:hAnsi="Times New Roman" w:cs="Times New Roman"/>
          <w:sz w:val="20"/>
          <w:szCs w:val="20"/>
          <w:lang w:val="en-US"/>
        </w:rPr>
      </w:pPr>
      <w:r w:rsidRPr="00A65929">
        <w:rPr>
          <w:rFonts w:ascii="Times New Roman" w:hAnsi="Times New Roman" w:cs="Times New Roman"/>
          <w:i/>
          <w:iCs/>
          <w:sz w:val="20"/>
          <w:szCs w:val="20"/>
          <w:lang w:val="en-US"/>
        </w:rPr>
        <w:t xml:space="preserve">SF-36 Health Survey </w:t>
      </w:r>
      <w:r w:rsidRPr="00A65929">
        <w:rPr>
          <w:rFonts w:ascii="Times New Roman" w:hAnsi="Times New Roman" w:cs="Times New Roman"/>
          <w:sz w:val="20"/>
          <w:szCs w:val="20"/>
          <w:lang w:val="en-US"/>
        </w:rPr>
        <w:t xml:space="preserve">The SF-36 Health Survey is a self-report questionnaire measuring the health-related quality of life (HR-QoL), well-known for its comprehensiveness, brevity, and high standards of reliability and validity </w:t>
      </w:r>
      <w:r>
        <w:rPr>
          <w:rFonts w:ascii="Times New Roman" w:hAnsi="Times New Roman" w:cs="Times New Roman"/>
          <w:sz w:val="20"/>
          <w:szCs w:val="20"/>
          <w:lang w:val="en-US"/>
        </w:rPr>
        <w:t>[</w:t>
      </w:r>
      <w:r w:rsidR="00B054A0">
        <w:rPr>
          <w:rFonts w:ascii="Times New Roman" w:hAnsi="Times New Roman" w:cs="Times New Roman"/>
          <w:sz w:val="20"/>
          <w:szCs w:val="20"/>
          <w:lang w:val="en-US"/>
        </w:rPr>
        <w:t>10,11</w:t>
      </w:r>
      <w:r>
        <w:rPr>
          <w:rFonts w:ascii="Times New Roman" w:hAnsi="Times New Roman" w:cs="Times New Roman"/>
          <w:sz w:val="20"/>
          <w:szCs w:val="20"/>
          <w:lang w:val="en-US"/>
        </w:rPr>
        <w:t>].</w:t>
      </w:r>
      <w:r w:rsidRPr="00A65929">
        <w:rPr>
          <w:rFonts w:ascii="Times New Roman" w:hAnsi="Times New Roman" w:cs="Times New Roman"/>
          <w:sz w:val="20"/>
          <w:szCs w:val="20"/>
          <w:lang w:val="en-US"/>
        </w:rPr>
        <w:t xml:space="preserve"> It is a generic and multidimensional instrument with 36 questions that gives a measure of the impact of illnesses on several domains of the quality of life. The answers were analyzed using an algorithm developed and provided by “Mario Negri Institute”, which also published the Italian translation and validation of the questionnaire </w:t>
      </w:r>
      <w:r>
        <w:rPr>
          <w:rFonts w:ascii="Times New Roman" w:hAnsi="Times New Roman" w:cs="Times New Roman"/>
          <w:sz w:val="20"/>
          <w:szCs w:val="20"/>
          <w:lang w:val="en-US"/>
        </w:rPr>
        <w:t>[</w:t>
      </w:r>
      <w:r w:rsidR="00B054A0">
        <w:rPr>
          <w:rFonts w:ascii="Times New Roman" w:hAnsi="Times New Roman" w:cs="Times New Roman"/>
          <w:sz w:val="20"/>
          <w:szCs w:val="20"/>
          <w:lang w:val="en-US"/>
        </w:rPr>
        <w:t>12</w:t>
      </w:r>
      <w:r>
        <w:rPr>
          <w:rFonts w:ascii="Times New Roman" w:hAnsi="Times New Roman" w:cs="Times New Roman"/>
          <w:sz w:val="20"/>
          <w:szCs w:val="20"/>
          <w:lang w:val="en-US"/>
        </w:rPr>
        <w:t>].</w:t>
      </w:r>
      <w:r w:rsidRPr="00A65929">
        <w:rPr>
          <w:rFonts w:ascii="Times New Roman" w:hAnsi="Times New Roman" w:cs="Times New Roman"/>
          <w:sz w:val="20"/>
          <w:szCs w:val="20"/>
          <w:lang w:val="en-US"/>
        </w:rPr>
        <w:t xml:space="preserve"> The difference between the individual score and the mean validation sample of every dimension was classified in four groups: 3 = above the mean, 2 = within 1 SD of the mean, 1 = within 2 SD of the mean, 0 = </w:t>
      </w:r>
      <w:r w:rsidRPr="00A65929">
        <w:rPr>
          <w:rFonts w:ascii="Times New Roman" w:hAnsi="Times New Roman" w:cs="Times New Roman"/>
          <w:i/>
          <w:iCs/>
          <w:sz w:val="20"/>
          <w:szCs w:val="20"/>
          <w:lang w:val="en-US"/>
        </w:rPr>
        <w:t>&gt;</w:t>
      </w:r>
      <w:r w:rsidRPr="00A65929">
        <w:rPr>
          <w:rFonts w:ascii="Times New Roman" w:hAnsi="Times New Roman" w:cs="Times New Roman"/>
          <w:sz w:val="20"/>
          <w:szCs w:val="20"/>
          <w:lang w:val="en-US"/>
        </w:rPr>
        <w:t>2 SD of the mean. The latter was considered pathological for each domain of the scale.</w:t>
      </w:r>
    </w:p>
    <w:p w:rsidR="00A65929" w:rsidRDefault="00A65929" w:rsidP="0075385A">
      <w:pPr>
        <w:rPr>
          <w:rFonts w:ascii="Times New Roman" w:hAnsi="Times New Roman" w:cs="Times New Roman"/>
          <w:sz w:val="20"/>
          <w:szCs w:val="20"/>
          <w:lang w:val="en-GB"/>
        </w:rPr>
      </w:pPr>
    </w:p>
    <w:p w:rsidR="00A65929" w:rsidRDefault="00A65929" w:rsidP="0075385A">
      <w:pPr>
        <w:rPr>
          <w:rFonts w:ascii="Times New Roman" w:hAnsi="Times New Roman" w:cs="Times New Roman"/>
          <w:sz w:val="20"/>
          <w:szCs w:val="20"/>
          <w:lang w:val="en-GB"/>
        </w:rPr>
      </w:pPr>
      <w:r w:rsidRPr="00A65929">
        <w:rPr>
          <w:rFonts w:ascii="Times New Roman" w:hAnsi="Times New Roman" w:cs="Times New Roman"/>
          <w:b/>
          <w:sz w:val="20"/>
          <w:szCs w:val="20"/>
          <w:lang w:val="en-GB"/>
        </w:rPr>
        <w:t>STEP 2</w:t>
      </w:r>
      <w:r>
        <w:rPr>
          <w:rFonts w:ascii="Times New Roman" w:hAnsi="Times New Roman" w:cs="Times New Roman"/>
          <w:sz w:val="20"/>
          <w:szCs w:val="20"/>
          <w:lang w:val="en-GB"/>
        </w:rPr>
        <w:t xml:space="preserve"> (three days later)</w:t>
      </w:r>
    </w:p>
    <w:p w:rsidR="0075385A" w:rsidRDefault="00A65929" w:rsidP="0075385A">
      <w:pPr>
        <w:rPr>
          <w:rFonts w:ascii="Times New Roman" w:hAnsi="Times New Roman" w:cs="Times New Roman"/>
          <w:sz w:val="20"/>
          <w:szCs w:val="20"/>
          <w:lang w:val="en-GB"/>
        </w:rPr>
      </w:pPr>
      <w:r>
        <w:rPr>
          <w:rFonts w:ascii="Times New Roman" w:hAnsi="Times New Roman" w:cs="Times New Roman"/>
          <w:sz w:val="20"/>
          <w:szCs w:val="20"/>
          <w:lang w:val="en-GB"/>
        </w:rPr>
        <w:t>In</w:t>
      </w:r>
      <w:r w:rsidR="0075385A" w:rsidRPr="0075385A">
        <w:rPr>
          <w:rFonts w:ascii="Times New Roman" w:hAnsi="Times New Roman" w:cs="Times New Roman"/>
          <w:sz w:val="20"/>
          <w:szCs w:val="20"/>
          <w:lang w:val="en-GB"/>
        </w:rPr>
        <w:t>fectious diseases consultation and, if appropriate, subsequent referral to primary care or to other specialists.</w:t>
      </w:r>
    </w:p>
    <w:p w:rsidR="007577CC" w:rsidRDefault="007577CC" w:rsidP="007577CC">
      <w:pPr>
        <w:pStyle w:val="NormaleWeb"/>
        <w:shd w:val="clear" w:color="auto" w:fill="FFFFFF"/>
        <w:autoSpaceDE w:val="0"/>
        <w:autoSpaceDN w:val="0"/>
        <w:adjustRightInd w:val="0"/>
        <w:spacing w:after="0"/>
        <w:rPr>
          <w:sz w:val="20"/>
          <w:szCs w:val="20"/>
          <w:lang w:val="en-GB"/>
        </w:rPr>
      </w:pPr>
      <w:r w:rsidRPr="007950FB">
        <w:rPr>
          <w:sz w:val="20"/>
          <w:szCs w:val="20"/>
          <w:lang w:val="en-GB"/>
        </w:rPr>
        <w:t>At the time when the intervention was planned, no formal definition of PASC was yet available</w:t>
      </w:r>
      <w:r>
        <w:rPr>
          <w:sz w:val="20"/>
          <w:szCs w:val="20"/>
          <w:lang w:val="en-GB"/>
        </w:rPr>
        <w:t>, but patients were</w:t>
      </w:r>
      <w:r w:rsidRPr="009A7FC0">
        <w:rPr>
          <w:sz w:val="20"/>
          <w:szCs w:val="20"/>
          <w:lang w:val="en-GB"/>
        </w:rPr>
        <w:t xml:space="preserve"> </w:t>
      </w:r>
      <w:r>
        <w:rPr>
          <w:sz w:val="20"/>
          <w:szCs w:val="20"/>
          <w:lang w:val="en-GB"/>
        </w:rPr>
        <w:t>specifically asked</w:t>
      </w:r>
      <w:r w:rsidRPr="009A7FC0">
        <w:rPr>
          <w:sz w:val="20"/>
          <w:szCs w:val="20"/>
          <w:lang w:val="en-GB"/>
        </w:rPr>
        <w:t xml:space="preserve"> about </w:t>
      </w:r>
      <w:r>
        <w:rPr>
          <w:sz w:val="20"/>
          <w:szCs w:val="20"/>
          <w:lang w:val="en-GB"/>
        </w:rPr>
        <w:t xml:space="preserve">a list of symptoms, among which: </w:t>
      </w:r>
      <w:r w:rsidRPr="009A7FC0">
        <w:rPr>
          <w:sz w:val="20"/>
          <w:szCs w:val="20"/>
          <w:lang w:val="en-GB"/>
        </w:rPr>
        <w:t>fatigue, dyspnoea, chest pain, myalgia and palpitations</w:t>
      </w:r>
      <w:r>
        <w:rPr>
          <w:sz w:val="20"/>
          <w:szCs w:val="20"/>
          <w:lang w:val="en-GB"/>
        </w:rPr>
        <w:t>, who later on were found as characteristic of PASC</w:t>
      </w:r>
      <w:r w:rsidRPr="009A7FC0">
        <w:rPr>
          <w:sz w:val="20"/>
          <w:szCs w:val="20"/>
          <w:lang w:val="en-GB"/>
        </w:rPr>
        <w:t xml:space="preserve">. </w:t>
      </w:r>
      <w:r>
        <w:rPr>
          <w:sz w:val="20"/>
          <w:szCs w:val="20"/>
          <w:lang w:val="en-GB"/>
        </w:rPr>
        <w:t>Unfortunately, m</w:t>
      </w:r>
      <w:r w:rsidRPr="009A7FC0">
        <w:rPr>
          <w:sz w:val="20"/>
          <w:szCs w:val="20"/>
          <w:lang w:val="en-GB"/>
        </w:rPr>
        <w:t>in</w:t>
      </w:r>
      <w:r>
        <w:rPr>
          <w:sz w:val="20"/>
          <w:szCs w:val="20"/>
          <w:lang w:val="en-GB"/>
        </w:rPr>
        <w:t>or cognitive symptoms were not included in the list</w:t>
      </w:r>
      <w:r w:rsidRPr="009A7FC0">
        <w:rPr>
          <w:sz w:val="20"/>
          <w:szCs w:val="20"/>
          <w:lang w:val="en-GB"/>
        </w:rPr>
        <w:t>.</w:t>
      </w:r>
      <w:r>
        <w:rPr>
          <w:sz w:val="20"/>
          <w:szCs w:val="20"/>
          <w:lang w:val="en-GB"/>
        </w:rPr>
        <w:t xml:space="preserve"> </w:t>
      </w:r>
    </w:p>
    <w:p w:rsidR="0075385A" w:rsidRPr="0075385A" w:rsidRDefault="0075385A" w:rsidP="0075385A">
      <w:pPr>
        <w:rPr>
          <w:rFonts w:ascii="Times New Roman" w:hAnsi="Times New Roman" w:cs="Times New Roman"/>
          <w:sz w:val="20"/>
          <w:szCs w:val="20"/>
          <w:lang w:val="en-GB"/>
        </w:rPr>
      </w:pPr>
      <w:r w:rsidRPr="0075385A">
        <w:rPr>
          <w:rFonts w:ascii="Times New Roman" w:hAnsi="Times New Roman" w:cs="Times New Roman"/>
          <w:sz w:val="20"/>
          <w:szCs w:val="20"/>
          <w:lang w:val="en-GB"/>
        </w:rPr>
        <w:lastRenderedPageBreak/>
        <w:t>In addition, on Step 1 each patient received a paper form, to be filled at home and returned: this was the so-called “Socio-economical Questionnaire” (SQ), enquiring about the socio-economical characteristics of the patient (mainly: level of study, working condition, number of minors in the household). Country of birth was taken as a proxy for foreign origin. SQ collected also information about “how many people in the patient’s household had been admitted for COVID”, and “how many in the 1st degree familiars had died because of COVID”.</w:t>
      </w:r>
    </w:p>
    <w:p w:rsidR="0075385A" w:rsidRPr="0075385A" w:rsidRDefault="0075385A" w:rsidP="0075385A">
      <w:pPr>
        <w:rPr>
          <w:rFonts w:ascii="Times New Roman" w:hAnsi="Times New Roman" w:cs="Times New Roman"/>
          <w:sz w:val="20"/>
          <w:szCs w:val="20"/>
          <w:lang w:val="en-GB"/>
        </w:rPr>
      </w:pPr>
      <w:r w:rsidRPr="0075385A">
        <w:rPr>
          <w:rFonts w:ascii="Times New Roman" w:hAnsi="Times New Roman" w:cs="Times New Roman"/>
          <w:sz w:val="20"/>
          <w:szCs w:val="20"/>
          <w:lang w:val="en-GB"/>
        </w:rPr>
        <w:t xml:space="preserve">On step 2 a complete review of the clinical history of the acute COVID-19 episode was undertaken, and presence of the following comorbidities recorded: diabetes, hypertension, atrial fibrillation, previous myocardial infarction or revascularization, previous stroke, previous cardiac decompensation, Chronic Obstructive Pulmonary Disease (COPD), active malignancy (hematologic or solid), autoimmune disease. </w:t>
      </w:r>
    </w:p>
    <w:p w:rsidR="0075385A" w:rsidRPr="0075385A" w:rsidRDefault="0075385A" w:rsidP="0075385A">
      <w:pPr>
        <w:rPr>
          <w:rFonts w:ascii="Times New Roman" w:hAnsi="Times New Roman" w:cs="Times New Roman"/>
          <w:sz w:val="20"/>
          <w:szCs w:val="20"/>
          <w:lang w:val="en-GB"/>
        </w:rPr>
      </w:pPr>
      <w:r w:rsidRPr="0075385A">
        <w:rPr>
          <w:rFonts w:ascii="Times New Roman" w:hAnsi="Times New Roman" w:cs="Times New Roman"/>
          <w:sz w:val="20"/>
          <w:szCs w:val="20"/>
          <w:lang w:val="en-GB"/>
        </w:rPr>
        <w:t>Admission to hospital wards or intensive care units (ICUs) was tracked, as well as maximal O2 support attained during the admission (as a proxy for the clinical severity).</w:t>
      </w:r>
    </w:p>
    <w:p w:rsidR="000D47C4" w:rsidRDefault="0075385A" w:rsidP="0075385A">
      <w:pPr>
        <w:rPr>
          <w:rFonts w:ascii="Times New Roman" w:hAnsi="Times New Roman" w:cs="Times New Roman"/>
          <w:sz w:val="20"/>
          <w:szCs w:val="20"/>
          <w:lang w:val="en-GB"/>
        </w:rPr>
      </w:pPr>
      <w:r w:rsidRPr="0075385A">
        <w:rPr>
          <w:rFonts w:ascii="Times New Roman" w:hAnsi="Times New Roman" w:cs="Times New Roman"/>
          <w:sz w:val="20"/>
          <w:szCs w:val="20"/>
          <w:lang w:val="en-GB"/>
        </w:rPr>
        <w:t>We also recorded cigarette smoking (present or past), as declared by patients, date of onset of symptoms (as remembered on the day of the follow-up visit), first date of hospital consultation with a confirmed SARS-CoV-2 infection, and date of hospital admission, if applicable.</w:t>
      </w:r>
    </w:p>
    <w:p w:rsidR="00D51422" w:rsidRDefault="00D51422" w:rsidP="0075385A">
      <w:pPr>
        <w:rPr>
          <w:rFonts w:ascii="Times New Roman" w:hAnsi="Times New Roman" w:cs="Times New Roman"/>
          <w:sz w:val="20"/>
          <w:szCs w:val="20"/>
          <w:lang w:val="en-GB"/>
        </w:rPr>
      </w:pPr>
    </w:p>
    <w:p w:rsidR="00B0584C" w:rsidRDefault="00B0584C">
      <w:pPr>
        <w:rPr>
          <w:rFonts w:ascii="Times New Roman" w:hAnsi="Times New Roman"/>
          <w:sz w:val="20"/>
          <w:szCs w:val="20"/>
          <w:lang w:val="en-US"/>
        </w:rPr>
      </w:pPr>
      <w:r>
        <w:rPr>
          <w:rFonts w:ascii="Times New Roman" w:hAnsi="Times New Roman"/>
          <w:sz w:val="20"/>
          <w:szCs w:val="20"/>
          <w:lang w:val="en-US"/>
        </w:rPr>
        <w:br w:type="page"/>
      </w:r>
    </w:p>
    <w:p w:rsidR="00D51422" w:rsidRDefault="00D51422" w:rsidP="00D51422">
      <w:pPr>
        <w:rPr>
          <w:rFonts w:ascii="Times New Roman" w:hAnsi="Times New Roman"/>
          <w:sz w:val="20"/>
          <w:szCs w:val="20"/>
          <w:lang w:val="en-US"/>
        </w:rPr>
      </w:pPr>
      <w:r w:rsidRPr="009A7FC0">
        <w:rPr>
          <w:rFonts w:ascii="Times New Roman" w:hAnsi="Times New Roman"/>
          <w:sz w:val="20"/>
          <w:szCs w:val="20"/>
          <w:lang w:val="en-US"/>
        </w:rPr>
        <w:lastRenderedPageBreak/>
        <w:t>Table 1 – Repartition of the nine social classes defined by ISTAT (2017) into three income brackets</w:t>
      </w:r>
    </w:p>
    <w:p w:rsidR="00D51422" w:rsidRPr="009A7FC0" w:rsidRDefault="00D51422" w:rsidP="00D51422">
      <w:pPr>
        <w:rPr>
          <w:rFonts w:ascii="Times New Roman" w:hAnsi="Times New Roman"/>
          <w:sz w:val="20"/>
          <w:szCs w:val="20"/>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11"/>
        <w:gridCol w:w="4817"/>
      </w:tblGrid>
      <w:tr w:rsidR="00D51422" w:rsidRPr="009A7FC0" w:rsidTr="00727C84">
        <w:tc>
          <w:tcPr>
            <w:tcW w:w="4981" w:type="dxa"/>
            <w:shd w:val="clear" w:color="auto" w:fill="E7E6E6"/>
          </w:tcPr>
          <w:p w:rsidR="00D51422" w:rsidRPr="009A7FC0" w:rsidRDefault="00D51422" w:rsidP="00727C84">
            <w:pPr>
              <w:pStyle w:val="NormaleWeb"/>
              <w:spacing w:after="165" w:afterAutospacing="0"/>
              <w:rPr>
                <w:b/>
                <w:color w:val="242424"/>
                <w:sz w:val="20"/>
                <w:szCs w:val="20"/>
                <w:lang w:val="en-GB"/>
              </w:rPr>
            </w:pPr>
            <w:r w:rsidRPr="009A7FC0">
              <w:rPr>
                <w:b/>
                <w:color w:val="242424"/>
                <w:sz w:val="20"/>
                <w:szCs w:val="20"/>
                <w:lang w:val="en-GB"/>
              </w:rPr>
              <w:t>INCOME</w:t>
            </w:r>
          </w:p>
        </w:tc>
        <w:tc>
          <w:tcPr>
            <w:tcW w:w="4981" w:type="dxa"/>
            <w:shd w:val="clear" w:color="auto" w:fill="E7E6E6"/>
          </w:tcPr>
          <w:p w:rsidR="00D51422" w:rsidRPr="009A7FC0" w:rsidRDefault="00D51422" w:rsidP="00727C84">
            <w:pPr>
              <w:pStyle w:val="NormaleWeb"/>
              <w:spacing w:after="165" w:afterAutospacing="0"/>
              <w:rPr>
                <w:b/>
                <w:color w:val="242424"/>
                <w:sz w:val="20"/>
                <w:szCs w:val="20"/>
                <w:lang w:val="en-GB"/>
              </w:rPr>
            </w:pPr>
            <w:r w:rsidRPr="009A7FC0">
              <w:rPr>
                <w:b/>
                <w:color w:val="242424"/>
                <w:sz w:val="20"/>
                <w:szCs w:val="20"/>
                <w:lang w:val="en-GB"/>
              </w:rPr>
              <w:t>SOCIAL CLASS</w:t>
            </w:r>
          </w:p>
        </w:tc>
      </w:tr>
      <w:tr w:rsidR="00D51422" w:rsidRPr="000071A4" w:rsidTr="00727C84">
        <w:tc>
          <w:tcPr>
            <w:tcW w:w="4981" w:type="dxa"/>
          </w:tcPr>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LOW</w:t>
            </w:r>
          </w:p>
        </w:tc>
        <w:tc>
          <w:tcPr>
            <w:tcW w:w="4981" w:type="dxa"/>
          </w:tcPr>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1 - low income families with foreign origin</w:t>
            </w:r>
          </w:p>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2 - low income Italian families</w:t>
            </w:r>
          </w:p>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 xml:space="preserve">3 - traditional provincial families </w:t>
            </w:r>
          </w:p>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5 - elderly women alone and young unemployed</w:t>
            </w:r>
          </w:p>
        </w:tc>
      </w:tr>
      <w:tr w:rsidR="00D51422" w:rsidRPr="000071A4" w:rsidTr="00727C84">
        <w:tc>
          <w:tcPr>
            <w:tcW w:w="4981" w:type="dxa"/>
          </w:tcPr>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MEDIAN</w:t>
            </w:r>
          </w:p>
        </w:tc>
        <w:tc>
          <w:tcPr>
            <w:tcW w:w="4981" w:type="dxa"/>
          </w:tcPr>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4 - young blue-collars</w:t>
            </w:r>
          </w:p>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6 - retired workers’ families</w:t>
            </w:r>
          </w:p>
        </w:tc>
      </w:tr>
      <w:tr w:rsidR="00D51422" w:rsidRPr="000071A4" w:rsidTr="00727C84">
        <w:tc>
          <w:tcPr>
            <w:tcW w:w="4981" w:type="dxa"/>
          </w:tcPr>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HIGH</w:t>
            </w:r>
          </w:p>
        </w:tc>
        <w:tc>
          <w:tcPr>
            <w:tcW w:w="4981" w:type="dxa"/>
          </w:tcPr>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7 - clerks’ families</w:t>
            </w:r>
          </w:p>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8 - wealthy retirees</w:t>
            </w:r>
          </w:p>
          <w:p w:rsidR="00D51422" w:rsidRPr="009A7FC0" w:rsidRDefault="00D51422" w:rsidP="00727C84">
            <w:pPr>
              <w:pStyle w:val="NormaleWeb"/>
              <w:spacing w:after="165" w:afterAutospacing="0"/>
              <w:rPr>
                <w:color w:val="242424"/>
                <w:sz w:val="20"/>
                <w:szCs w:val="20"/>
                <w:lang w:val="en-GB"/>
              </w:rPr>
            </w:pPr>
            <w:r w:rsidRPr="009A7FC0">
              <w:rPr>
                <w:color w:val="242424"/>
                <w:sz w:val="20"/>
                <w:szCs w:val="20"/>
                <w:lang w:val="en-GB"/>
              </w:rPr>
              <w:t>9 - executives</w:t>
            </w:r>
          </w:p>
        </w:tc>
      </w:tr>
    </w:tbl>
    <w:p w:rsidR="00D51422" w:rsidRPr="00D51422" w:rsidRDefault="00D51422" w:rsidP="0075385A">
      <w:pPr>
        <w:rPr>
          <w:rFonts w:ascii="Times New Roman" w:hAnsi="Times New Roman" w:cs="Times New Roman"/>
          <w:sz w:val="20"/>
          <w:szCs w:val="20"/>
          <w:lang w:val="en-US"/>
        </w:rPr>
      </w:pPr>
    </w:p>
    <w:p w:rsidR="00E768F4" w:rsidRDefault="00E768F4" w:rsidP="0075385A">
      <w:pPr>
        <w:rPr>
          <w:rFonts w:ascii="Times New Roman" w:hAnsi="Times New Roman" w:cs="Times New Roman"/>
          <w:sz w:val="20"/>
          <w:szCs w:val="20"/>
          <w:lang w:val="en-GB"/>
        </w:rPr>
      </w:pPr>
    </w:p>
    <w:p w:rsidR="00B0584C" w:rsidRDefault="00B0584C">
      <w:pPr>
        <w:rPr>
          <w:rFonts w:ascii="Times New Roman" w:hAnsi="Times New Roman" w:cs="Times New Roman"/>
          <w:sz w:val="20"/>
          <w:szCs w:val="20"/>
          <w:lang w:val="en-GB"/>
        </w:rPr>
      </w:pPr>
      <w:r>
        <w:rPr>
          <w:rFonts w:ascii="Times New Roman" w:hAnsi="Times New Roman" w:cs="Times New Roman"/>
          <w:sz w:val="20"/>
          <w:szCs w:val="20"/>
          <w:lang w:val="en-GB"/>
        </w:rPr>
        <w:br w:type="page"/>
      </w:r>
    </w:p>
    <w:p w:rsidR="00E768F4" w:rsidRDefault="00E768F4" w:rsidP="0075385A">
      <w:pPr>
        <w:rPr>
          <w:rFonts w:ascii="Times New Roman" w:hAnsi="Times New Roman" w:cs="Times New Roman"/>
          <w:sz w:val="20"/>
          <w:szCs w:val="20"/>
          <w:lang w:val="en-GB"/>
        </w:rPr>
      </w:pPr>
      <w:r>
        <w:rPr>
          <w:rFonts w:ascii="Times New Roman" w:hAnsi="Times New Roman" w:cs="Times New Roman"/>
          <w:sz w:val="20"/>
          <w:szCs w:val="20"/>
          <w:lang w:val="en-GB"/>
        </w:rPr>
        <w:lastRenderedPageBreak/>
        <w:t xml:space="preserve">REFERENCES </w:t>
      </w:r>
      <w:r w:rsidR="00991EE0">
        <w:rPr>
          <w:rFonts w:ascii="Times New Roman" w:hAnsi="Times New Roman" w:cs="Times New Roman"/>
          <w:sz w:val="20"/>
          <w:szCs w:val="20"/>
          <w:lang w:val="en-GB"/>
        </w:rPr>
        <w:t>(</w:t>
      </w:r>
      <w:r>
        <w:rPr>
          <w:rFonts w:ascii="Times New Roman" w:hAnsi="Times New Roman" w:cs="Times New Roman"/>
          <w:sz w:val="20"/>
          <w:szCs w:val="20"/>
          <w:lang w:val="en-GB"/>
        </w:rPr>
        <w:t>FOR SUPPLEMENTA</w:t>
      </w:r>
      <w:r w:rsidR="00991EE0">
        <w:rPr>
          <w:rFonts w:ascii="Times New Roman" w:hAnsi="Times New Roman" w:cs="Times New Roman"/>
          <w:sz w:val="20"/>
          <w:szCs w:val="20"/>
          <w:lang w:val="en-GB"/>
        </w:rPr>
        <w:t>RY</w:t>
      </w:r>
      <w:r>
        <w:rPr>
          <w:rFonts w:ascii="Times New Roman" w:hAnsi="Times New Roman" w:cs="Times New Roman"/>
          <w:sz w:val="20"/>
          <w:szCs w:val="20"/>
          <w:lang w:val="en-GB"/>
        </w:rPr>
        <w:t xml:space="preserve"> MATERIAL</w:t>
      </w:r>
      <w:r w:rsidR="00991EE0">
        <w:rPr>
          <w:rFonts w:ascii="Times New Roman" w:hAnsi="Times New Roman" w:cs="Times New Roman"/>
          <w:sz w:val="20"/>
          <w:szCs w:val="20"/>
          <w:lang w:val="en-GB"/>
        </w:rPr>
        <w:t>)</w:t>
      </w:r>
    </w:p>
    <w:p w:rsidR="00B0584C" w:rsidRDefault="00B0584C" w:rsidP="0075385A">
      <w:pPr>
        <w:rPr>
          <w:rFonts w:ascii="Times New Roman" w:hAnsi="Times New Roman" w:cs="Times New Roman"/>
          <w:sz w:val="20"/>
          <w:szCs w:val="20"/>
          <w:lang w:val="en-GB"/>
        </w:rPr>
      </w:pPr>
    </w:p>
    <w:p w:rsidR="00D24AC7" w:rsidRPr="00D24AC7" w:rsidRDefault="00D24AC7" w:rsidP="00D24AC7">
      <w:pPr>
        <w:pStyle w:val="Paragrafoelenco"/>
        <w:numPr>
          <w:ilvl w:val="0"/>
          <w:numId w:val="4"/>
        </w:numPr>
        <w:rPr>
          <w:rFonts w:ascii="Times New Roman" w:hAnsi="Times New Roman" w:cs="Times New Roman"/>
          <w:sz w:val="20"/>
          <w:szCs w:val="20"/>
          <w:lang w:val="en-GB"/>
        </w:rPr>
      </w:pPr>
      <w:proofErr w:type="spellStart"/>
      <w:r w:rsidRPr="00D24AC7">
        <w:rPr>
          <w:rFonts w:ascii="Times New Roman" w:hAnsi="Times New Roman" w:cs="Times New Roman"/>
          <w:sz w:val="20"/>
          <w:szCs w:val="20"/>
        </w:rPr>
        <w:t>Galeoto</w:t>
      </w:r>
      <w:proofErr w:type="spellEnd"/>
      <w:r w:rsidRPr="00D24AC7">
        <w:rPr>
          <w:rFonts w:ascii="Times New Roman" w:hAnsi="Times New Roman" w:cs="Times New Roman"/>
          <w:sz w:val="20"/>
          <w:szCs w:val="20"/>
        </w:rPr>
        <w:t xml:space="preserve"> G, Lauta A, Palumbo A, Castiglia SF, Mollica R, </w:t>
      </w:r>
      <w:proofErr w:type="spellStart"/>
      <w:r w:rsidRPr="00D24AC7">
        <w:rPr>
          <w:rFonts w:ascii="Times New Roman" w:hAnsi="Times New Roman" w:cs="Times New Roman"/>
          <w:sz w:val="20"/>
          <w:szCs w:val="20"/>
        </w:rPr>
        <w:t>Santilli</w:t>
      </w:r>
      <w:proofErr w:type="spellEnd"/>
      <w:r w:rsidRPr="00D24AC7">
        <w:rPr>
          <w:rFonts w:ascii="Times New Roman" w:hAnsi="Times New Roman" w:cs="Times New Roman"/>
          <w:sz w:val="20"/>
          <w:szCs w:val="20"/>
        </w:rPr>
        <w:t xml:space="preserve"> V et al. </w:t>
      </w:r>
      <w:r w:rsidRPr="00D24AC7">
        <w:rPr>
          <w:rFonts w:ascii="Times New Roman" w:hAnsi="Times New Roman" w:cs="Times New Roman"/>
          <w:sz w:val="20"/>
          <w:szCs w:val="20"/>
          <w:lang w:val="en-GB"/>
        </w:rPr>
        <w:t xml:space="preserve">The Barthel Index: Italian Translation, Adaptation and Validation. Int J </w:t>
      </w:r>
      <w:proofErr w:type="spellStart"/>
      <w:r w:rsidRPr="00D24AC7">
        <w:rPr>
          <w:rFonts w:ascii="Times New Roman" w:hAnsi="Times New Roman" w:cs="Times New Roman"/>
          <w:sz w:val="20"/>
          <w:szCs w:val="20"/>
          <w:lang w:val="en-GB"/>
        </w:rPr>
        <w:t>Neurol</w:t>
      </w:r>
      <w:proofErr w:type="spellEnd"/>
      <w:r w:rsidRPr="00D24AC7">
        <w:rPr>
          <w:rFonts w:ascii="Times New Roman" w:hAnsi="Times New Roman" w:cs="Times New Roman"/>
          <w:sz w:val="20"/>
          <w:szCs w:val="20"/>
          <w:lang w:val="en-GB"/>
        </w:rPr>
        <w:t xml:space="preserve"> </w:t>
      </w:r>
      <w:proofErr w:type="spellStart"/>
      <w:r w:rsidRPr="00D24AC7">
        <w:rPr>
          <w:rFonts w:ascii="Times New Roman" w:hAnsi="Times New Roman" w:cs="Times New Roman"/>
          <w:sz w:val="20"/>
          <w:szCs w:val="20"/>
          <w:lang w:val="en-GB"/>
        </w:rPr>
        <w:t>Neurother</w:t>
      </w:r>
      <w:proofErr w:type="spellEnd"/>
      <w:r w:rsidRPr="00D24AC7">
        <w:rPr>
          <w:rFonts w:ascii="Times New Roman" w:hAnsi="Times New Roman" w:cs="Times New Roman"/>
          <w:sz w:val="20"/>
          <w:szCs w:val="20"/>
          <w:lang w:val="en-GB"/>
        </w:rPr>
        <w:t xml:space="preserve"> 2015 June 19, 2:2.</w:t>
      </w:r>
    </w:p>
    <w:p w:rsidR="00D24AC7" w:rsidRDefault="00D24AC7" w:rsidP="00D24AC7">
      <w:pPr>
        <w:pStyle w:val="Paragrafoelenco"/>
        <w:numPr>
          <w:ilvl w:val="0"/>
          <w:numId w:val="4"/>
        </w:numPr>
        <w:rPr>
          <w:rFonts w:ascii="Times New Roman" w:hAnsi="Times New Roman" w:cs="Times New Roman"/>
          <w:sz w:val="20"/>
          <w:szCs w:val="20"/>
          <w:lang w:val="en-GB"/>
        </w:rPr>
      </w:pPr>
      <w:r w:rsidRPr="00D24AC7">
        <w:rPr>
          <w:rFonts w:ascii="Times New Roman" w:hAnsi="Times New Roman" w:cs="Times New Roman"/>
          <w:sz w:val="20"/>
          <w:szCs w:val="20"/>
        </w:rPr>
        <w:t xml:space="preserve">Catania G, Bell C, </w:t>
      </w:r>
      <w:proofErr w:type="spellStart"/>
      <w:r w:rsidRPr="00D24AC7">
        <w:rPr>
          <w:rFonts w:ascii="Times New Roman" w:hAnsi="Times New Roman" w:cs="Times New Roman"/>
          <w:sz w:val="20"/>
          <w:szCs w:val="20"/>
        </w:rPr>
        <w:t>Ottonelli</w:t>
      </w:r>
      <w:proofErr w:type="spellEnd"/>
      <w:r w:rsidRPr="00D24AC7">
        <w:rPr>
          <w:rFonts w:ascii="Times New Roman" w:hAnsi="Times New Roman" w:cs="Times New Roman"/>
          <w:sz w:val="20"/>
          <w:szCs w:val="20"/>
        </w:rPr>
        <w:t xml:space="preserve"> S, Marchetti M, </w:t>
      </w:r>
      <w:proofErr w:type="spellStart"/>
      <w:r w:rsidRPr="00D24AC7">
        <w:rPr>
          <w:rFonts w:ascii="Times New Roman" w:hAnsi="Times New Roman" w:cs="Times New Roman"/>
          <w:sz w:val="20"/>
          <w:szCs w:val="20"/>
        </w:rPr>
        <w:t>Bryce</w:t>
      </w:r>
      <w:proofErr w:type="spellEnd"/>
      <w:r w:rsidRPr="00D24AC7">
        <w:rPr>
          <w:rFonts w:ascii="Times New Roman" w:hAnsi="Times New Roman" w:cs="Times New Roman"/>
          <w:sz w:val="20"/>
          <w:szCs w:val="20"/>
        </w:rPr>
        <w:t xml:space="preserve"> J, Grossi A, et al. </w:t>
      </w:r>
      <w:r w:rsidRPr="00D24AC7">
        <w:rPr>
          <w:rFonts w:ascii="Times New Roman" w:hAnsi="Times New Roman" w:cs="Times New Roman"/>
          <w:sz w:val="20"/>
          <w:szCs w:val="20"/>
          <w:lang w:val="en-GB"/>
        </w:rPr>
        <w:t xml:space="preserve">Cancer-related fatigue in Italian cancer patients: validation of the Italian version of the Brief Fatigue Inventory (BFI). Support Care Cancer. 2013 Feb;21(2):413-9. </w:t>
      </w:r>
      <w:proofErr w:type="spellStart"/>
      <w:r w:rsidRPr="00D24AC7">
        <w:rPr>
          <w:rFonts w:ascii="Times New Roman" w:hAnsi="Times New Roman" w:cs="Times New Roman"/>
          <w:sz w:val="20"/>
          <w:szCs w:val="20"/>
          <w:lang w:val="en-GB"/>
        </w:rPr>
        <w:t>Epub</w:t>
      </w:r>
      <w:proofErr w:type="spellEnd"/>
      <w:r w:rsidRPr="00D24AC7">
        <w:rPr>
          <w:rFonts w:ascii="Times New Roman" w:hAnsi="Times New Roman" w:cs="Times New Roman"/>
          <w:sz w:val="20"/>
          <w:szCs w:val="20"/>
          <w:lang w:val="en-GB"/>
        </w:rPr>
        <w:t xml:space="preserve"> 2012 Jul 13. PubMed PMID: 22790224.</w:t>
      </w:r>
    </w:p>
    <w:p w:rsidR="00A65929" w:rsidRPr="00D24AC7" w:rsidRDefault="00E768F4" w:rsidP="00D24AC7">
      <w:pPr>
        <w:pStyle w:val="Paragrafoelenco"/>
        <w:numPr>
          <w:ilvl w:val="0"/>
          <w:numId w:val="4"/>
        </w:numPr>
        <w:rPr>
          <w:rFonts w:ascii="Times New Roman" w:hAnsi="Times New Roman" w:cs="Times New Roman"/>
          <w:sz w:val="20"/>
          <w:szCs w:val="20"/>
          <w:lang w:val="en-GB"/>
        </w:rPr>
      </w:pPr>
      <w:r w:rsidRPr="00D24AC7">
        <w:rPr>
          <w:rFonts w:ascii="Times New Roman" w:hAnsi="Times New Roman" w:cs="Times New Roman"/>
          <w:sz w:val="20"/>
          <w:szCs w:val="20"/>
          <w:lang w:val="en-GB"/>
        </w:rPr>
        <w:t xml:space="preserve">Graham B.L., </w:t>
      </w:r>
      <w:proofErr w:type="spellStart"/>
      <w:r w:rsidRPr="00D24AC7">
        <w:rPr>
          <w:rFonts w:ascii="Times New Roman" w:hAnsi="Times New Roman" w:cs="Times New Roman"/>
          <w:sz w:val="20"/>
          <w:szCs w:val="20"/>
          <w:lang w:val="en-GB"/>
        </w:rPr>
        <w:t>Steenbruggen</w:t>
      </w:r>
      <w:proofErr w:type="spellEnd"/>
      <w:r w:rsidRPr="00D24AC7">
        <w:rPr>
          <w:rFonts w:ascii="Times New Roman" w:hAnsi="Times New Roman" w:cs="Times New Roman"/>
          <w:sz w:val="20"/>
          <w:szCs w:val="20"/>
          <w:lang w:val="en-GB"/>
        </w:rPr>
        <w:t xml:space="preserve"> I., Miller M.R., </w:t>
      </w:r>
      <w:proofErr w:type="spellStart"/>
      <w:r w:rsidRPr="00D24AC7">
        <w:rPr>
          <w:rFonts w:ascii="Times New Roman" w:hAnsi="Times New Roman" w:cs="Times New Roman"/>
          <w:sz w:val="20"/>
          <w:szCs w:val="20"/>
          <w:lang w:val="en-GB"/>
        </w:rPr>
        <w:t>Barjaktarevic</w:t>
      </w:r>
      <w:proofErr w:type="spellEnd"/>
      <w:r w:rsidRPr="00D24AC7">
        <w:rPr>
          <w:rFonts w:ascii="Times New Roman" w:hAnsi="Times New Roman" w:cs="Times New Roman"/>
          <w:sz w:val="20"/>
          <w:szCs w:val="20"/>
          <w:lang w:val="en-GB"/>
        </w:rPr>
        <w:t xml:space="preserve"> I.Z., Cooper B.G., Hall G.L., </w:t>
      </w:r>
      <w:proofErr w:type="spellStart"/>
      <w:r w:rsidRPr="00D24AC7">
        <w:rPr>
          <w:rFonts w:ascii="Times New Roman" w:hAnsi="Times New Roman" w:cs="Times New Roman"/>
          <w:sz w:val="20"/>
          <w:szCs w:val="20"/>
          <w:lang w:val="en-GB"/>
        </w:rPr>
        <w:t>Hallstrand</w:t>
      </w:r>
      <w:proofErr w:type="spellEnd"/>
      <w:r w:rsidRPr="00D24AC7">
        <w:rPr>
          <w:rFonts w:ascii="Times New Roman" w:hAnsi="Times New Roman" w:cs="Times New Roman"/>
          <w:sz w:val="20"/>
          <w:szCs w:val="20"/>
          <w:lang w:val="en-GB"/>
        </w:rPr>
        <w:t xml:space="preserve"> T.S., Kaminsky D.A., McCarthy K., McCormack M.C., </w:t>
      </w:r>
      <w:proofErr w:type="spellStart"/>
      <w:r w:rsidRPr="00D24AC7">
        <w:rPr>
          <w:rFonts w:ascii="Times New Roman" w:hAnsi="Times New Roman" w:cs="Times New Roman"/>
          <w:sz w:val="20"/>
          <w:szCs w:val="20"/>
          <w:lang w:val="en-GB"/>
        </w:rPr>
        <w:t>Oropez</w:t>
      </w:r>
      <w:proofErr w:type="spellEnd"/>
      <w:r w:rsidRPr="00D24AC7">
        <w:rPr>
          <w:rFonts w:ascii="Times New Roman" w:hAnsi="Times New Roman" w:cs="Times New Roman"/>
          <w:sz w:val="20"/>
          <w:szCs w:val="20"/>
          <w:lang w:val="en-GB"/>
        </w:rPr>
        <w:t xml:space="preserve"> C.E., Rosenfeld M., </w:t>
      </w:r>
      <w:proofErr w:type="spellStart"/>
      <w:r w:rsidRPr="00D24AC7">
        <w:rPr>
          <w:rFonts w:ascii="Times New Roman" w:hAnsi="Times New Roman" w:cs="Times New Roman"/>
          <w:sz w:val="20"/>
          <w:szCs w:val="20"/>
          <w:lang w:val="en-GB"/>
        </w:rPr>
        <w:t>Stanojevic</w:t>
      </w:r>
      <w:proofErr w:type="spellEnd"/>
      <w:r w:rsidRPr="00D24AC7">
        <w:rPr>
          <w:rFonts w:ascii="Times New Roman" w:hAnsi="Times New Roman" w:cs="Times New Roman"/>
          <w:sz w:val="20"/>
          <w:szCs w:val="20"/>
          <w:lang w:val="en-GB"/>
        </w:rPr>
        <w:t xml:space="preserve"> S., </w:t>
      </w:r>
      <w:proofErr w:type="spellStart"/>
      <w:r w:rsidRPr="00D24AC7">
        <w:rPr>
          <w:rFonts w:ascii="Times New Roman" w:hAnsi="Times New Roman" w:cs="Times New Roman"/>
          <w:sz w:val="20"/>
          <w:szCs w:val="20"/>
          <w:lang w:val="en-GB"/>
        </w:rPr>
        <w:t>Swanney</w:t>
      </w:r>
      <w:proofErr w:type="spellEnd"/>
      <w:r w:rsidRPr="00D24AC7">
        <w:rPr>
          <w:rFonts w:ascii="Times New Roman" w:hAnsi="Times New Roman" w:cs="Times New Roman"/>
          <w:sz w:val="20"/>
          <w:szCs w:val="20"/>
          <w:lang w:val="en-GB"/>
        </w:rPr>
        <w:t xml:space="preserve"> M.P., Thompson B.R.: Standardization of spirometry 2019 update. An Official American Thoracic Society and European Respiratory Society technical statement. Am. J. Respir. Crit. Care Med. 2019; 200: pp. e70-e88.</w:t>
      </w:r>
    </w:p>
    <w:p w:rsidR="00A65929" w:rsidRDefault="00E768F4" w:rsidP="00E768F4">
      <w:pPr>
        <w:pStyle w:val="Paragrafoelenco"/>
        <w:numPr>
          <w:ilvl w:val="0"/>
          <w:numId w:val="4"/>
        </w:numPr>
        <w:rPr>
          <w:rFonts w:ascii="Times New Roman" w:hAnsi="Times New Roman" w:cs="Times New Roman"/>
          <w:sz w:val="20"/>
          <w:szCs w:val="20"/>
          <w:lang w:val="en-GB"/>
        </w:rPr>
      </w:pPr>
      <w:r w:rsidRPr="00A65929">
        <w:rPr>
          <w:rFonts w:ascii="Times New Roman" w:hAnsi="Times New Roman" w:cs="Times New Roman"/>
          <w:sz w:val="20"/>
          <w:szCs w:val="20"/>
          <w:lang w:val="en-GB"/>
        </w:rPr>
        <w:t xml:space="preserve">Pellegrino R., </w:t>
      </w:r>
      <w:proofErr w:type="spellStart"/>
      <w:r w:rsidRPr="00A65929">
        <w:rPr>
          <w:rFonts w:ascii="Times New Roman" w:hAnsi="Times New Roman" w:cs="Times New Roman"/>
          <w:sz w:val="20"/>
          <w:szCs w:val="20"/>
          <w:lang w:val="en-GB"/>
        </w:rPr>
        <w:t>Viegi</w:t>
      </w:r>
      <w:proofErr w:type="spellEnd"/>
      <w:r w:rsidRPr="00A65929">
        <w:rPr>
          <w:rFonts w:ascii="Times New Roman" w:hAnsi="Times New Roman" w:cs="Times New Roman"/>
          <w:sz w:val="20"/>
          <w:szCs w:val="20"/>
          <w:lang w:val="en-GB"/>
        </w:rPr>
        <w:t xml:space="preserve"> G., </w:t>
      </w:r>
      <w:proofErr w:type="spellStart"/>
      <w:r w:rsidRPr="00A65929">
        <w:rPr>
          <w:rFonts w:ascii="Times New Roman" w:hAnsi="Times New Roman" w:cs="Times New Roman"/>
          <w:sz w:val="20"/>
          <w:szCs w:val="20"/>
          <w:lang w:val="en-GB"/>
        </w:rPr>
        <w:t>Brusasco</w:t>
      </w:r>
      <w:proofErr w:type="spellEnd"/>
      <w:r w:rsidRPr="00A65929">
        <w:rPr>
          <w:rFonts w:ascii="Times New Roman" w:hAnsi="Times New Roman" w:cs="Times New Roman"/>
          <w:sz w:val="20"/>
          <w:szCs w:val="20"/>
          <w:lang w:val="en-GB"/>
        </w:rPr>
        <w:t xml:space="preserve"> V., Crapo R.O., Burgos F., </w:t>
      </w:r>
      <w:proofErr w:type="spellStart"/>
      <w:r w:rsidRPr="00A65929">
        <w:rPr>
          <w:rFonts w:ascii="Times New Roman" w:hAnsi="Times New Roman" w:cs="Times New Roman"/>
          <w:sz w:val="20"/>
          <w:szCs w:val="20"/>
          <w:lang w:val="en-GB"/>
        </w:rPr>
        <w:t>Casaburi</w:t>
      </w:r>
      <w:proofErr w:type="spellEnd"/>
      <w:r w:rsidRPr="00A65929">
        <w:rPr>
          <w:rFonts w:ascii="Times New Roman" w:hAnsi="Times New Roman" w:cs="Times New Roman"/>
          <w:sz w:val="20"/>
          <w:szCs w:val="20"/>
          <w:lang w:val="en-GB"/>
        </w:rPr>
        <w:t xml:space="preserve"> R., Coates A., van der </w:t>
      </w:r>
      <w:proofErr w:type="spellStart"/>
      <w:r w:rsidRPr="00A65929">
        <w:rPr>
          <w:rFonts w:ascii="Times New Roman" w:hAnsi="Times New Roman" w:cs="Times New Roman"/>
          <w:sz w:val="20"/>
          <w:szCs w:val="20"/>
          <w:lang w:val="en-GB"/>
        </w:rPr>
        <w:t>Grinten</w:t>
      </w:r>
      <w:proofErr w:type="spellEnd"/>
      <w:r w:rsidRPr="00A65929">
        <w:rPr>
          <w:rFonts w:ascii="Times New Roman" w:hAnsi="Times New Roman" w:cs="Times New Roman"/>
          <w:sz w:val="20"/>
          <w:szCs w:val="20"/>
          <w:lang w:val="en-GB"/>
        </w:rPr>
        <w:t xml:space="preserve"> C.P., Gustafsson P., Hankinson J., Jensen R., Johnson D.C., </w:t>
      </w:r>
      <w:proofErr w:type="spellStart"/>
      <w:r w:rsidRPr="00A65929">
        <w:rPr>
          <w:rFonts w:ascii="Times New Roman" w:hAnsi="Times New Roman" w:cs="Times New Roman"/>
          <w:sz w:val="20"/>
          <w:szCs w:val="20"/>
          <w:lang w:val="en-GB"/>
        </w:rPr>
        <w:t>MacIntyre</w:t>
      </w:r>
      <w:proofErr w:type="spellEnd"/>
      <w:r w:rsidRPr="00A65929">
        <w:rPr>
          <w:rFonts w:ascii="Times New Roman" w:hAnsi="Times New Roman" w:cs="Times New Roman"/>
          <w:sz w:val="20"/>
          <w:szCs w:val="20"/>
          <w:lang w:val="en-GB"/>
        </w:rPr>
        <w:t xml:space="preserve"> N., McKay R., Miller M.R., </w:t>
      </w:r>
      <w:proofErr w:type="spellStart"/>
      <w:r w:rsidRPr="00A65929">
        <w:rPr>
          <w:rFonts w:ascii="Times New Roman" w:hAnsi="Times New Roman" w:cs="Times New Roman"/>
          <w:sz w:val="20"/>
          <w:szCs w:val="20"/>
          <w:lang w:val="en-GB"/>
        </w:rPr>
        <w:t>Navajas</w:t>
      </w:r>
      <w:proofErr w:type="spellEnd"/>
      <w:r w:rsidRPr="00A65929">
        <w:rPr>
          <w:rFonts w:ascii="Times New Roman" w:hAnsi="Times New Roman" w:cs="Times New Roman"/>
          <w:sz w:val="20"/>
          <w:szCs w:val="20"/>
          <w:lang w:val="en-GB"/>
        </w:rPr>
        <w:t xml:space="preserve"> D., Pedersen O.F., Wanger J.: Interpretative strategies for lung function tests. Eur. Respir. J. 2005; 26: pp. 948-968.</w:t>
      </w:r>
    </w:p>
    <w:p w:rsidR="00A65929" w:rsidRDefault="00E768F4" w:rsidP="00E768F4">
      <w:pPr>
        <w:pStyle w:val="Paragrafoelenco"/>
        <w:numPr>
          <w:ilvl w:val="0"/>
          <w:numId w:val="4"/>
        </w:numPr>
        <w:rPr>
          <w:rFonts w:ascii="Times New Roman" w:hAnsi="Times New Roman" w:cs="Times New Roman"/>
          <w:sz w:val="20"/>
          <w:szCs w:val="20"/>
          <w:lang w:val="en-GB"/>
        </w:rPr>
      </w:pPr>
      <w:r w:rsidRPr="00A65929">
        <w:rPr>
          <w:rFonts w:ascii="Times New Roman" w:hAnsi="Times New Roman" w:cs="Times New Roman"/>
          <w:sz w:val="20"/>
          <w:szCs w:val="20"/>
          <w:lang w:val="en-GB"/>
        </w:rPr>
        <w:t xml:space="preserve">McGowan A., Sylvester K., Burgos F., </w:t>
      </w:r>
      <w:proofErr w:type="spellStart"/>
      <w:r w:rsidRPr="00A65929">
        <w:rPr>
          <w:rFonts w:ascii="Times New Roman" w:hAnsi="Times New Roman" w:cs="Times New Roman"/>
          <w:sz w:val="20"/>
          <w:szCs w:val="20"/>
          <w:lang w:val="en-GB"/>
        </w:rPr>
        <w:t>Boros</w:t>
      </w:r>
      <w:proofErr w:type="spellEnd"/>
      <w:r w:rsidRPr="00A65929">
        <w:rPr>
          <w:rFonts w:ascii="Times New Roman" w:hAnsi="Times New Roman" w:cs="Times New Roman"/>
          <w:sz w:val="20"/>
          <w:szCs w:val="20"/>
          <w:lang w:val="en-GB"/>
        </w:rPr>
        <w:t xml:space="preserve"> P., de </w:t>
      </w:r>
      <w:proofErr w:type="spellStart"/>
      <w:r w:rsidRPr="00A65929">
        <w:rPr>
          <w:rFonts w:ascii="Times New Roman" w:hAnsi="Times New Roman" w:cs="Times New Roman"/>
          <w:sz w:val="20"/>
          <w:szCs w:val="20"/>
          <w:lang w:val="en-GB"/>
        </w:rPr>
        <w:t>Jongh</w:t>
      </w:r>
      <w:proofErr w:type="spellEnd"/>
      <w:r w:rsidRPr="00A65929">
        <w:rPr>
          <w:rFonts w:ascii="Times New Roman" w:hAnsi="Times New Roman" w:cs="Times New Roman"/>
          <w:sz w:val="20"/>
          <w:szCs w:val="20"/>
          <w:lang w:val="en-GB"/>
        </w:rPr>
        <w:t xml:space="preserve"> F., Kendrick A., Lloyd Cooper J., Kirkby J., </w:t>
      </w:r>
      <w:proofErr w:type="spellStart"/>
      <w:r w:rsidRPr="00A65929">
        <w:rPr>
          <w:rFonts w:ascii="Times New Roman" w:hAnsi="Times New Roman" w:cs="Times New Roman"/>
          <w:sz w:val="20"/>
          <w:szCs w:val="20"/>
          <w:lang w:val="en-GB"/>
        </w:rPr>
        <w:t>Makonga-Braaskma</w:t>
      </w:r>
      <w:proofErr w:type="spellEnd"/>
      <w:r w:rsidRPr="00A65929">
        <w:rPr>
          <w:rFonts w:ascii="Times New Roman" w:hAnsi="Times New Roman" w:cs="Times New Roman"/>
          <w:sz w:val="20"/>
          <w:szCs w:val="20"/>
          <w:lang w:val="en-GB"/>
        </w:rPr>
        <w:t xml:space="preserve"> J., </w:t>
      </w:r>
      <w:proofErr w:type="spellStart"/>
      <w:r w:rsidRPr="00A65929">
        <w:rPr>
          <w:rFonts w:ascii="Times New Roman" w:hAnsi="Times New Roman" w:cs="Times New Roman"/>
          <w:sz w:val="20"/>
          <w:szCs w:val="20"/>
          <w:lang w:val="en-GB"/>
        </w:rPr>
        <w:t>Steenbruggen</w:t>
      </w:r>
      <w:proofErr w:type="spellEnd"/>
      <w:r w:rsidRPr="00A65929">
        <w:rPr>
          <w:rFonts w:ascii="Times New Roman" w:hAnsi="Times New Roman" w:cs="Times New Roman"/>
          <w:sz w:val="20"/>
          <w:szCs w:val="20"/>
          <w:lang w:val="en-GB"/>
        </w:rPr>
        <w:t xml:space="preserve"> I., den Berg J.: ERS 9.1 Statement on lung function during COVID-19 Final with Contributors. </w:t>
      </w:r>
      <w:proofErr w:type="spellStart"/>
      <w:r w:rsidRPr="00A65929">
        <w:rPr>
          <w:rFonts w:ascii="Times New Roman" w:hAnsi="Times New Roman" w:cs="Times New Roman"/>
          <w:sz w:val="20"/>
          <w:szCs w:val="20"/>
          <w:lang w:val="en-GB"/>
        </w:rPr>
        <w:t>Ers</w:t>
      </w:r>
      <w:proofErr w:type="spellEnd"/>
      <w:r w:rsidRPr="00A65929">
        <w:rPr>
          <w:rFonts w:ascii="Times New Roman" w:hAnsi="Times New Roman" w:cs="Times New Roman"/>
          <w:sz w:val="20"/>
          <w:szCs w:val="20"/>
          <w:lang w:val="en-GB"/>
        </w:rPr>
        <w:t xml:space="preserve"> 2020; pp. 1-5. Accessed August 2, 2020 </w:t>
      </w:r>
      <w:hyperlink r:id="rId7" w:history="1">
        <w:r w:rsidR="00A65929" w:rsidRPr="005654A0">
          <w:rPr>
            <w:rStyle w:val="Collegamentoipertestuale"/>
            <w:rFonts w:ascii="Times New Roman" w:hAnsi="Times New Roman" w:cs="Times New Roman"/>
            <w:sz w:val="20"/>
            <w:szCs w:val="20"/>
            <w:lang w:val="en-GB"/>
          </w:rPr>
          <w:t>https://ers.app.box.com/s/zs1uu88wy51monr0ewd990itoz4tsn2h</w:t>
        </w:r>
      </w:hyperlink>
    </w:p>
    <w:p w:rsidR="00A65929" w:rsidRDefault="00E768F4" w:rsidP="00E768F4">
      <w:pPr>
        <w:pStyle w:val="Paragrafoelenco"/>
        <w:numPr>
          <w:ilvl w:val="0"/>
          <w:numId w:val="4"/>
        </w:numPr>
        <w:rPr>
          <w:rFonts w:ascii="Times New Roman" w:hAnsi="Times New Roman" w:cs="Times New Roman"/>
          <w:sz w:val="20"/>
          <w:szCs w:val="20"/>
          <w:lang w:val="en-GB"/>
        </w:rPr>
      </w:pPr>
      <w:proofErr w:type="spellStart"/>
      <w:r w:rsidRPr="00A65929">
        <w:rPr>
          <w:rFonts w:ascii="Times New Roman" w:hAnsi="Times New Roman" w:cs="Times New Roman"/>
          <w:sz w:val="20"/>
          <w:szCs w:val="20"/>
          <w:lang w:val="en-GB"/>
        </w:rPr>
        <w:t>Quanjer</w:t>
      </w:r>
      <w:proofErr w:type="spellEnd"/>
      <w:r w:rsidRPr="00A65929">
        <w:rPr>
          <w:rFonts w:ascii="Times New Roman" w:hAnsi="Times New Roman" w:cs="Times New Roman"/>
          <w:sz w:val="20"/>
          <w:szCs w:val="20"/>
          <w:lang w:val="en-GB"/>
        </w:rPr>
        <w:t xml:space="preserve"> P.H., </w:t>
      </w:r>
      <w:proofErr w:type="spellStart"/>
      <w:r w:rsidRPr="00A65929">
        <w:rPr>
          <w:rFonts w:ascii="Times New Roman" w:hAnsi="Times New Roman" w:cs="Times New Roman"/>
          <w:sz w:val="20"/>
          <w:szCs w:val="20"/>
          <w:lang w:val="en-GB"/>
        </w:rPr>
        <w:t>Stanojevic</w:t>
      </w:r>
      <w:proofErr w:type="spellEnd"/>
      <w:r w:rsidRPr="00A65929">
        <w:rPr>
          <w:rFonts w:ascii="Times New Roman" w:hAnsi="Times New Roman" w:cs="Times New Roman"/>
          <w:sz w:val="20"/>
          <w:szCs w:val="20"/>
          <w:lang w:val="en-GB"/>
        </w:rPr>
        <w:t xml:space="preserve"> S., Cole T.J., Baur X., Hall G.L., Culver B.H., Enright P.L., Hankinson J.L., Ip M.S., Zheng J., Stocks J.: ERS Global Lung Function Initiative. Multi-ethnic reference values for spirometry for the 3-95-yr age range: the global lung function 2012 equations. Eur. Respir. J. 2012; 40: pp. 1324-1343.</w:t>
      </w:r>
    </w:p>
    <w:p w:rsidR="00B054A0" w:rsidRDefault="00E768F4" w:rsidP="00B054A0">
      <w:pPr>
        <w:pStyle w:val="Paragrafoelenco"/>
        <w:numPr>
          <w:ilvl w:val="0"/>
          <w:numId w:val="4"/>
        </w:numPr>
        <w:rPr>
          <w:rFonts w:ascii="Times New Roman" w:hAnsi="Times New Roman" w:cs="Times New Roman"/>
          <w:sz w:val="20"/>
          <w:szCs w:val="20"/>
          <w:lang w:val="en-GB"/>
        </w:rPr>
      </w:pPr>
      <w:proofErr w:type="spellStart"/>
      <w:r w:rsidRPr="00A65929">
        <w:rPr>
          <w:rFonts w:ascii="Times New Roman" w:hAnsi="Times New Roman" w:cs="Times New Roman"/>
          <w:sz w:val="20"/>
          <w:szCs w:val="20"/>
          <w:lang w:val="en-GB"/>
        </w:rPr>
        <w:t>Stanojevic</w:t>
      </w:r>
      <w:proofErr w:type="spellEnd"/>
      <w:r w:rsidRPr="00A65929">
        <w:rPr>
          <w:rFonts w:ascii="Times New Roman" w:hAnsi="Times New Roman" w:cs="Times New Roman"/>
          <w:sz w:val="20"/>
          <w:szCs w:val="20"/>
          <w:lang w:val="en-GB"/>
        </w:rPr>
        <w:t xml:space="preserve"> S., Graham B.L., Cooper B.G., Thompson B.R., Carter K.W., Francis R.W., Hall G.L.: Global Lung Function Initiative TLCO working group; Global Lung Function Initiative (GLI) TLCO. Official ERS technical standards: Global Lung Function Initiative reference values for the carbon monoxide transfer factor for Cauca</w:t>
      </w:r>
      <w:r w:rsidR="00C7732D">
        <w:rPr>
          <w:rFonts w:ascii="Times New Roman" w:hAnsi="Times New Roman" w:cs="Times New Roman"/>
          <w:sz w:val="20"/>
          <w:szCs w:val="20"/>
          <w:lang w:val="en-GB"/>
        </w:rPr>
        <w:t>sians. Eur. Respir. J. 2017; 50</w:t>
      </w:r>
    </w:p>
    <w:p w:rsidR="00C7732D" w:rsidRPr="00C7732D" w:rsidRDefault="00C7732D" w:rsidP="00B054A0">
      <w:pPr>
        <w:pStyle w:val="Paragrafoelenco"/>
        <w:numPr>
          <w:ilvl w:val="0"/>
          <w:numId w:val="4"/>
        </w:numPr>
        <w:rPr>
          <w:rFonts w:ascii="Times New Roman" w:hAnsi="Times New Roman" w:cs="Times New Roman"/>
          <w:sz w:val="20"/>
          <w:szCs w:val="20"/>
          <w:lang w:val="en-GB"/>
        </w:rPr>
      </w:pPr>
      <w:r w:rsidRPr="00C7732D">
        <w:rPr>
          <w:rFonts w:ascii="Times New Roman" w:hAnsi="Times New Roman" w:cs="Times New Roman"/>
          <w:sz w:val="20"/>
          <w:szCs w:val="20"/>
          <w:lang w:val="en-US"/>
        </w:rPr>
        <w:t xml:space="preserve">Horowitz, M., </w:t>
      </w:r>
      <w:proofErr w:type="spellStart"/>
      <w:r w:rsidRPr="00C7732D">
        <w:rPr>
          <w:rFonts w:ascii="Times New Roman" w:hAnsi="Times New Roman" w:cs="Times New Roman"/>
          <w:sz w:val="20"/>
          <w:szCs w:val="20"/>
          <w:lang w:val="en-US"/>
        </w:rPr>
        <w:t>Wilner</w:t>
      </w:r>
      <w:proofErr w:type="spellEnd"/>
      <w:r w:rsidRPr="00C7732D">
        <w:rPr>
          <w:rFonts w:ascii="Times New Roman" w:hAnsi="Times New Roman" w:cs="Times New Roman"/>
          <w:sz w:val="20"/>
          <w:szCs w:val="20"/>
          <w:lang w:val="en-US"/>
        </w:rPr>
        <w:t xml:space="preserve">, N., Alvarez, W., 1979. Impact of event scale: a measure of subjective stress. </w:t>
      </w:r>
      <w:proofErr w:type="spellStart"/>
      <w:r w:rsidRPr="00C7732D">
        <w:rPr>
          <w:rFonts w:ascii="Times New Roman" w:hAnsi="Times New Roman" w:cs="Times New Roman"/>
          <w:sz w:val="20"/>
          <w:szCs w:val="20"/>
        </w:rPr>
        <w:t>Psychosom</w:t>
      </w:r>
      <w:proofErr w:type="spellEnd"/>
      <w:r w:rsidRPr="00C7732D">
        <w:rPr>
          <w:rFonts w:ascii="Times New Roman" w:hAnsi="Times New Roman" w:cs="Times New Roman"/>
          <w:sz w:val="20"/>
          <w:szCs w:val="20"/>
        </w:rPr>
        <w:t xml:space="preserve">. </w:t>
      </w:r>
      <w:proofErr w:type="spellStart"/>
      <w:r w:rsidRPr="00C7732D">
        <w:rPr>
          <w:rFonts w:ascii="Times New Roman" w:hAnsi="Times New Roman" w:cs="Times New Roman"/>
          <w:sz w:val="20"/>
          <w:szCs w:val="20"/>
        </w:rPr>
        <w:t>Med</w:t>
      </w:r>
      <w:proofErr w:type="spellEnd"/>
      <w:r w:rsidRPr="00C7732D">
        <w:rPr>
          <w:rFonts w:ascii="Times New Roman" w:hAnsi="Times New Roman" w:cs="Times New Roman"/>
          <w:sz w:val="20"/>
          <w:szCs w:val="20"/>
        </w:rPr>
        <w:t xml:space="preserve">. 41, 209–218. </w:t>
      </w:r>
      <w:r w:rsidRPr="00C7732D">
        <w:rPr>
          <w:rFonts w:ascii="Times New Roman" w:hAnsi="Times New Roman" w:cs="Times New Roman"/>
          <w:color w:val="2196D1"/>
          <w:sz w:val="20"/>
          <w:szCs w:val="20"/>
        </w:rPr>
        <w:t>https://doi.org/10.1097/ 00006842-197905000-00004</w:t>
      </w:r>
      <w:r w:rsidRPr="00C7732D">
        <w:rPr>
          <w:rFonts w:ascii="Times New Roman" w:hAnsi="Times New Roman" w:cs="Times New Roman"/>
          <w:sz w:val="20"/>
          <w:szCs w:val="20"/>
        </w:rPr>
        <w:t>.</w:t>
      </w:r>
    </w:p>
    <w:p w:rsidR="00C7732D" w:rsidRPr="00C7732D" w:rsidRDefault="00C7732D" w:rsidP="00C7732D">
      <w:pPr>
        <w:pStyle w:val="Paragrafoelenco"/>
        <w:numPr>
          <w:ilvl w:val="0"/>
          <w:numId w:val="4"/>
        </w:numPr>
        <w:rPr>
          <w:rFonts w:ascii="Times New Roman" w:hAnsi="Times New Roman" w:cs="Times New Roman"/>
          <w:sz w:val="20"/>
          <w:szCs w:val="20"/>
          <w:lang w:val="en-GB"/>
        </w:rPr>
      </w:pPr>
      <w:proofErr w:type="spellStart"/>
      <w:r w:rsidRPr="00C7732D">
        <w:rPr>
          <w:rFonts w:ascii="Times New Roman" w:hAnsi="Times New Roman" w:cs="Times New Roman"/>
          <w:sz w:val="20"/>
          <w:szCs w:val="20"/>
        </w:rPr>
        <w:t>Craparo</w:t>
      </w:r>
      <w:proofErr w:type="spellEnd"/>
      <w:r w:rsidRPr="00C7732D">
        <w:rPr>
          <w:rFonts w:ascii="Times New Roman" w:hAnsi="Times New Roman" w:cs="Times New Roman"/>
          <w:sz w:val="20"/>
          <w:szCs w:val="20"/>
        </w:rPr>
        <w:t xml:space="preserve">, G., </w:t>
      </w:r>
      <w:proofErr w:type="spellStart"/>
      <w:r w:rsidRPr="00C7732D">
        <w:rPr>
          <w:rFonts w:ascii="Times New Roman" w:hAnsi="Times New Roman" w:cs="Times New Roman"/>
          <w:sz w:val="20"/>
          <w:szCs w:val="20"/>
        </w:rPr>
        <w:t>Faraci</w:t>
      </w:r>
      <w:proofErr w:type="spellEnd"/>
      <w:r w:rsidRPr="00C7732D">
        <w:rPr>
          <w:rFonts w:ascii="Times New Roman" w:hAnsi="Times New Roman" w:cs="Times New Roman"/>
          <w:sz w:val="20"/>
          <w:szCs w:val="20"/>
        </w:rPr>
        <w:t xml:space="preserve">, P., Rotondo, G., Gori, A., 2013. </w:t>
      </w:r>
      <w:r w:rsidRPr="00C7732D">
        <w:rPr>
          <w:rFonts w:ascii="Times New Roman" w:hAnsi="Times New Roman" w:cs="Times New Roman"/>
          <w:sz w:val="20"/>
          <w:szCs w:val="20"/>
          <w:lang w:val="en-GB"/>
        </w:rPr>
        <w:t>The impact of event scale - revised:</w:t>
      </w:r>
      <w:r>
        <w:rPr>
          <w:rFonts w:ascii="Times New Roman" w:hAnsi="Times New Roman" w:cs="Times New Roman"/>
          <w:sz w:val="20"/>
          <w:szCs w:val="20"/>
          <w:lang w:val="en-GB"/>
        </w:rPr>
        <w:t xml:space="preserve"> </w:t>
      </w:r>
      <w:r w:rsidRPr="00C7732D">
        <w:rPr>
          <w:rFonts w:ascii="Times New Roman" w:hAnsi="Times New Roman" w:cs="Times New Roman"/>
          <w:sz w:val="20"/>
          <w:szCs w:val="20"/>
          <w:lang w:val="en-GB"/>
        </w:rPr>
        <w:t xml:space="preserve">psychometric properties of the </w:t>
      </w:r>
      <w:proofErr w:type="spellStart"/>
      <w:r w:rsidRPr="00C7732D">
        <w:rPr>
          <w:rFonts w:ascii="Times New Roman" w:hAnsi="Times New Roman" w:cs="Times New Roman"/>
          <w:sz w:val="20"/>
          <w:szCs w:val="20"/>
          <w:lang w:val="en-GB"/>
        </w:rPr>
        <w:t>italian</w:t>
      </w:r>
      <w:proofErr w:type="spellEnd"/>
      <w:r w:rsidRPr="00C7732D">
        <w:rPr>
          <w:rFonts w:ascii="Times New Roman" w:hAnsi="Times New Roman" w:cs="Times New Roman"/>
          <w:sz w:val="20"/>
          <w:szCs w:val="20"/>
          <w:lang w:val="en-GB"/>
        </w:rPr>
        <w:t xml:space="preserve"> version in a sample of flood </w:t>
      </w:r>
      <w:proofErr w:type="spellStart"/>
      <w:proofErr w:type="gramStart"/>
      <w:r w:rsidRPr="00C7732D">
        <w:rPr>
          <w:rFonts w:ascii="Times New Roman" w:hAnsi="Times New Roman" w:cs="Times New Roman"/>
          <w:sz w:val="20"/>
          <w:szCs w:val="20"/>
          <w:lang w:val="en-GB"/>
        </w:rPr>
        <w:t>victims.Neuropsychiatr</w:t>
      </w:r>
      <w:proofErr w:type="spellEnd"/>
      <w:proofErr w:type="gramEnd"/>
      <w:r w:rsidRPr="00C7732D">
        <w:rPr>
          <w:rFonts w:ascii="Times New Roman" w:hAnsi="Times New Roman" w:cs="Times New Roman"/>
          <w:sz w:val="20"/>
          <w:szCs w:val="20"/>
          <w:lang w:val="en-GB"/>
        </w:rPr>
        <w:t xml:space="preserve">. Dis. Treat. 9, 1427–1432. </w:t>
      </w:r>
      <w:hyperlink r:id="rId8" w:history="1">
        <w:r w:rsidRPr="005654A0">
          <w:rPr>
            <w:rStyle w:val="Collegamentoipertestuale"/>
            <w:rFonts w:ascii="Times New Roman" w:hAnsi="Times New Roman" w:cs="Times New Roman"/>
            <w:sz w:val="20"/>
            <w:szCs w:val="20"/>
            <w:lang w:val="en-GB"/>
          </w:rPr>
          <w:t>https://doi.org/10.2147/NDT.S51793</w:t>
        </w:r>
      </w:hyperlink>
      <w:r w:rsidRPr="00C7732D">
        <w:rPr>
          <w:rFonts w:ascii="Times New Roman" w:hAnsi="Times New Roman" w:cs="Times New Roman"/>
          <w:sz w:val="20"/>
          <w:szCs w:val="20"/>
          <w:lang w:val="en-GB"/>
        </w:rPr>
        <w:t>.</w:t>
      </w:r>
      <w:r>
        <w:rPr>
          <w:rFonts w:ascii="Times New Roman" w:hAnsi="Times New Roman" w:cs="Times New Roman"/>
          <w:sz w:val="20"/>
          <w:szCs w:val="20"/>
          <w:lang w:val="en-GB"/>
        </w:rPr>
        <w:t xml:space="preserve">  </w:t>
      </w:r>
    </w:p>
    <w:p w:rsidR="00C7732D" w:rsidRDefault="00C7732D" w:rsidP="00C7732D">
      <w:pPr>
        <w:pStyle w:val="Paragrafoelenco"/>
        <w:numPr>
          <w:ilvl w:val="0"/>
          <w:numId w:val="4"/>
        </w:numPr>
        <w:rPr>
          <w:rFonts w:ascii="Times New Roman" w:hAnsi="Times New Roman" w:cs="Times New Roman"/>
          <w:sz w:val="20"/>
          <w:szCs w:val="20"/>
          <w:lang w:val="en-GB"/>
        </w:rPr>
      </w:pPr>
      <w:proofErr w:type="spellStart"/>
      <w:r w:rsidRPr="00C7732D">
        <w:rPr>
          <w:rFonts w:ascii="Times New Roman" w:hAnsi="Times New Roman" w:cs="Times New Roman"/>
          <w:sz w:val="20"/>
          <w:szCs w:val="20"/>
          <w:lang w:val="en-GB"/>
        </w:rPr>
        <w:t>McHorney</w:t>
      </w:r>
      <w:proofErr w:type="spellEnd"/>
      <w:r w:rsidRPr="00C7732D">
        <w:rPr>
          <w:rFonts w:ascii="Times New Roman" w:hAnsi="Times New Roman" w:cs="Times New Roman"/>
          <w:sz w:val="20"/>
          <w:szCs w:val="20"/>
          <w:lang w:val="en-GB"/>
        </w:rPr>
        <w:t xml:space="preserve">, C.A., Ware, J.E., </w:t>
      </w:r>
      <w:proofErr w:type="spellStart"/>
      <w:r w:rsidRPr="00C7732D">
        <w:rPr>
          <w:rFonts w:ascii="Times New Roman" w:hAnsi="Times New Roman" w:cs="Times New Roman"/>
          <w:sz w:val="20"/>
          <w:szCs w:val="20"/>
          <w:lang w:val="en-GB"/>
        </w:rPr>
        <w:t>Raczek</w:t>
      </w:r>
      <w:proofErr w:type="spellEnd"/>
      <w:r w:rsidRPr="00C7732D">
        <w:rPr>
          <w:rFonts w:ascii="Times New Roman" w:hAnsi="Times New Roman" w:cs="Times New Roman"/>
          <w:sz w:val="20"/>
          <w:szCs w:val="20"/>
          <w:lang w:val="en-GB"/>
        </w:rPr>
        <w:t>, A.E., 1993. The MOS 36-item short-form health</w:t>
      </w:r>
      <w:r>
        <w:rPr>
          <w:rFonts w:ascii="Times New Roman" w:hAnsi="Times New Roman" w:cs="Times New Roman"/>
          <w:sz w:val="20"/>
          <w:szCs w:val="20"/>
          <w:lang w:val="en-GB"/>
        </w:rPr>
        <w:t xml:space="preserve"> </w:t>
      </w:r>
      <w:r w:rsidRPr="00C7732D">
        <w:rPr>
          <w:rFonts w:ascii="Times New Roman" w:hAnsi="Times New Roman" w:cs="Times New Roman"/>
          <w:sz w:val="20"/>
          <w:szCs w:val="20"/>
          <w:lang w:val="en-GB"/>
        </w:rPr>
        <w:t>survey (SF-36): II. Psychometric and clinical tests of validity in measuring physical</w:t>
      </w:r>
      <w:r>
        <w:rPr>
          <w:rFonts w:ascii="Times New Roman" w:hAnsi="Times New Roman" w:cs="Times New Roman"/>
          <w:sz w:val="20"/>
          <w:szCs w:val="20"/>
          <w:lang w:val="en-GB"/>
        </w:rPr>
        <w:t xml:space="preserve"> </w:t>
      </w:r>
      <w:r w:rsidRPr="00C7732D">
        <w:rPr>
          <w:rFonts w:ascii="Times New Roman" w:hAnsi="Times New Roman" w:cs="Times New Roman"/>
          <w:sz w:val="20"/>
          <w:szCs w:val="20"/>
          <w:lang w:val="en-GB"/>
        </w:rPr>
        <w:t xml:space="preserve">and mental health constructs. Med. Care 31, 247–263. </w:t>
      </w:r>
      <w:hyperlink r:id="rId9" w:history="1">
        <w:r w:rsidRPr="005654A0">
          <w:rPr>
            <w:rStyle w:val="Collegamentoipertestuale"/>
            <w:rFonts w:ascii="Times New Roman" w:hAnsi="Times New Roman" w:cs="Times New Roman"/>
            <w:sz w:val="20"/>
            <w:szCs w:val="20"/>
            <w:lang w:val="en-GB"/>
          </w:rPr>
          <w:t>https://doi.org/10.1097/00005650-199303000-00006</w:t>
        </w:r>
      </w:hyperlink>
    </w:p>
    <w:p w:rsidR="00C7732D" w:rsidRPr="00C7732D" w:rsidRDefault="00C7732D" w:rsidP="00C7732D">
      <w:pPr>
        <w:pStyle w:val="Paragrafoelenco"/>
        <w:numPr>
          <w:ilvl w:val="0"/>
          <w:numId w:val="4"/>
        </w:numPr>
        <w:rPr>
          <w:rFonts w:ascii="Times New Roman" w:hAnsi="Times New Roman" w:cs="Times New Roman"/>
          <w:sz w:val="20"/>
          <w:szCs w:val="20"/>
          <w:lang w:val="en-GB"/>
        </w:rPr>
      </w:pPr>
      <w:r w:rsidRPr="00C7732D">
        <w:rPr>
          <w:rFonts w:ascii="Times New Roman" w:hAnsi="Times New Roman" w:cs="Times New Roman"/>
          <w:sz w:val="20"/>
          <w:szCs w:val="20"/>
          <w:lang w:val="en-GB"/>
        </w:rPr>
        <w:t>Ware, J., Sherbourne, C.D., 1992. The MOS 36-item short form health survey (SF-36): I</w:t>
      </w:r>
      <w:r>
        <w:rPr>
          <w:rFonts w:ascii="Times New Roman" w:hAnsi="Times New Roman" w:cs="Times New Roman"/>
          <w:sz w:val="20"/>
          <w:szCs w:val="20"/>
          <w:lang w:val="en-GB"/>
        </w:rPr>
        <w:t xml:space="preserve"> </w:t>
      </w:r>
      <w:r w:rsidRPr="00C7732D">
        <w:rPr>
          <w:rFonts w:ascii="Times New Roman" w:hAnsi="Times New Roman" w:cs="Times New Roman"/>
          <w:sz w:val="20"/>
          <w:szCs w:val="20"/>
          <w:lang w:val="en-GB"/>
        </w:rPr>
        <w:t>conceptual framework and item selection. Med. Care 30, 473–483. https://doi.org/10.1097/00005650-199206000-00002.</w:t>
      </w:r>
    </w:p>
    <w:p w:rsidR="00B054A0" w:rsidRPr="00C7732D" w:rsidRDefault="00C7732D" w:rsidP="00C7732D">
      <w:pPr>
        <w:pStyle w:val="Paragrafoelenco"/>
        <w:numPr>
          <w:ilvl w:val="0"/>
          <w:numId w:val="4"/>
        </w:numPr>
        <w:rPr>
          <w:rFonts w:ascii="Times New Roman" w:hAnsi="Times New Roman" w:cs="Times New Roman"/>
          <w:sz w:val="20"/>
          <w:szCs w:val="20"/>
          <w:lang w:val="en-GB"/>
        </w:rPr>
      </w:pPr>
      <w:proofErr w:type="spellStart"/>
      <w:r w:rsidRPr="00C7732D">
        <w:rPr>
          <w:rFonts w:ascii="Times New Roman" w:hAnsi="Times New Roman" w:cs="Times New Roman"/>
          <w:sz w:val="20"/>
          <w:szCs w:val="20"/>
          <w:lang w:val="en-GB"/>
        </w:rPr>
        <w:t>Apolone</w:t>
      </w:r>
      <w:proofErr w:type="spellEnd"/>
      <w:r w:rsidRPr="00C7732D">
        <w:rPr>
          <w:rFonts w:ascii="Times New Roman" w:hAnsi="Times New Roman" w:cs="Times New Roman"/>
          <w:sz w:val="20"/>
          <w:szCs w:val="20"/>
          <w:lang w:val="en-GB"/>
        </w:rPr>
        <w:t xml:space="preserve">, G., Mosconi, P., 1998. The </w:t>
      </w:r>
      <w:proofErr w:type="spellStart"/>
      <w:r w:rsidRPr="00C7732D">
        <w:rPr>
          <w:rFonts w:ascii="Times New Roman" w:hAnsi="Times New Roman" w:cs="Times New Roman"/>
          <w:sz w:val="20"/>
          <w:szCs w:val="20"/>
          <w:lang w:val="en-GB"/>
        </w:rPr>
        <w:t>italian</w:t>
      </w:r>
      <w:proofErr w:type="spellEnd"/>
      <w:r w:rsidRPr="00C7732D">
        <w:rPr>
          <w:rFonts w:ascii="Times New Roman" w:hAnsi="Times New Roman" w:cs="Times New Roman"/>
          <w:sz w:val="20"/>
          <w:szCs w:val="20"/>
          <w:lang w:val="en-GB"/>
        </w:rPr>
        <w:t xml:space="preserve"> SF-36 health survey: translation, validation</w:t>
      </w:r>
      <w:r>
        <w:rPr>
          <w:rFonts w:ascii="Times New Roman" w:hAnsi="Times New Roman" w:cs="Times New Roman"/>
          <w:sz w:val="20"/>
          <w:szCs w:val="20"/>
          <w:lang w:val="en-GB"/>
        </w:rPr>
        <w:t xml:space="preserve"> </w:t>
      </w:r>
      <w:r w:rsidRPr="00C7732D">
        <w:rPr>
          <w:rFonts w:ascii="Times New Roman" w:hAnsi="Times New Roman" w:cs="Times New Roman"/>
          <w:sz w:val="20"/>
          <w:szCs w:val="20"/>
          <w:lang w:val="en-GB"/>
        </w:rPr>
        <w:t xml:space="preserve">and norming. J. Clin. </w:t>
      </w:r>
      <w:proofErr w:type="spellStart"/>
      <w:r w:rsidRPr="00C7732D">
        <w:rPr>
          <w:rFonts w:ascii="Times New Roman" w:hAnsi="Times New Roman" w:cs="Times New Roman"/>
          <w:sz w:val="20"/>
          <w:szCs w:val="20"/>
          <w:lang w:val="en-GB"/>
        </w:rPr>
        <w:t>Epidemiol</w:t>
      </w:r>
      <w:proofErr w:type="spellEnd"/>
      <w:r w:rsidRPr="00C7732D">
        <w:rPr>
          <w:rFonts w:ascii="Times New Roman" w:hAnsi="Times New Roman" w:cs="Times New Roman"/>
          <w:sz w:val="20"/>
          <w:szCs w:val="20"/>
          <w:lang w:val="en-GB"/>
        </w:rPr>
        <w:t>. 51, 1025–1036.</w:t>
      </w:r>
    </w:p>
    <w:sectPr w:rsidR="00B054A0" w:rsidRPr="00C7732D">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4255" w:rsidRDefault="00894255" w:rsidP="0075385A">
      <w:pPr>
        <w:spacing w:after="0" w:line="240" w:lineRule="auto"/>
      </w:pPr>
      <w:r>
        <w:separator/>
      </w:r>
    </w:p>
  </w:endnote>
  <w:endnote w:type="continuationSeparator" w:id="0">
    <w:p w:rsidR="00894255" w:rsidRDefault="00894255" w:rsidP="007538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4255" w:rsidRDefault="00894255" w:rsidP="0075385A">
      <w:pPr>
        <w:spacing w:after="0" w:line="240" w:lineRule="auto"/>
      </w:pPr>
      <w:r>
        <w:separator/>
      </w:r>
    </w:p>
  </w:footnote>
  <w:footnote w:type="continuationSeparator" w:id="0">
    <w:p w:rsidR="00894255" w:rsidRDefault="00894255" w:rsidP="007538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06399124"/>
      <w:docPartObj>
        <w:docPartGallery w:val="Page Numbers (Top of Page)"/>
        <w:docPartUnique/>
      </w:docPartObj>
    </w:sdtPr>
    <w:sdtEndPr/>
    <w:sdtContent>
      <w:p w:rsidR="0075385A" w:rsidRDefault="0075385A">
        <w:pPr>
          <w:pStyle w:val="Intestazione"/>
          <w:jc w:val="right"/>
        </w:pPr>
        <w:r>
          <w:fldChar w:fldCharType="begin"/>
        </w:r>
        <w:r>
          <w:instrText>PAGE   \* MERGEFORMAT</w:instrText>
        </w:r>
        <w:r>
          <w:fldChar w:fldCharType="separate"/>
        </w:r>
        <w:r w:rsidR="009E5FE7">
          <w:rPr>
            <w:noProof/>
          </w:rPr>
          <w:t>4</w:t>
        </w:r>
        <w:r>
          <w:fldChar w:fldCharType="end"/>
        </w:r>
      </w:p>
    </w:sdtContent>
  </w:sdt>
  <w:p w:rsidR="0075385A" w:rsidRDefault="0075385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C61A0"/>
    <w:multiLevelType w:val="hybridMultilevel"/>
    <w:tmpl w:val="C6BA4C8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58E6288"/>
    <w:multiLevelType w:val="hybridMultilevel"/>
    <w:tmpl w:val="877661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C2B246E"/>
    <w:multiLevelType w:val="hybridMultilevel"/>
    <w:tmpl w:val="4A7A8AA8"/>
    <w:lvl w:ilvl="0" w:tplc="1B2A67F2">
      <w:start w:val="1"/>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6FC430B"/>
    <w:multiLevelType w:val="hybridMultilevel"/>
    <w:tmpl w:val="EAF452C4"/>
    <w:lvl w:ilvl="0" w:tplc="A656B29E">
      <w:start w:val="1"/>
      <w:numFmt w:val="decimal"/>
      <w:lvlText w:val="%1."/>
      <w:lvlJc w:val="left"/>
      <w:pPr>
        <w:ind w:left="720" w:hanging="360"/>
      </w:pPr>
      <w:rPr>
        <w:rFonts w:cs="Times New Roman"/>
        <w:b w:val="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5D0A1E4D"/>
    <w:multiLevelType w:val="hybridMultilevel"/>
    <w:tmpl w:val="8C6ED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85A"/>
    <w:rsid w:val="000071A4"/>
    <w:rsid w:val="000D47C4"/>
    <w:rsid w:val="002D4DA3"/>
    <w:rsid w:val="0075385A"/>
    <w:rsid w:val="007577CC"/>
    <w:rsid w:val="007F6BB7"/>
    <w:rsid w:val="00894255"/>
    <w:rsid w:val="00991EE0"/>
    <w:rsid w:val="009E5FE7"/>
    <w:rsid w:val="00A65929"/>
    <w:rsid w:val="00B054A0"/>
    <w:rsid w:val="00B0584C"/>
    <w:rsid w:val="00B36E4D"/>
    <w:rsid w:val="00C7732D"/>
    <w:rsid w:val="00D24AC7"/>
    <w:rsid w:val="00D51422"/>
    <w:rsid w:val="00E768F4"/>
    <w:rsid w:val="00ED1EDD"/>
    <w:rsid w:val="00F0476A"/>
    <w:rsid w:val="00F343DC"/>
    <w:rsid w:val="00FA15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BA446F-B8EA-4726-8229-C9F59D869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75385A"/>
    <w:pPr>
      <w:ind w:left="720"/>
      <w:contextualSpacing/>
    </w:pPr>
  </w:style>
  <w:style w:type="paragraph" w:styleId="Intestazione">
    <w:name w:val="header"/>
    <w:basedOn w:val="Normale"/>
    <w:link w:val="IntestazioneCarattere"/>
    <w:uiPriority w:val="99"/>
    <w:unhideWhenUsed/>
    <w:rsid w:val="0075385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5385A"/>
  </w:style>
  <w:style w:type="paragraph" w:styleId="Pidipagina">
    <w:name w:val="footer"/>
    <w:basedOn w:val="Normale"/>
    <w:link w:val="PidipaginaCarattere"/>
    <w:uiPriority w:val="99"/>
    <w:unhideWhenUsed/>
    <w:rsid w:val="0075385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5385A"/>
  </w:style>
  <w:style w:type="paragraph" w:styleId="NormaleWeb">
    <w:name w:val="Normal (Web)"/>
    <w:basedOn w:val="Normale"/>
    <w:uiPriority w:val="99"/>
    <w:rsid w:val="00D5142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A659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6768014">
      <w:bodyDiv w:val="1"/>
      <w:marLeft w:val="0"/>
      <w:marRight w:val="0"/>
      <w:marTop w:val="0"/>
      <w:marBottom w:val="0"/>
      <w:divBdr>
        <w:top w:val="none" w:sz="0" w:space="0" w:color="auto"/>
        <w:left w:val="none" w:sz="0" w:space="0" w:color="auto"/>
        <w:bottom w:val="none" w:sz="0" w:space="0" w:color="auto"/>
        <w:right w:val="none" w:sz="0" w:space="0" w:color="auto"/>
      </w:divBdr>
      <w:divsChild>
        <w:div w:id="1079787770">
          <w:marLeft w:val="0"/>
          <w:marRight w:val="0"/>
          <w:marTop w:val="0"/>
          <w:marBottom w:val="0"/>
          <w:divBdr>
            <w:top w:val="none" w:sz="0" w:space="0" w:color="auto"/>
            <w:left w:val="none" w:sz="0" w:space="0" w:color="auto"/>
            <w:bottom w:val="none" w:sz="0" w:space="0" w:color="auto"/>
            <w:right w:val="none" w:sz="0" w:space="0" w:color="auto"/>
          </w:divBdr>
        </w:div>
        <w:div w:id="1576168036">
          <w:marLeft w:val="0"/>
          <w:marRight w:val="0"/>
          <w:marTop w:val="0"/>
          <w:marBottom w:val="0"/>
          <w:divBdr>
            <w:top w:val="none" w:sz="0" w:space="0" w:color="auto"/>
            <w:left w:val="none" w:sz="0" w:space="0" w:color="auto"/>
            <w:bottom w:val="none" w:sz="0" w:space="0" w:color="auto"/>
            <w:right w:val="none" w:sz="0" w:space="0" w:color="auto"/>
          </w:divBdr>
        </w:div>
        <w:div w:id="713895873">
          <w:marLeft w:val="0"/>
          <w:marRight w:val="0"/>
          <w:marTop w:val="0"/>
          <w:marBottom w:val="0"/>
          <w:divBdr>
            <w:top w:val="none" w:sz="0" w:space="0" w:color="auto"/>
            <w:left w:val="none" w:sz="0" w:space="0" w:color="auto"/>
            <w:bottom w:val="none" w:sz="0" w:space="0" w:color="auto"/>
            <w:right w:val="none" w:sz="0" w:space="0" w:color="auto"/>
          </w:divBdr>
        </w:div>
        <w:div w:id="140512138">
          <w:marLeft w:val="0"/>
          <w:marRight w:val="0"/>
          <w:marTop w:val="0"/>
          <w:marBottom w:val="0"/>
          <w:divBdr>
            <w:top w:val="none" w:sz="0" w:space="0" w:color="auto"/>
            <w:left w:val="none" w:sz="0" w:space="0" w:color="auto"/>
            <w:bottom w:val="none" w:sz="0" w:space="0" w:color="auto"/>
            <w:right w:val="none" w:sz="0" w:space="0" w:color="auto"/>
          </w:divBdr>
        </w:div>
        <w:div w:id="875243148">
          <w:marLeft w:val="0"/>
          <w:marRight w:val="0"/>
          <w:marTop w:val="0"/>
          <w:marBottom w:val="0"/>
          <w:divBdr>
            <w:top w:val="none" w:sz="0" w:space="0" w:color="auto"/>
            <w:left w:val="none" w:sz="0" w:space="0" w:color="auto"/>
            <w:bottom w:val="none" w:sz="0" w:space="0" w:color="auto"/>
            <w:right w:val="none" w:sz="0" w:space="0" w:color="auto"/>
          </w:divBdr>
        </w:div>
        <w:div w:id="1234702902">
          <w:marLeft w:val="0"/>
          <w:marRight w:val="0"/>
          <w:marTop w:val="0"/>
          <w:marBottom w:val="0"/>
          <w:divBdr>
            <w:top w:val="none" w:sz="0" w:space="0" w:color="auto"/>
            <w:left w:val="none" w:sz="0" w:space="0" w:color="auto"/>
            <w:bottom w:val="none" w:sz="0" w:space="0" w:color="auto"/>
            <w:right w:val="none" w:sz="0" w:space="0" w:color="auto"/>
          </w:divBdr>
        </w:div>
        <w:div w:id="751657261">
          <w:marLeft w:val="0"/>
          <w:marRight w:val="0"/>
          <w:marTop w:val="0"/>
          <w:marBottom w:val="0"/>
          <w:divBdr>
            <w:top w:val="none" w:sz="0" w:space="0" w:color="auto"/>
            <w:left w:val="none" w:sz="0" w:space="0" w:color="auto"/>
            <w:bottom w:val="none" w:sz="0" w:space="0" w:color="auto"/>
            <w:right w:val="none" w:sz="0" w:space="0" w:color="auto"/>
          </w:divBdr>
        </w:div>
        <w:div w:id="656765333">
          <w:marLeft w:val="0"/>
          <w:marRight w:val="0"/>
          <w:marTop w:val="0"/>
          <w:marBottom w:val="0"/>
          <w:divBdr>
            <w:top w:val="none" w:sz="0" w:space="0" w:color="auto"/>
            <w:left w:val="none" w:sz="0" w:space="0" w:color="auto"/>
            <w:bottom w:val="none" w:sz="0" w:space="0" w:color="auto"/>
            <w:right w:val="none" w:sz="0" w:space="0" w:color="auto"/>
          </w:divBdr>
        </w:div>
        <w:div w:id="66002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2147/NDT.S51793" TargetMode="External"/><Relationship Id="rId3" Type="http://schemas.openxmlformats.org/officeDocument/2006/relationships/settings" Target="settings.xml"/><Relationship Id="rId7" Type="http://schemas.openxmlformats.org/officeDocument/2006/relationships/hyperlink" Target="https://ers.app.box.com/s/zs1uu88wy51monr0ewd990itoz4tsn2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doi.org/10.1097/00005650-199303000-00006"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1483</Words>
  <Characters>8459</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VASILIJ BENATTI</dc:creator>
  <cp:keywords/>
  <dc:description/>
  <cp:lastModifiedBy>SIMONE VASILIJ BENATTI</cp:lastModifiedBy>
  <cp:revision>2</cp:revision>
  <dcterms:created xsi:type="dcterms:W3CDTF">2023-07-20T19:31:00Z</dcterms:created>
  <dcterms:modified xsi:type="dcterms:W3CDTF">2023-07-20T19:31:00Z</dcterms:modified>
</cp:coreProperties>
</file>