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C27547" w14:textId="77777777" w:rsidR="00DF240B" w:rsidRDefault="00DF240B" w:rsidP="00DF240B">
      <w:pPr>
        <w:rPr>
          <w:lang w:val="en-US"/>
        </w:rPr>
      </w:pPr>
      <w:r w:rsidRPr="005939E3">
        <w:rPr>
          <w:noProof/>
          <w:lang w:eastAsia="de-DE"/>
        </w:rPr>
        <w:drawing>
          <wp:anchor distT="0" distB="0" distL="114300" distR="114300" simplePos="0" relativeHeight="251661312" behindDoc="0" locked="0" layoutInCell="1" allowOverlap="1" wp14:anchorId="60F9BE90" wp14:editId="68109185">
            <wp:simplePos x="0" y="0"/>
            <wp:positionH relativeFrom="margin">
              <wp:posOffset>1176020</wp:posOffset>
            </wp:positionH>
            <wp:positionV relativeFrom="margin">
              <wp:posOffset>10971530</wp:posOffset>
            </wp:positionV>
            <wp:extent cx="3563620" cy="692785"/>
            <wp:effectExtent l="0" t="0" r="0" b="0"/>
            <wp:wrapSquare wrapText="bothSides"/>
            <wp:docPr id="4" name="Grafik 4" descr="C:\Users\'Sigrid\Desktop\Publikationen\Knowledge Integration in 3 methodological designs\Actor constellations\Legen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igrid\Desktop\Publikationen\Knowledge Integration in 3 methodological designs\Actor constellations\Legende.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0165" b="72353"/>
                    <a:stretch/>
                  </pic:blipFill>
                  <pic:spPr bwMode="auto">
                    <a:xfrm>
                      <a:off x="0" y="0"/>
                      <a:ext cx="3563620" cy="6927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57F73">
        <w:rPr>
          <w:b/>
          <w:lang w:val="en-US"/>
        </w:rPr>
        <w:t xml:space="preserve">Table </w:t>
      </w:r>
      <w:r w:rsidRPr="00757F73">
        <w:rPr>
          <w:b/>
        </w:rPr>
        <w:fldChar w:fldCharType="begin"/>
      </w:r>
      <w:r w:rsidRPr="00757F73">
        <w:rPr>
          <w:b/>
          <w:lang w:val="en-US"/>
        </w:rPr>
        <w:instrText xml:space="preserve"> SEQ Table \* ARABIC </w:instrText>
      </w:r>
      <w:r w:rsidRPr="00757F73">
        <w:rPr>
          <w:b/>
        </w:rPr>
        <w:fldChar w:fldCharType="separate"/>
      </w:r>
      <w:r>
        <w:rPr>
          <w:b/>
          <w:noProof/>
          <w:lang w:val="en-US"/>
        </w:rPr>
        <w:t>1</w:t>
      </w:r>
      <w:r w:rsidRPr="00757F73">
        <w:rPr>
          <w:b/>
        </w:rPr>
        <w:fldChar w:fldCharType="end"/>
      </w:r>
      <w:r w:rsidRPr="00757F73">
        <w:rPr>
          <w:b/>
          <w:lang w:val="en-US"/>
        </w:rPr>
        <w:t>:</w:t>
      </w:r>
      <w:r w:rsidRPr="006735C3">
        <w:rPr>
          <w:lang w:val="en-US"/>
        </w:rPr>
        <w:t xml:space="preserve"> Overview on case studies: objectives, </w:t>
      </w:r>
      <w:r>
        <w:rPr>
          <w:lang w:val="en-US"/>
        </w:rPr>
        <w:t xml:space="preserve">researcher constellation, </w:t>
      </w:r>
      <w:r w:rsidRPr="006735C3">
        <w:rPr>
          <w:lang w:val="en-US"/>
        </w:rPr>
        <w:t xml:space="preserve">models, </w:t>
      </w:r>
      <w:r>
        <w:rPr>
          <w:lang w:val="en-US"/>
        </w:rPr>
        <w:t>specific information concerning linking</w:t>
      </w:r>
      <w:r w:rsidRPr="006735C3">
        <w:rPr>
          <w:lang w:val="en-US"/>
        </w:rPr>
        <w:t>.</w:t>
      </w:r>
    </w:p>
    <w:tbl>
      <w:tblPr>
        <w:tblStyle w:val="PlainTable2"/>
        <w:tblW w:w="0" w:type="auto"/>
        <w:tblLook w:val="04A0" w:firstRow="1" w:lastRow="0" w:firstColumn="1" w:lastColumn="0" w:noHBand="0" w:noVBand="1"/>
      </w:tblPr>
      <w:tblGrid>
        <w:gridCol w:w="1582"/>
        <w:gridCol w:w="256"/>
        <w:gridCol w:w="2240"/>
        <w:gridCol w:w="33"/>
        <w:gridCol w:w="2463"/>
        <w:gridCol w:w="24"/>
        <w:gridCol w:w="2462"/>
        <w:gridCol w:w="10"/>
      </w:tblGrid>
      <w:tr w:rsidR="00DF240B" w:rsidRPr="004539D3" w14:paraId="79BF1FE9" w14:textId="77777777" w:rsidTr="00C87C36">
        <w:trPr>
          <w:cnfStyle w:val="100000000000" w:firstRow="1" w:lastRow="0" w:firstColumn="0" w:lastColumn="0" w:oddVBand="0" w:evenVBand="0" w:oddHBand="0"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582" w:type="dxa"/>
            <w:shd w:val="clear" w:color="auto" w:fill="D9D9D9" w:themeFill="background1" w:themeFillShade="D9"/>
            <w:hideMark/>
          </w:tcPr>
          <w:p w14:paraId="3D19D69F" w14:textId="77777777" w:rsidR="00DF240B" w:rsidRPr="00235AB3" w:rsidRDefault="00DF240B" w:rsidP="00C87C36">
            <w:pPr>
              <w:spacing w:after="0" w:line="220" w:lineRule="exact"/>
              <w:rPr>
                <w:lang w:val="en-US" w:eastAsia="de-DE"/>
              </w:rPr>
            </w:pPr>
          </w:p>
        </w:tc>
        <w:tc>
          <w:tcPr>
            <w:tcW w:w="2496" w:type="dxa"/>
            <w:gridSpan w:val="2"/>
            <w:shd w:val="clear" w:color="auto" w:fill="D9D9D9" w:themeFill="background1" w:themeFillShade="D9"/>
            <w:hideMark/>
          </w:tcPr>
          <w:p w14:paraId="234B6396" w14:textId="77777777" w:rsidR="00DF240B" w:rsidRPr="004539D3" w:rsidRDefault="00DF240B" w:rsidP="00C87C36">
            <w:pPr>
              <w:spacing w:after="0" w:line="220" w:lineRule="exact"/>
              <w:jc w:val="left"/>
              <w:cnfStyle w:val="100000000000" w:firstRow="1" w:lastRow="0" w:firstColumn="0" w:lastColumn="0" w:oddVBand="0" w:evenVBand="0" w:oddHBand="0" w:evenHBand="0" w:firstRowFirstColumn="0" w:firstRowLastColumn="0" w:lastRowFirstColumn="0" w:lastRowLastColumn="0"/>
              <w:rPr>
                <w:lang w:val="en-US" w:eastAsia="de-DE"/>
              </w:rPr>
            </w:pPr>
            <w:r w:rsidRPr="004539D3">
              <w:rPr>
                <w:bCs w:val="0"/>
                <w:lang w:val="en-US" w:eastAsia="de-DE"/>
              </w:rPr>
              <w:t>C1: Modeling potentials of technologies and concepts</w:t>
            </w:r>
          </w:p>
        </w:tc>
        <w:tc>
          <w:tcPr>
            <w:tcW w:w="2496" w:type="dxa"/>
            <w:gridSpan w:val="2"/>
            <w:shd w:val="clear" w:color="auto" w:fill="D9D9D9" w:themeFill="background1" w:themeFillShade="D9"/>
            <w:hideMark/>
          </w:tcPr>
          <w:p w14:paraId="1E383275" w14:textId="77777777" w:rsidR="00DF240B" w:rsidRPr="004539D3" w:rsidRDefault="00DF240B" w:rsidP="00C87C36">
            <w:pPr>
              <w:spacing w:after="0" w:line="220" w:lineRule="exact"/>
              <w:jc w:val="left"/>
              <w:cnfStyle w:val="100000000000" w:firstRow="1" w:lastRow="0" w:firstColumn="0" w:lastColumn="0" w:oddVBand="0" w:evenVBand="0" w:oddHBand="0" w:evenHBand="0" w:firstRowFirstColumn="0" w:firstRowLastColumn="0" w:lastRowFirstColumn="0" w:lastRowLastColumn="0"/>
              <w:rPr>
                <w:lang w:val="en-US" w:eastAsia="de-DE"/>
              </w:rPr>
            </w:pPr>
            <w:r w:rsidRPr="004539D3">
              <w:rPr>
                <w:bCs w:val="0"/>
                <w:lang w:val="en-US" w:eastAsia="de-DE"/>
              </w:rPr>
              <w:t>C2: Integrated scenario building – national  energy modeling</w:t>
            </w:r>
          </w:p>
        </w:tc>
        <w:tc>
          <w:tcPr>
            <w:tcW w:w="2496" w:type="dxa"/>
            <w:gridSpan w:val="3"/>
            <w:shd w:val="clear" w:color="auto" w:fill="D9D9D9" w:themeFill="background1" w:themeFillShade="D9"/>
            <w:hideMark/>
          </w:tcPr>
          <w:p w14:paraId="6CF4787C" w14:textId="77777777" w:rsidR="00DF240B" w:rsidRPr="004539D3" w:rsidRDefault="00DF240B" w:rsidP="00C87C36">
            <w:pPr>
              <w:spacing w:after="0" w:line="220" w:lineRule="exact"/>
              <w:jc w:val="left"/>
              <w:cnfStyle w:val="100000000000" w:firstRow="1" w:lastRow="0" w:firstColumn="0" w:lastColumn="0" w:oddVBand="0" w:evenVBand="0" w:oddHBand="0" w:evenHBand="0" w:firstRowFirstColumn="0" w:firstRowLastColumn="0" w:lastRowFirstColumn="0" w:lastRowLastColumn="0"/>
              <w:rPr>
                <w:lang w:val="en-US" w:eastAsia="de-DE"/>
              </w:rPr>
            </w:pPr>
            <w:r w:rsidRPr="004539D3">
              <w:rPr>
                <w:bCs w:val="0"/>
                <w:lang w:val="en-US" w:eastAsia="de-DE"/>
              </w:rPr>
              <w:t>C3: Regional modeling</w:t>
            </w:r>
          </w:p>
        </w:tc>
      </w:tr>
      <w:tr w:rsidR="00DF240B" w:rsidRPr="00152160" w14:paraId="2CE67B7C" w14:textId="77777777" w:rsidTr="00C87C36">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582" w:type="dxa"/>
            <w:tcBorders>
              <w:bottom w:val="single" w:sz="4" w:space="0" w:color="auto"/>
            </w:tcBorders>
            <w:hideMark/>
          </w:tcPr>
          <w:p w14:paraId="34381905" w14:textId="77777777" w:rsidR="00DF240B" w:rsidRPr="00235AB3" w:rsidRDefault="00DF240B" w:rsidP="00C87C36">
            <w:pPr>
              <w:spacing w:after="0" w:line="220" w:lineRule="exact"/>
              <w:rPr>
                <w:lang w:eastAsia="de-DE"/>
              </w:rPr>
            </w:pPr>
            <w:r w:rsidRPr="00235AB3">
              <w:rPr>
                <w:bCs w:val="0"/>
                <w:lang w:eastAsia="de-DE"/>
              </w:rPr>
              <w:t>General objective(s)</w:t>
            </w:r>
          </w:p>
        </w:tc>
        <w:tc>
          <w:tcPr>
            <w:tcW w:w="2496" w:type="dxa"/>
            <w:gridSpan w:val="2"/>
            <w:tcBorders>
              <w:bottom w:val="single" w:sz="4" w:space="0" w:color="auto"/>
            </w:tcBorders>
            <w:hideMark/>
          </w:tcPr>
          <w:p w14:paraId="67249388" w14:textId="77777777" w:rsidR="00DF240B" w:rsidRPr="004539D3" w:rsidRDefault="00DF240B" w:rsidP="00C87C36">
            <w:pPr>
              <w:spacing w:after="0" w:line="220" w:lineRule="exact"/>
              <w:jc w:val="left"/>
              <w:cnfStyle w:val="000000100000" w:firstRow="0" w:lastRow="0" w:firstColumn="0" w:lastColumn="0" w:oddVBand="0" w:evenVBand="0" w:oddHBand="1" w:evenHBand="0" w:firstRowFirstColumn="0" w:firstRowLastColumn="0" w:lastRowFirstColumn="0" w:lastRowLastColumn="0"/>
              <w:rPr>
                <w:lang w:val="en-US" w:eastAsia="de-DE"/>
              </w:rPr>
            </w:pPr>
            <w:r w:rsidRPr="004539D3">
              <w:rPr>
                <w:lang w:val="en-US" w:eastAsia="de-DE"/>
              </w:rPr>
              <w:t>analyze the future energy demands of private households</w:t>
            </w:r>
          </w:p>
        </w:tc>
        <w:tc>
          <w:tcPr>
            <w:tcW w:w="2496" w:type="dxa"/>
            <w:gridSpan w:val="2"/>
            <w:tcBorders>
              <w:bottom w:val="single" w:sz="4" w:space="0" w:color="auto"/>
            </w:tcBorders>
            <w:hideMark/>
          </w:tcPr>
          <w:p w14:paraId="013CA386" w14:textId="77777777" w:rsidR="00DF240B" w:rsidRPr="004539D3" w:rsidRDefault="00DF240B" w:rsidP="00C87C36">
            <w:pPr>
              <w:spacing w:after="0" w:line="220" w:lineRule="exact"/>
              <w:jc w:val="left"/>
              <w:cnfStyle w:val="000000100000" w:firstRow="0" w:lastRow="0" w:firstColumn="0" w:lastColumn="0" w:oddVBand="0" w:evenVBand="0" w:oddHBand="1" w:evenHBand="0" w:firstRowFirstColumn="0" w:firstRowLastColumn="0" w:lastRowFirstColumn="0" w:lastRowLastColumn="0"/>
              <w:rPr>
                <w:lang w:val="en-US" w:eastAsia="de-DE"/>
              </w:rPr>
            </w:pPr>
            <w:r w:rsidRPr="004539D3">
              <w:rPr>
                <w:lang w:val="en-US" w:eastAsia="de-DE"/>
              </w:rPr>
              <w:t>translate the motif of ‘socio-technical’ scenarios into the field of national energy transition scenarios</w:t>
            </w:r>
          </w:p>
        </w:tc>
        <w:tc>
          <w:tcPr>
            <w:tcW w:w="2496" w:type="dxa"/>
            <w:gridSpan w:val="3"/>
            <w:tcBorders>
              <w:bottom w:val="single" w:sz="4" w:space="0" w:color="auto"/>
            </w:tcBorders>
            <w:hideMark/>
          </w:tcPr>
          <w:p w14:paraId="0E59FA5D" w14:textId="77777777" w:rsidR="00DF240B" w:rsidRPr="004539D3" w:rsidRDefault="00DF240B" w:rsidP="00C87C36">
            <w:pPr>
              <w:spacing w:after="0" w:line="220" w:lineRule="exact"/>
              <w:jc w:val="left"/>
              <w:cnfStyle w:val="000000100000" w:firstRow="0" w:lastRow="0" w:firstColumn="0" w:lastColumn="0" w:oddVBand="0" w:evenVBand="0" w:oddHBand="1" w:evenHBand="0" w:firstRowFirstColumn="0" w:firstRowLastColumn="0" w:lastRowFirstColumn="0" w:lastRowLastColumn="0"/>
              <w:rPr>
                <w:lang w:val="en-US" w:eastAsia="de-DE"/>
              </w:rPr>
            </w:pPr>
            <w:r>
              <w:rPr>
                <w:lang w:val="en-US" w:eastAsia="de-DE"/>
              </w:rPr>
              <w:t>analyze the</w:t>
            </w:r>
            <w:r w:rsidRPr="004539D3">
              <w:rPr>
                <w:lang w:val="en-US" w:eastAsia="de-DE"/>
              </w:rPr>
              <w:t xml:space="preserve"> regional idiosyncrasies of the German energy transition at the level of the regional planning</w:t>
            </w:r>
          </w:p>
        </w:tc>
      </w:tr>
      <w:tr w:rsidR="00DF240B" w:rsidRPr="007E1637" w14:paraId="55F7FC57" w14:textId="77777777" w:rsidTr="00C87C36">
        <w:trPr>
          <w:trHeight w:val="340"/>
        </w:trPr>
        <w:tc>
          <w:tcPr>
            <w:cnfStyle w:val="001000000000" w:firstRow="0" w:lastRow="0" w:firstColumn="1" w:lastColumn="0" w:oddVBand="0" w:evenVBand="0" w:oddHBand="0" w:evenHBand="0" w:firstRowFirstColumn="0" w:firstRowLastColumn="0" w:lastRowFirstColumn="0" w:lastRowLastColumn="0"/>
            <w:tcW w:w="1582" w:type="dxa"/>
            <w:vMerge w:val="restart"/>
            <w:tcBorders>
              <w:top w:val="single" w:sz="4" w:space="0" w:color="auto"/>
              <w:left w:val="nil"/>
              <w:bottom w:val="nil"/>
              <w:right w:val="nil"/>
            </w:tcBorders>
          </w:tcPr>
          <w:p w14:paraId="211BFDC8" w14:textId="77777777" w:rsidR="00DF240B" w:rsidRPr="00235AB3" w:rsidRDefault="00DF240B" w:rsidP="00C87C36">
            <w:pPr>
              <w:spacing w:after="0" w:line="220" w:lineRule="exact"/>
              <w:jc w:val="left"/>
              <w:rPr>
                <w:bCs w:val="0"/>
                <w:lang w:eastAsia="de-DE"/>
              </w:rPr>
            </w:pPr>
            <w:r>
              <w:rPr>
                <w:bCs w:val="0"/>
                <w:lang w:eastAsia="de-DE"/>
              </w:rPr>
              <w:t>Researcher constellation</w:t>
            </w:r>
          </w:p>
        </w:tc>
        <w:tc>
          <w:tcPr>
            <w:tcW w:w="2496" w:type="dxa"/>
            <w:gridSpan w:val="2"/>
            <w:tcBorders>
              <w:top w:val="single" w:sz="4" w:space="0" w:color="auto"/>
              <w:left w:val="nil"/>
              <w:bottom w:val="nil"/>
              <w:right w:val="nil"/>
            </w:tcBorders>
          </w:tcPr>
          <w:p w14:paraId="49E3A68D" w14:textId="77777777" w:rsidR="00DF240B" w:rsidRPr="00235AB3" w:rsidRDefault="00DF240B" w:rsidP="00C87C36">
            <w:pPr>
              <w:spacing w:after="0" w:line="220" w:lineRule="exact"/>
              <w:jc w:val="left"/>
              <w:cnfStyle w:val="000000000000" w:firstRow="0" w:lastRow="0" w:firstColumn="0" w:lastColumn="0" w:oddVBand="0" w:evenVBand="0" w:oddHBand="0" w:evenHBand="0" w:firstRowFirstColumn="0" w:firstRowLastColumn="0" w:lastRowFirstColumn="0" w:lastRowLastColumn="0"/>
              <w:rPr>
                <w:lang w:val="en-US" w:eastAsia="de-DE"/>
              </w:rPr>
            </w:pPr>
            <w:r w:rsidRPr="005A01C5">
              <w:rPr>
                <w:noProof/>
                <w:lang w:eastAsia="de-DE"/>
              </w:rPr>
              <w:drawing>
                <wp:anchor distT="0" distB="0" distL="114300" distR="114300" simplePos="0" relativeHeight="251659264" behindDoc="1" locked="0" layoutInCell="1" allowOverlap="1" wp14:anchorId="5EAB9B24" wp14:editId="786BAFA2">
                  <wp:simplePos x="2095500" y="5020310"/>
                  <wp:positionH relativeFrom="margin">
                    <wp:align>center</wp:align>
                  </wp:positionH>
                  <wp:positionV relativeFrom="margin">
                    <wp:align>top</wp:align>
                  </wp:positionV>
                  <wp:extent cx="1439545" cy="1367790"/>
                  <wp:effectExtent l="0" t="0" r="8255" b="3810"/>
                  <wp:wrapSquare wrapText="bothSides"/>
                  <wp:docPr id="5" name="Grafik 5" descr="C:\Users\'Sigrid\Desktop\Publikationen\Knowledge Integration in 3 methodological designs\Actor constellations\actor groups_v7\Folie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igrid\Desktop\Publikationen\Knowledge Integration in 3 methodological designs\Actor constellations\actor groups_v7\Folie3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9545" cy="13677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96" w:type="dxa"/>
            <w:gridSpan w:val="2"/>
            <w:tcBorders>
              <w:top w:val="single" w:sz="4" w:space="0" w:color="auto"/>
              <w:left w:val="nil"/>
              <w:bottom w:val="nil"/>
              <w:right w:val="nil"/>
            </w:tcBorders>
          </w:tcPr>
          <w:p w14:paraId="3D795CF5" w14:textId="77777777" w:rsidR="00DF240B" w:rsidRPr="00235AB3" w:rsidRDefault="00DF240B" w:rsidP="00C87C36">
            <w:pPr>
              <w:spacing w:after="0" w:line="220" w:lineRule="exact"/>
              <w:jc w:val="left"/>
              <w:cnfStyle w:val="000000000000" w:firstRow="0" w:lastRow="0" w:firstColumn="0" w:lastColumn="0" w:oddVBand="0" w:evenVBand="0" w:oddHBand="0" w:evenHBand="0" w:firstRowFirstColumn="0" w:firstRowLastColumn="0" w:lastRowFirstColumn="0" w:lastRowLastColumn="0"/>
              <w:rPr>
                <w:lang w:val="en-US" w:eastAsia="de-DE"/>
              </w:rPr>
            </w:pPr>
            <w:r w:rsidRPr="00A8394D">
              <w:rPr>
                <w:noProof/>
                <w:lang w:eastAsia="de-DE"/>
              </w:rPr>
              <w:drawing>
                <wp:anchor distT="0" distB="0" distL="114300" distR="114300" simplePos="0" relativeHeight="251663360" behindDoc="0" locked="0" layoutInCell="1" allowOverlap="1" wp14:anchorId="563DC7D8" wp14:editId="1B289C30">
                  <wp:simplePos x="3556000" y="3756660"/>
                  <wp:positionH relativeFrom="margin">
                    <wp:align>left</wp:align>
                  </wp:positionH>
                  <wp:positionV relativeFrom="margin">
                    <wp:align>top</wp:align>
                  </wp:positionV>
                  <wp:extent cx="1440180" cy="1367790"/>
                  <wp:effectExtent l="0" t="0" r="7620" b="3810"/>
                  <wp:wrapSquare wrapText="bothSides"/>
                  <wp:docPr id="6" name="Grafik 6" descr="C:\Users\'Sigrid\Desktop\Publikationen\Knowledge Integration in 3 methodological designs\Actor constellations\actor groups_v7\Folie 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igrid\Desktop\Publikationen\Knowledge Integration in 3 methodological designs\Actor constellations\actor groups_v7\Folie 4b.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0180" cy="1367790"/>
                          </a:xfrm>
                          <a:prstGeom prst="rect">
                            <a:avLst/>
                          </a:prstGeom>
                          <a:noFill/>
                          <a:ln>
                            <a:noFill/>
                          </a:ln>
                        </pic:spPr>
                      </pic:pic>
                    </a:graphicData>
                  </a:graphic>
                </wp:anchor>
              </w:drawing>
            </w:r>
          </w:p>
        </w:tc>
        <w:tc>
          <w:tcPr>
            <w:tcW w:w="2496" w:type="dxa"/>
            <w:gridSpan w:val="3"/>
            <w:tcBorders>
              <w:top w:val="single" w:sz="4" w:space="0" w:color="auto"/>
              <w:left w:val="nil"/>
              <w:bottom w:val="nil"/>
              <w:right w:val="nil"/>
            </w:tcBorders>
          </w:tcPr>
          <w:p w14:paraId="73EFEA2F" w14:textId="77777777" w:rsidR="00DF240B" w:rsidRPr="005A01C5" w:rsidRDefault="00DF240B" w:rsidP="00C87C36">
            <w:pPr>
              <w:spacing w:after="0" w:line="220" w:lineRule="exact"/>
              <w:jc w:val="left"/>
              <w:cnfStyle w:val="000000000000" w:firstRow="0" w:lastRow="0" w:firstColumn="0" w:lastColumn="0" w:oddVBand="0" w:evenVBand="0" w:oddHBand="0" w:evenHBand="0" w:firstRowFirstColumn="0" w:firstRowLastColumn="0" w:lastRowFirstColumn="0" w:lastRowLastColumn="0"/>
              <w:rPr>
                <w:lang w:val="en-US" w:eastAsia="de-DE"/>
              </w:rPr>
            </w:pPr>
            <w:r w:rsidRPr="00AD7627">
              <w:rPr>
                <w:noProof/>
                <w:lang w:eastAsia="de-DE"/>
              </w:rPr>
              <w:drawing>
                <wp:anchor distT="0" distB="0" distL="114300" distR="114300" simplePos="0" relativeHeight="251660288" behindDoc="0" locked="0" layoutInCell="1" allowOverlap="1" wp14:anchorId="7FFC946E" wp14:editId="17D74C9B">
                  <wp:simplePos x="0" y="0"/>
                  <wp:positionH relativeFrom="margin">
                    <wp:align>center</wp:align>
                  </wp:positionH>
                  <wp:positionV relativeFrom="margin">
                    <wp:align>top</wp:align>
                  </wp:positionV>
                  <wp:extent cx="1440180" cy="1367790"/>
                  <wp:effectExtent l="0" t="0" r="7620" b="381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40180" cy="1367790"/>
                          </a:xfrm>
                          <a:prstGeom prst="rect">
                            <a:avLst/>
                          </a:prstGeom>
                        </pic:spPr>
                      </pic:pic>
                    </a:graphicData>
                  </a:graphic>
                  <wp14:sizeRelH relativeFrom="page">
                    <wp14:pctWidth>0</wp14:pctWidth>
                  </wp14:sizeRelH>
                  <wp14:sizeRelV relativeFrom="page">
                    <wp14:pctHeight>0</wp14:pctHeight>
                  </wp14:sizeRelV>
                </wp:anchor>
              </w:drawing>
            </w:r>
          </w:p>
        </w:tc>
      </w:tr>
      <w:tr w:rsidR="00DF240B" w:rsidRPr="007E1637" w14:paraId="18D1920E" w14:textId="77777777" w:rsidTr="00C87C36">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582" w:type="dxa"/>
            <w:vMerge/>
            <w:tcBorders>
              <w:top w:val="nil"/>
              <w:left w:val="nil"/>
              <w:bottom w:val="single" w:sz="4" w:space="0" w:color="auto"/>
              <w:right w:val="nil"/>
            </w:tcBorders>
          </w:tcPr>
          <w:p w14:paraId="25988BC5" w14:textId="77777777" w:rsidR="00DF240B" w:rsidRPr="00AD7627" w:rsidRDefault="00DF240B" w:rsidP="00C87C36">
            <w:pPr>
              <w:spacing w:after="0" w:line="220" w:lineRule="exact"/>
              <w:jc w:val="left"/>
              <w:rPr>
                <w:b w:val="0"/>
                <w:bCs w:val="0"/>
                <w:lang w:val="en-US" w:eastAsia="de-DE"/>
              </w:rPr>
            </w:pPr>
          </w:p>
        </w:tc>
        <w:tc>
          <w:tcPr>
            <w:tcW w:w="7488" w:type="dxa"/>
            <w:gridSpan w:val="7"/>
            <w:tcBorders>
              <w:top w:val="nil"/>
              <w:left w:val="nil"/>
              <w:bottom w:val="single" w:sz="4" w:space="0" w:color="auto"/>
              <w:right w:val="nil"/>
            </w:tcBorders>
          </w:tcPr>
          <w:p w14:paraId="6836C933" w14:textId="77777777" w:rsidR="00DF240B" w:rsidRPr="00AD7627" w:rsidRDefault="00DF240B" w:rsidP="00C87C36">
            <w:pPr>
              <w:spacing w:after="0" w:line="220" w:lineRule="exact"/>
              <w:jc w:val="left"/>
              <w:cnfStyle w:val="000000100000" w:firstRow="0" w:lastRow="0" w:firstColumn="0" w:lastColumn="0" w:oddVBand="0" w:evenVBand="0" w:oddHBand="1" w:evenHBand="0" w:firstRowFirstColumn="0" w:firstRowLastColumn="0" w:lastRowFirstColumn="0" w:lastRowLastColumn="0"/>
              <w:rPr>
                <w:lang w:val="en-US" w:eastAsia="de-DE"/>
              </w:rPr>
            </w:pPr>
            <w:r w:rsidRPr="00143364">
              <w:rPr>
                <w:noProof/>
                <w:lang w:eastAsia="de-DE"/>
              </w:rPr>
              <w:drawing>
                <wp:anchor distT="0" distB="0" distL="114300" distR="114300" simplePos="0" relativeHeight="251662336" behindDoc="0" locked="0" layoutInCell="1" allowOverlap="1" wp14:anchorId="39A2878A" wp14:editId="2B367993">
                  <wp:simplePos x="0" y="0"/>
                  <wp:positionH relativeFrom="margin">
                    <wp:align>left</wp:align>
                  </wp:positionH>
                  <wp:positionV relativeFrom="margin">
                    <wp:align>top</wp:align>
                  </wp:positionV>
                  <wp:extent cx="3918585" cy="622300"/>
                  <wp:effectExtent l="0" t="0" r="5715" b="6350"/>
                  <wp:wrapSquare wrapText="bothSides"/>
                  <wp:docPr id="8" name="Grafik 8" descr="C:\Users\'Sigrid\Desktop\Publikationen\Knowledge Integration in 3 methodological designs\Actor constellations\Legen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igrid\Desktop\Publikationen\Knowledge Integration in 3 methodological designs\Actor constellations\Legende.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1882" t="2929" b="74994"/>
                          <a:stretch/>
                        </pic:blipFill>
                        <pic:spPr bwMode="auto">
                          <a:xfrm>
                            <a:off x="0" y="0"/>
                            <a:ext cx="3918585" cy="622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DF240B" w:rsidRPr="00141BC4" w14:paraId="78F46A11" w14:textId="77777777" w:rsidTr="00C87C36">
        <w:trPr>
          <w:trHeight w:val="584"/>
        </w:trPr>
        <w:tc>
          <w:tcPr>
            <w:cnfStyle w:val="001000000000" w:firstRow="0" w:lastRow="0" w:firstColumn="1" w:lastColumn="0" w:oddVBand="0" w:evenVBand="0" w:oddHBand="0" w:evenHBand="0" w:firstRowFirstColumn="0" w:firstRowLastColumn="0" w:lastRowFirstColumn="0" w:lastRowLastColumn="0"/>
            <w:tcW w:w="1582" w:type="dxa"/>
            <w:tcBorders>
              <w:top w:val="single" w:sz="4" w:space="0" w:color="auto"/>
            </w:tcBorders>
          </w:tcPr>
          <w:p w14:paraId="3ADCE579" w14:textId="77777777" w:rsidR="00DF240B" w:rsidRDefault="00DF240B" w:rsidP="00C87C36">
            <w:pPr>
              <w:spacing w:after="0" w:line="220" w:lineRule="exact"/>
              <w:jc w:val="left"/>
              <w:rPr>
                <w:bCs w:val="0"/>
                <w:lang w:eastAsia="de-DE"/>
              </w:rPr>
            </w:pPr>
            <w:r>
              <w:rPr>
                <w:bCs w:val="0"/>
                <w:lang w:eastAsia="de-DE"/>
              </w:rPr>
              <w:t>Spectrum of disciplines</w:t>
            </w:r>
          </w:p>
        </w:tc>
        <w:tc>
          <w:tcPr>
            <w:tcW w:w="2496" w:type="dxa"/>
            <w:gridSpan w:val="2"/>
            <w:tcBorders>
              <w:top w:val="single" w:sz="4" w:space="0" w:color="auto"/>
            </w:tcBorders>
          </w:tcPr>
          <w:p w14:paraId="475C2A40" w14:textId="77777777" w:rsidR="00DF240B" w:rsidRPr="00C80ED9"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sidRPr="00C80ED9">
              <w:rPr>
                <w:lang w:val="en-US" w:eastAsia="de-DE"/>
              </w:rPr>
              <w:t>economists</w:t>
            </w:r>
          </w:p>
          <w:p w14:paraId="35CDA42E" w14:textId="77777777" w:rsidR="00DF240B" w:rsidRPr="00C80ED9"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sidRPr="00C80ED9">
              <w:rPr>
                <w:lang w:val="en-US" w:eastAsia="de-DE"/>
              </w:rPr>
              <w:t>engineers</w:t>
            </w:r>
          </w:p>
          <w:p w14:paraId="2D2044C4" w14:textId="77777777" w:rsidR="00DF240B" w:rsidRPr="00141BC4"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political</w:t>
            </w:r>
            <w:r w:rsidRPr="00C80ED9">
              <w:rPr>
                <w:lang w:val="en-US" w:eastAsia="de-DE"/>
              </w:rPr>
              <w:t xml:space="preserve"> scientists</w:t>
            </w:r>
          </w:p>
        </w:tc>
        <w:tc>
          <w:tcPr>
            <w:tcW w:w="2496" w:type="dxa"/>
            <w:gridSpan w:val="2"/>
            <w:tcBorders>
              <w:top w:val="single" w:sz="4" w:space="0" w:color="auto"/>
            </w:tcBorders>
          </w:tcPr>
          <w:p w14:paraId="49FAD4B1" w14:textId="77777777" w:rsidR="00DF240B"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economists</w:t>
            </w:r>
          </w:p>
          <w:p w14:paraId="36BE5AB3" w14:textId="77777777" w:rsidR="00DF240B"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engineers</w:t>
            </w:r>
          </w:p>
          <w:p w14:paraId="3FAA5B0C" w14:textId="77777777" w:rsidR="00DF240B"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political scientists</w:t>
            </w:r>
          </w:p>
          <w:p w14:paraId="0573A2EB" w14:textId="77777777" w:rsidR="00DF240B"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social scientists</w:t>
            </w:r>
          </w:p>
          <w:p w14:paraId="403DD6C1" w14:textId="77777777" w:rsidR="00DF240B"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communication scientists</w:t>
            </w:r>
          </w:p>
          <w:p w14:paraId="1F648B99" w14:textId="77777777" w:rsidR="00DF240B"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physicists</w:t>
            </w:r>
          </w:p>
          <w:p w14:paraId="6F4C2C1E" w14:textId="77777777" w:rsidR="00DF240B"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philosophers</w:t>
            </w:r>
          </w:p>
          <w:p w14:paraId="58457C4C" w14:textId="77777777" w:rsidR="00DF240B"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psychologists</w:t>
            </w:r>
          </w:p>
          <w:p w14:paraId="7CBE641F" w14:textId="77777777" w:rsidR="00DF240B"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legal scientists</w:t>
            </w:r>
          </w:p>
          <w:p w14:paraId="2F13E469" w14:textId="77777777" w:rsidR="00DF240B" w:rsidRPr="00141BC4"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natural scientists</w:t>
            </w:r>
          </w:p>
        </w:tc>
        <w:tc>
          <w:tcPr>
            <w:tcW w:w="2496" w:type="dxa"/>
            <w:gridSpan w:val="3"/>
            <w:tcBorders>
              <w:top w:val="single" w:sz="4" w:space="0" w:color="auto"/>
            </w:tcBorders>
          </w:tcPr>
          <w:p w14:paraId="292E6065" w14:textId="77777777" w:rsidR="00DF240B" w:rsidRPr="00584637"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sidRPr="00584637">
              <w:rPr>
                <w:lang w:val="en-US" w:eastAsia="de-DE"/>
              </w:rPr>
              <w:t>economists</w:t>
            </w:r>
          </w:p>
          <w:p w14:paraId="7334CAC5" w14:textId="77777777" w:rsidR="00DF240B" w:rsidRPr="00584637"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sidRPr="00584637">
              <w:rPr>
                <w:lang w:val="en-US" w:eastAsia="de-DE"/>
              </w:rPr>
              <w:t>engineers</w:t>
            </w:r>
          </w:p>
          <w:p w14:paraId="4B53DDBA" w14:textId="77777777" w:rsidR="00DF240B" w:rsidRPr="00584637"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sidRPr="00584637">
              <w:rPr>
                <w:lang w:val="en-US" w:eastAsia="de-DE"/>
              </w:rPr>
              <w:t>CIB</w:t>
            </w:r>
            <w:r>
              <w:rPr>
                <w:lang w:val="en-US" w:eastAsia="de-DE"/>
              </w:rPr>
              <w:t xml:space="preserve"> method</w:t>
            </w:r>
            <w:r w:rsidRPr="00584637">
              <w:rPr>
                <w:lang w:val="en-US" w:eastAsia="de-DE"/>
              </w:rPr>
              <w:t xml:space="preserve"> experts</w:t>
            </w:r>
          </w:p>
          <w:p w14:paraId="6B6E13A4" w14:textId="77777777" w:rsidR="00DF240B" w:rsidRPr="005A01C5" w:rsidRDefault="00DF240B" w:rsidP="00DF240B">
            <w:pPr>
              <w:pStyle w:val="ListParagraph"/>
              <w:numPr>
                <w:ilvl w:val="0"/>
                <w:numId w:val="1"/>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philosophers</w:t>
            </w:r>
          </w:p>
        </w:tc>
      </w:tr>
      <w:tr w:rsidR="00DF240B" w:rsidRPr="007E1637" w14:paraId="71154F71" w14:textId="77777777" w:rsidTr="00C87C36">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582" w:type="dxa"/>
            <w:hideMark/>
          </w:tcPr>
          <w:p w14:paraId="5396192B" w14:textId="77777777" w:rsidR="00DF240B" w:rsidRPr="00235AB3" w:rsidRDefault="00DF240B" w:rsidP="00C87C36">
            <w:pPr>
              <w:spacing w:after="0" w:line="220" w:lineRule="exact"/>
              <w:jc w:val="left"/>
              <w:rPr>
                <w:lang w:eastAsia="de-DE"/>
              </w:rPr>
            </w:pPr>
            <w:r w:rsidRPr="00235AB3">
              <w:rPr>
                <w:bCs w:val="0"/>
                <w:lang w:eastAsia="de-DE"/>
              </w:rPr>
              <w:t>Applied model(s)</w:t>
            </w:r>
          </w:p>
        </w:tc>
        <w:tc>
          <w:tcPr>
            <w:tcW w:w="2496" w:type="dxa"/>
            <w:gridSpan w:val="2"/>
            <w:hideMark/>
          </w:tcPr>
          <w:p w14:paraId="40505E5D" w14:textId="77777777" w:rsidR="00DF240B" w:rsidRPr="00235AB3" w:rsidRDefault="00DF240B" w:rsidP="00C87C36">
            <w:pPr>
              <w:spacing w:after="0" w:line="220" w:lineRule="exact"/>
              <w:jc w:val="left"/>
              <w:cnfStyle w:val="000000100000" w:firstRow="0" w:lastRow="0" w:firstColumn="0" w:lastColumn="0" w:oddVBand="0" w:evenVBand="0" w:oddHBand="1" w:evenHBand="0" w:firstRowFirstColumn="0" w:firstRowLastColumn="0" w:lastRowFirstColumn="0" w:lastRowLastColumn="0"/>
              <w:rPr>
                <w:lang w:val="en-US" w:eastAsia="de-DE"/>
              </w:rPr>
            </w:pPr>
            <w:r w:rsidRPr="00235AB3">
              <w:rPr>
                <w:lang w:val="en-US" w:eastAsia="de-DE"/>
              </w:rPr>
              <w:t>a techn</w:t>
            </w:r>
            <w:r>
              <w:rPr>
                <w:lang w:val="en-US" w:eastAsia="de-DE"/>
              </w:rPr>
              <w:t xml:space="preserve">ology-based simulation model focusing on the building sector </w:t>
            </w:r>
            <w:r w:rsidRPr="00235AB3">
              <w:rPr>
                <w:lang w:val="en-US" w:eastAsia="de-DE"/>
              </w:rPr>
              <w:t>(</w:t>
            </w:r>
            <w:r w:rsidRPr="00235AB3">
              <w:rPr>
                <w:i/>
                <w:iCs/>
                <w:lang w:val="en-US" w:eastAsia="de-DE"/>
              </w:rPr>
              <w:t>JEMS-BTS</w:t>
            </w:r>
            <w:r w:rsidRPr="00235AB3">
              <w:rPr>
                <w:lang w:val="en-GB" w:eastAsia="de-DE"/>
              </w:rPr>
              <w:t>)</w:t>
            </w:r>
          </w:p>
        </w:tc>
        <w:tc>
          <w:tcPr>
            <w:tcW w:w="2496" w:type="dxa"/>
            <w:gridSpan w:val="2"/>
            <w:hideMark/>
          </w:tcPr>
          <w:p w14:paraId="6640E428" w14:textId="77777777" w:rsidR="00DF240B" w:rsidRPr="00235AB3" w:rsidRDefault="00DF240B" w:rsidP="00C87C36">
            <w:pPr>
              <w:spacing w:after="0" w:line="220" w:lineRule="exact"/>
              <w:jc w:val="left"/>
              <w:cnfStyle w:val="000000100000" w:firstRow="0" w:lastRow="0" w:firstColumn="0" w:lastColumn="0" w:oddVBand="0" w:evenVBand="0" w:oddHBand="1" w:evenHBand="0" w:firstRowFirstColumn="0" w:firstRowLastColumn="0" w:lastRowFirstColumn="0" w:lastRowLastColumn="0"/>
              <w:rPr>
                <w:lang w:val="en-US" w:eastAsia="de-DE"/>
              </w:rPr>
            </w:pPr>
            <w:r w:rsidRPr="00235AB3">
              <w:rPr>
                <w:lang w:val="en-US" w:eastAsia="de-DE"/>
              </w:rPr>
              <w:t xml:space="preserve">a technology-based national energy system model using the accounting framework </w:t>
            </w:r>
            <w:proofErr w:type="spellStart"/>
            <w:r w:rsidRPr="00235AB3">
              <w:rPr>
                <w:i/>
                <w:iCs/>
                <w:lang w:val="en-US" w:eastAsia="de-DE"/>
              </w:rPr>
              <w:t>Mesap</w:t>
            </w:r>
            <w:proofErr w:type="spellEnd"/>
            <w:r w:rsidRPr="00235AB3">
              <w:rPr>
                <w:i/>
                <w:iCs/>
                <w:lang w:val="en-US" w:eastAsia="de-DE"/>
              </w:rPr>
              <w:t>/</w:t>
            </w:r>
            <w:proofErr w:type="spellStart"/>
            <w:r w:rsidRPr="00235AB3">
              <w:rPr>
                <w:i/>
                <w:iCs/>
                <w:lang w:val="en-US" w:eastAsia="de-DE"/>
              </w:rPr>
              <w:t>PlaNet</w:t>
            </w:r>
            <w:proofErr w:type="spellEnd"/>
          </w:p>
        </w:tc>
        <w:tc>
          <w:tcPr>
            <w:tcW w:w="2496" w:type="dxa"/>
            <w:gridSpan w:val="3"/>
            <w:hideMark/>
          </w:tcPr>
          <w:p w14:paraId="627DD295" w14:textId="77777777" w:rsidR="00DF240B" w:rsidRDefault="00DF240B" w:rsidP="00DF240B">
            <w:pPr>
              <w:pStyle w:val="ListParagraph"/>
              <w:numPr>
                <w:ilvl w:val="0"/>
                <w:numId w:val="1"/>
              </w:numPr>
              <w:spacing w:after="0" w:line="220" w:lineRule="exact"/>
              <w:ind w:left="94" w:hanging="141"/>
              <w:jc w:val="left"/>
              <w:cnfStyle w:val="000000100000" w:firstRow="0" w:lastRow="0" w:firstColumn="0" w:lastColumn="0" w:oddVBand="0" w:evenVBand="0" w:oddHBand="1" w:evenHBand="0" w:firstRowFirstColumn="0" w:firstRowLastColumn="0" w:lastRowFirstColumn="0" w:lastRowLastColumn="0"/>
              <w:rPr>
                <w:lang w:val="en-US" w:eastAsia="de-DE"/>
              </w:rPr>
            </w:pPr>
            <w:r w:rsidRPr="00331F74">
              <w:rPr>
                <w:lang w:val="en-US" w:eastAsia="de-DE"/>
              </w:rPr>
              <w:t>economic input-output</w:t>
            </w:r>
          </w:p>
          <w:p w14:paraId="1004883B" w14:textId="77777777" w:rsidR="00DF240B" w:rsidRDefault="00DF240B" w:rsidP="00DF240B">
            <w:pPr>
              <w:pStyle w:val="ListParagraph"/>
              <w:numPr>
                <w:ilvl w:val="0"/>
                <w:numId w:val="1"/>
              </w:numPr>
              <w:spacing w:after="0" w:line="220" w:lineRule="exact"/>
              <w:ind w:left="94" w:hanging="141"/>
              <w:jc w:val="left"/>
              <w:cnfStyle w:val="000000100000" w:firstRow="0" w:lastRow="0" w:firstColumn="0" w:lastColumn="0" w:oddVBand="0" w:evenVBand="0" w:oddHBand="1" w:evenHBand="0" w:firstRowFirstColumn="0" w:firstRowLastColumn="0" w:lastRowFirstColumn="0" w:lastRowLastColumn="0"/>
              <w:rPr>
                <w:lang w:val="en-US" w:eastAsia="de-DE"/>
              </w:rPr>
            </w:pPr>
            <w:r>
              <w:rPr>
                <w:lang w:val="en-US" w:eastAsia="de-DE"/>
              </w:rPr>
              <w:t>logit car ownership model</w:t>
            </w:r>
          </w:p>
          <w:p w14:paraId="18EAFAB4" w14:textId="77777777" w:rsidR="00DF240B" w:rsidRDefault="00DF240B" w:rsidP="00DF240B">
            <w:pPr>
              <w:pStyle w:val="ListParagraph"/>
              <w:numPr>
                <w:ilvl w:val="0"/>
                <w:numId w:val="1"/>
              </w:numPr>
              <w:spacing w:after="0" w:line="220" w:lineRule="exact"/>
              <w:ind w:left="94" w:hanging="141"/>
              <w:jc w:val="left"/>
              <w:cnfStyle w:val="000000100000" w:firstRow="0" w:lastRow="0" w:firstColumn="0" w:lastColumn="0" w:oddVBand="0" w:evenVBand="0" w:oddHBand="1" w:evenHBand="0" w:firstRowFirstColumn="0" w:firstRowLastColumn="0" w:lastRowFirstColumn="0" w:lastRowLastColumn="0"/>
              <w:rPr>
                <w:lang w:val="en-US" w:eastAsia="de-DE"/>
              </w:rPr>
            </w:pPr>
            <w:r w:rsidRPr="00331F74">
              <w:rPr>
                <w:lang w:val="en-US" w:eastAsia="de-DE"/>
              </w:rPr>
              <w:t xml:space="preserve">mathematical optimization </w:t>
            </w:r>
            <w:r>
              <w:rPr>
                <w:lang w:val="en-US" w:eastAsia="de-DE"/>
              </w:rPr>
              <w:t>of electricity and heat supply</w:t>
            </w:r>
          </w:p>
          <w:p w14:paraId="09A098DF" w14:textId="77777777" w:rsidR="00DF240B" w:rsidRPr="00331F74" w:rsidRDefault="00DF240B" w:rsidP="00DF240B">
            <w:pPr>
              <w:pStyle w:val="ListParagraph"/>
              <w:numPr>
                <w:ilvl w:val="0"/>
                <w:numId w:val="1"/>
              </w:numPr>
              <w:spacing w:after="0" w:line="220" w:lineRule="exact"/>
              <w:ind w:left="94" w:hanging="141"/>
              <w:jc w:val="left"/>
              <w:cnfStyle w:val="000000100000" w:firstRow="0" w:lastRow="0" w:firstColumn="0" w:lastColumn="0" w:oddVBand="0" w:evenVBand="0" w:oddHBand="1" w:evenHBand="0" w:firstRowFirstColumn="0" w:firstRowLastColumn="0" w:lastRowFirstColumn="0" w:lastRowLastColumn="0"/>
              <w:rPr>
                <w:lang w:val="en-US" w:eastAsia="de-DE"/>
              </w:rPr>
            </w:pPr>
            <w:r w:rsidRPr="00331F74">
              <w:rPr>
                <w:lang w:val="en-US" w:eastAsia="de-DE"/>
              </w:rPr>
              <w:t>life cycle assessment</w:t>
            </w:r>
          </w:p>
        </w:tc>
      </w:tr>
      <w:tr w:rsidR="00DF240B" w:rsidRPr="007E1637" w14:paraId="2A0A4186" w14:textId="77777777" w:rsidTr="00C87C36">
        <w:trPr>
          <w:trHeight w:val="227"/>
        </w:trPr>
        <w:tc>
          <w:tcPr>
            <w:cnfStyle w:val="001000000000" w:firstRow="0" w:lastRow="0" w:firstColumn="1" w:lastColumn="0" w:oddVBand="0" w:evenVBand="0" w:oddHBand="0" w:evenHBand="0" w:firstRowFirstColumn="0" w:firstRowLastColumn="0" w:lastRowFirstColumn="0" w:lastRowLastColumn="0"/>
            <w:tcW w:w="1582" w:type="dxa"/>
          </w:tcPr>
          <w:p w14:paraId="5995973D" w14:textId="77777777" w:rsidR="00DF240B" w:rsidRPr="00235AB3" w:rsidRDefault="00DF240B" w:rsidP="00C87C36">
            <w:pPr>
              <w:spacing w:after="0" w:line="220" w:lineRule="exact"/>
              <w:jc w:val="left"/>
              <w:rPr>
                <w:bCs w:val="0"/>
                <w:lang w:eastAsia="de-DE"/>
              </w:rPr>
            </w:pPr>
            <w:r w:rsidRPr="00235AB3">
              <w:rPr>
                <w:bCs w:val="0"/>
                <w:lang w:eastAsia="de-DE"/>
              </w:rPr>
              <w:t>Time horizon</w:t>
            </w:r>
          </w:p>
        </w:tc>
        <w:tc>
          <w:tcPr>
            <w:tcW w:w="2496" w:type="dxa"/>
            <w:gridSpan w:val="2"/>
          </w:tcPr>
          <w:p w14:paraId="5AD7DC4B" w14:textId="77777777" w:rsidR="00DF240B" w:rsidRPr="00235AB3" w:rsidRDefault="00DF240B" w:rsidP="00C87C36">
            <w:pPr>
              <w:spacing w:after="0" w:line="220" w:lineRule="exact"/>
              <w:jc w:val="left"/>
              <w:cnfStyle w:val="000000000000" w:firstRow="0" w:lastRow="0" w:firstColumn="0" w:lastColumn="0" w:oddVBand="0" w:evenVBand="0" w:oddHBand="0" w:evenHBand="0" w:firstRowFirstColumn="0" w:firstRowLastColumn="0" w:lastRowFirstColumn="0" w:lastRowLastColumn="0"/>
              <w:rPr>
                <w:lang w:val="en-US" w:eastAsia="de-DE"/>
              </w:rPr>
            </w:pPr>
            <w:r w:rsidRPr="00235AB3">
              <w:rPr>
                <w:lang w:val="en-US" w:eastAsia="de-DE"/>
              </w:rPr>
              <w:t>20</w:t>
            </w:r>
            <w:r>
              <w:rPr>
                <w:lang w:val="en-US" w:eastAsia="de-DE"/>
              </w:rPr>
              <w:t>3</w:t>
            </w:r>
            <w:r w:rsidRPr="00235AB3">
              <w:rPr>
                <w:lang w:val="en-US" w:eastAsia="de-DE"/>
              </w:rPr>
              <w:t>0</w:t>
            </w:r>
          </w:p>
        </w:tc>
        <w:tc>
          <w:tcPr>
            <w:tcW w:w="2496" w:type="dxa"/>
            <w:gridSpan w:val="2"/>
          </w:tcPr>
          <w:p w14:paraId="262B20FC" w14:textId="77777777" w:rsidR="00DF240B" w:rsidRPr="00235AB3" w:rsidRDefault="00DF240B" w:rsidP="00C87C36">
            <w:pPr>
              <w:spacing w:after="0" w:line="220" w:lineRule="exact"/>
              <w:jc w:val="left"/>
              <w:cnfStyle w:val="000000000000" w:firstRow="0" w:lastRow="0" w:firstColumn="0" w:lastColumn="0" w:oddVBand="0" w:evenVBand="0" w:oddHBand="0" w:evenHBand="0" w:firstRowFirstColumn="0" w:firstRowLastColumn="0" w:lastRowFirstColumn="0" w:lastRowLastColumn="0"/>
              <w:rPr>
                <w:lang w:val="en-US" w:eastAsia="de-DE"/>
              </w:rPr>
            </w:pPr>
            <w:r w:rsidRPr="00235AB3">
              <w:rPr>
                <w:lang w:val="en-US" w:eastAsia="de-DE"/>
              </w:rPr>
              <w:t>2050</w:t>
            </w:r>
          </w:p>
        </w:tc>
        <w:tc>
          <w:tcPr>
            <w:tcW w:w="2496" w:type="dxa"/>
            <w:gridSpan w:val="3"/>
          </w:tcPr>
          <w:p w14:paraId="5F9D2110" w14:textId="77777777" w:rsidR="00DF240B" w:rsidRPr="00235AB3" w:rsidRDefault="00DF240B" w:rsidP="00C87C36">
            <w:pPr>
              <w:spacing w:after="0" w:line="220" w:lineRule="exact"/>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20</w:t>
            </w:r>
            <w:r w:rsidRPr="00235AB3">
              <w:rPr>
                <w:lang w:val="en-US" w:eastAsia="de-DE"/>
              </w:rPr>
              <w:t>30</w:t>
            </w:r>
          </w:p>
        </w:tc>
      </w:tr>
      <w:tr w:rsidR="00DF240B" w:rsidRPr="00636352" w14:paraId="2B5FE4FE" w14:textId="77777777" w:rsidTr="00C87C36">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582" w:type="dxa"/>
          </w:tcPr>
          <w:p w14:paraId="66807BEE" w14:textId="77777777" w:rsidR="00DF240B" w:rsidRPr="00235AB3" w:rsidRDefault="00DF240B" w:rsidP="00C87C36">
            <w:pPr>
              <w:spacing w:after="0" w:line="220" w:lineRule="exact"/>
              <w:jc w:val="left"/>
              <w:rPr>
                <w:bCs w:val="0"/>
                <w:lang w:val="en-US" w:eastAsia="de-DE"/>
              </w:rPr>
            </w:pPr>
            <w:r w:rsidRPr="00235AB3">
              <w:rPr>
                <w:bCs w:val="0"/>
                <w:lang w:val="en-US" w:eastAsia="de-DE"/>
              </w:rPr>
              <w:t>Context scope</w:t>
            </w:r>
          </w:p>
        </w:tc>
        <w:tc>
          <w:tcPr>
            <w:tcW w:w="2496" w:type="dxa"/>
            <w:gridSpan w:val="2"/>
          </w:tcPr>
          <w:p w14:paraId="6A1F59E3" w14:textId="77777777" w:rsidR="00DF240B" w:rsidRDefault="00DF240B" w:rsidP="00DF240B">
            <w:pPr>
              <w:pStyle w:val="ListParagraph"/>
              <w:numPr>
                <w:ilvl w:val="0"/>
                <w:numId w:val="3"/>
              </w:numPr>
              <w:spacing w:after="0" w:line="220" w:lineRule="exact"/>
              <w:ind w:left="177" w:hanging="177"/>
              <w:jc w:val="left"/>
              <w:cnfStyle w:val="000000100000" w:firstRow="0" w:lastRow="0" w:firstColumn="0" w:lastColumn="0" w:oddVBand="0" w:evenVBand="0" w:oddHBand="1" w:evenHBand="0" w:firstRowFirstColumn="0" w:firstRowLastColumn="0" w:lastRowFirstColumn="0" w:lastRowLastColumn="0"/>
              <w:rPr>
                <w:lang w:val="en-US" w:eastAsia="de-DE"/>
              </w:rPr>
            </w:pPr>
            <w:r w:rsidRPr="009266B9">
              <w:rPr>
                <w:lang w:val="en-US" w:eastAsia="de-DE"/>
              </w:rPr>
              <w:t>international</w:t>
            </w:r>
          </w:p>
          <w:p w14:paraId="4FC8400B" w14:textId="77777777" w:rsidR="00DF240B" w:rsidRDefault="00DF240B" w:rsidP="00DF240B">
            <w:pPr>
              <w:pStyle w:val="ListParagraph"/>
              <w:numPr>
                <w:ilvl w:val="0"/>
                <w:numId w:val="3"/>
              </w:numPr>
              <w:spacing w:after="0" w:line="220" w:lineRule="exact"/>
              <w:ind w:left="177" w:hanging="177"/>
              <w:jc w:val="left"/>
              <w:cnfStyle w:val="000000100000" w:firstRow="0" w:lastRow="0" w:firstColumn="0" w:lastColumn="0" w:oddVBand="0" w:evenVBand="0" w:oddHBand="1" w:evenHBand="0" w:firstRowFirstColumn="0" w:firstRowLastColumn="0" w:lastRowFirstColumn="0" w:lastRowLastColumn="0"/>
              <w:rPr>
                <w:lang w:val="en-US" w:eastAsia="de-DE"/>
              </w:rPr>
            </w:pPr>
            <w:r>
              <w:rPr>
                <w:lang w:val="en-US" w:eastAsia="de-DE"/>
              </w:rPr>
              <w:t>national</w:t>
            </w:r>
          </w:p>
          <w:p w14:paraId="504DB306" w14:textId="77777777" w:rsidR="00DF240B" w:rsidRPr="009266B9" w:rsidRDefault="00DF240B" w:rsidP="00DF240B">
            <w:pPr>
              <w:pStyle w:val="ListParagraph"/>
              <w:numPr>
                <w:ilvl w:val="0"/>
                <w:numId w:val="3"/>
              </w:numPr>
              <w:spacing w:after="0" w:line="220" w:lineRule="exact"/>
              <w:ind w:left="177" w:hanging="177"/>
              <w:jc w:val="left"/>
              <w:cnfStyle w:val="000000100000" w:firstRow="0" w:lastRow="0" w:firstColumn="0" w:lastColumn="0" w:oddVBand="0" w:evenVBand="0" w:oddHBand="1" w:evenHBand="0" w:firstRowFirstColumn="0" w:firstRowLastColumn="0" w:lastRowFirstColumn="0" w:lastRowLastColumn="0"/>
              <w:rPr>
                <w:lang w:val="en-US" w:eastAsia="de-DE"/>
              </w:rPr>
            </w:pPr>
            <w:r w:rsidRPr="009266B9">
              <w:rPr>
                <w:lang w:val="en-US" w:eastAsia="de-DE"/>
              </w:rPr>
              <w:t xml:space="preserve">sectoral </w:t>
            </w:r>
          </w:p>
        </w:tc>
        <w:tc>
          <w:tcPr>
            <w:tcW w:w="2496" w:type="dxa"/>
            <w:gridSpan w:val="2"/>
          </w:tcPr>
          <w:p w14:paraId="4FD9BC87" w14:textId="77777777" w:rsidR="00DF240B" w:rsidRDefault="00DF240B" w:rsidP="00DF240B">
            <w:pPr>
              <w:pStyle w:val="ListParagraph"/>
              <w:numPr>
                <w:ilvl w:val="0"/>
                <w:numId w:val="3"/>
              </w:numPr>
              <w:spacing w:after="0" w:line="220" w:lineRule="exact"/>
              <w:ind w:left="175" w:hanging="175"/>
              <w:jc w:val="left"/>
              <w:cnfStyle w:val="000000100000" w:firstRow="0" w:lastRow="0" w:firstColumn="0" w:lastColumn="0" w:oddVBand="0" w:evenVBand="0" w:oddHBand="1" w:evenHBand="0" w:firstRowFirstColumn="0" w:firstRowLastColumn="0" w:lastRowFirstColumn="0" w:lastRowLastColumn="0"/>
              <w:rPr>
                <w:lang w:val="en-US" w:eastAsia="de-DE"/>
              </w:rPr>
            </w:pPr>
            <w:r w:rsidRPr="009266B9">
              <w:rPr>
                <w:lang w:val="en-US" w:eastAsia="de-DE"/>
              </w:rPr>
              <w:t>international</w:t>
            </w:r>
          </w:p>
          <w:p w14:paraId="6F226E97" w14:textId="77777777" w:rsidR="00DF240B" w:rsidRPr="009266B9" w:rsidRDefault="00DF240B" w:rsidP="00DF240B">
            <w:pPr>
              <w:pStyle w:val="ListParagraph"/>
              <w:numPr>
                <w:ilvl w:val="0"/>
                <w:numId w:val="3"/>
              </w:numPr>
              <w:spacing w:after="0" w:line="220" w:lineRule="exact"/>
              <w:ind w:left="175" w:hanging="175"/>
              <w:jc w:val="left"/>
              <w:cnfStyle w:val="000000100000" w:firstRow="0" w:lastRow="0" w:firstColumn="0" w:lastColumn="0" w:oddVBand="0" w:evenVBand="0" w:oddHBand="1" w:evenHBand="0" w:firstRowFirstColumn="0" w:firstRowLastColumn="0" w:lastRowFirstColumn="0" w:lastRowLastColumn="0"/>
              <w:rPr>
                <w:lang w:val="en-US" w:eastAsia="de-DE"/>
              </w:rPr>
            </w:pPr>
            <w:r w:rsidRPr="009266B9">
              <w:rPr>
                <w:lang w:val="en-US" w:eastAsia="de-DE"/>
              </w:rPr>
              <w:t xml:space="preserve">national </w:t>
            </w:r>
          </w:p>
        </w:tc>
        <w:tc>
          <w:tcPr>
            <w:tcW w:w="2496" w:type="dxa"/>
            <w:gridSpan w:val="3"/>
          </w:tcPr>
          <w:p w14:paraId="16F9981C" w14:textId="77777777" w:rsidR="00DF240B" w:rsidRDefault="00DF240B" w:rsidP="00DF240B">
            <w:pPr>
              <w:pStyle w:val="ListParagraph"/>
              <w:numPr>
                <w:ilvl w:val="0"/>
                <w:numId w:val="3"/>
              </w:numPr>
              <w:spacing w:after="0" w:line="220" w:lineRule="exact"/>
              <w:ind w:left="94" w:hanging="141"/>
              <w:jc w:val="left"/>
              <w:cnfStyle w:val="000000100000" w:firstRow="0" w:lastRow="0" w:firstColumn="0" w:lastColumn="0" w:oddVBand="0" w:evenVBand="0" w:oddHBand="1" w:evenHBand="0" w:firstRowFirstColumn="0" w:firstRowLastColumn="0" w:lastRowFirstColumn="0" w:lastRowLastColumn="0"/>
              <w:rPr>
                <w:lang w:val="en-US" w:eastAsia="de-DE"/>
              </w:rPr>
            </w:pPr>
            <w:r>
              <w:rPr>
                <w:lang w:val="en-US" w:eastAsia="de-DE"/>
              </w:rPr>
              <w:t>national</w:t>
            </w:r>
          </w:p>
          <w:p w14:paraId="004D2A64" w14:textId="77777777" w:rsidR="00DF240B" w:rsidRPr="009266B9" w:rsidRDefault="00DF240B" w:rsidP="00DF240B">
            <w:pPr>
              <w:pStyle w:val="ListParagraph"/>
              <w:numPr>
                <w:ilvl w:val="0"/>
                <w:numId w:val="3"/>
              </w:numPr>
              <w:spacing w:after="0" w:line="220" w:lineRule="exact"/>
              <w:ind w:left="94" w:hanging="141"/>
              <w:jc w:val="left"/>
              <w:cnfStyle w:val="000000100000" w:firstRow="0" w:lastRow="0" w:firstColumn="0" w:lastColumn="0" w:oddVBand="0" w:evenVBand="0" w:oddHBand="1" w:evenHBand="0" w:firstRowFirstColumn="0" w:firstRowLastColumn="0" w:lastRowFirstColumn="0" w:lastRowLastColumn="0"/>
              <w:rPr>
                <w:lang w:val="en-US" w:eastAsia="de-DE"/>
              </w:rPr>
            </w:pPr>
            <w:r w:rsidRPr="009266B9">
              <w:rPr>
                <w:lang w:val="en-US" w:eastAsia="de-DE"/>
              </w:rPr>
              <w:t>regional</w:t>
            </w:r>
          </w:p>
        </w:tc>
      </w:tr>
      <w:tr w:rsidR="00DF240B" w:rsidRPr="004539D3" w14:paraId="41532713" w14:textId="77777777" w:rsidTr="00C87C36">
        <w:trPr>
          <w:trHeight w:val="584"/>
        </w:trPr>
        <w:tc>
          <w:tcPr>
            <w:cnfStyle w:val="001000000000" w:firstRow="0" w:lastRow="0" w:firstColumn="1" w:lastColumn="0" w:oddVBand="0" w:evenVBand="0" w:oddHBand="0" w:evenHBand="0" w:firstRowFirstColumn="0" w:firstRowLastColumn="0" w:lastRowFirstColumn="0" w:lastRowLastColumn="0"/>
            <w:tcW w:w="1582" w:type="dxa"/>
          </w:tcPr>
          <w:p w14:paraId="18E0B3A0" w14:textId="77777777" w:rsidR="00DF240B" w:rsidRPr="00235AB3" w:rsidRDefault="00DF240B" w:rsidP="00C87C36">
            <w:pPr>
              <w:spacing w:after="0" w:line="220" w:lineRule="exact"/>
              <w:jc w:val="left"/>
              <w:rPr>
                <w:bCs w:val="0"/>
                <w:lang w:val="en-US" w:eastAsia="de-DE"/>
              </w:rPr>
            </w:pPr>
            <w:r w:rsidRPr="00235AB3">
              <w:rPr>
                <w:bCs w:val="0"/>
                <w:lang w:val="en-US" w:eastAsia="de-DE"/>
              </w:rPr>
              <w:t>CIB descriptors</w:t>
            </w:r>
            <w:r w:rsidRPr="00235AB3">
              <w:rPr>
                <w:rStyle w:val="FootnoteReference"/>
                <w:bCs w:val="0"/>
                <w:lang w:val="en-US" w:eastAsia="de-DE"/>
              </w:rPr>
              <w:footnoteReference w:id="1"/>
            </w:r>
          </w:p>
        </w:tc>
        <w:tc>
          <w:tcPr>
            <w:tcW w:w="2496" w:type="dxa"/>
            <w:gridSpan w:val="2"/>
          </w:tcPr>
          <w:p w14:paraId="7F57D0B2" w14:textId="77777777" w:rsidR="00DF240B" w:rsidRDefault="00DF240B" w:rsidP="00DF240B">
            <w:pPr>
              <w:pStyle w:val="ListParagraph"/>
              <w:numPr>
                <w:ilvl w:val="0"/>
                <w:numId w:val="2"/>
              </w:numPr>
              <w:spacing w:after="0" w:line="220" w:lineRule="exact"/>
              <w:ind w:left="177" w:hanging="177"/>
              <w:jc w:val="left"/>
              <w:cnfStyle w:val="000000000000" w:firstRow="0" w:lastRow="0" w:firstColumn="0" w:lastColumn="0" w:oddVBand="0" w:evenVBand="0" w:oddHBand="0" w:evenHBand="0" w:firstRowFirstColumn="0" w:firstRowLastColumn="0" w:lastRowFirstColumn="0" w:lastRowLastColumn="0"/>
              <w:rPr>
                <w:lang w:val="en-US" w:eastAsia="de-DE"/>
              </w:rPr>
            </w:pPr>
            <w:r w:rsidRPr="00613598">
              <w:rPr>
                <w:lang w:val="en-US" w:eastAsia="de-DE"/>
              </w:rPr>
              <w:t xml:space="preserve">8 direct linkable </w:t>
            </w:r>
          </w:p>
          <w:p w14:paraId="66EE391E" w14:textId="77777777" w:rsidR="00DF240B" w:rsidRDefault="00DF240B" w:rsidP="00DF240B">
            <w:pPr>
              <w:pStyle w:val="ListParagraph"/>
              <w:numPr>
                <w:ilvl w:val="0"/>
                <w:numId w:val="2"/>
              </w:numPr>
              <w:spacing w:after="0" w:line="220" w:lineRule="exact"/>
              <w:ind w:left="177" w:hanging="177"/>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16 soft linkable</w:t>
            </w:r>
          </w:p>
          <w:p w14:paraId="5C1228DC" w14:textId="77777777" w:rsidR="00DF240B" w:rsidRPr="00613598" w:rsidRDefault="00DF240B" w:rsidP="00DF240B">
            <w:pPr>
              <w:pStyle w:val="ListParagraph"/>
              <w:numPr>
                <w:ilvl w:val="0"/>
                <w:numId w:val="2"/>
              </w:numPr>
              <w:spacing w:after="0" w:line="220" w:lineRule="exact"/>
              <w:ind w:left="177" w:hanging="177"/>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lastRenderedPageBreak/>
              <w:t>18 indirect linkable</w:t>
            </w:r>
          </w:p>
        </w:tc>
        <w:tc>
          <w:tcPr>
            <w:tcW w:w="2496" w:type="dxa"/>
            <w:gridSpan w:val="2"/>
          </w:tcPr>
          <w:p w14:paraId="3FB66E84" w14:textId="77777777" w:rsidR="00DF240B" w:rsidRDefault="00DF240B" w:rsidP="00DF240B">
            <w:pPr>
              <w:pStyle w:val="ListParagraph"/>
              <w:numPr>
                <w:ilvl w:val="0"/>
                <w:numId w:val="2"/>
              </w:numPr>
              <w:spacing w:after="0" w:line="220" w:lineRule="exact"/>
              <w:ind w:left="175" w:hanging="175"/>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lastRenderedPageBreak/>
              <w:t>10 direct linkable</w:t>
            </w:r>
          </w:p>
          <w:p w14:paraId="54BA9BB0" w14:textId="77777777" w:rsidR="00DF240B" w:rsidRDefault="00DF240B" w:rsidP="00DF240B">
            <w:pPr>
              <w:pStyle w:val="ListParagraph"/>
              <w:numPr>
                <w:ilvl w:val="0"/>
                <w:numId w:val="2"/>
              </w:numPr>
              <w:spacing w:after="0" w:line="220" w:lineRule="exact"/>
              <w:ind w:left="175" w:hanging="175"/>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7 soft linkable</w:t>
            </w:r>
          </w:p>
          <w:p w14:paraId="15F391B2" w14:textId="77777777" w:rsidR="00DF240B" w:rsidRPr="00613598" w:rsidRDefault="00DF240B" w:rsidP="00DF240B">
            <w:pPr>
              <w:pStyle w:val="ListParagraph"/>
              <w:numPr>
                <w:ilvl w:val="0"/>
                <w:numId w:val="2"/>
              </w:numPr>
              <w:spacing w:after="0" w:line="220" w:lineRule="exact"/>
              <w:ind w:left="175" w:hanging="175"/>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lastRenderedPageBreak/>
              <w:t>22 indirect linkable</w:t>
            </w:r>
          </w:p>
        </w:tc>
        <w:tc>
          <w:tcPr>
            <w:tcW w:w="2496" w:type="dxa"/>
            <w:gridSpan w:val="3"/>
          </w:tcPr>
          <w:p w14:paraId="3C291C93" w14:textId="77777777" w:rsidR="00DF240B" w:rsidRDefault="00DF240B" w:rsidP="00DF240B">
            <w:pPr>
              <w:pStyle w:val="ListParagraph"/>
              <w:numPr>
                <w:ilvl w:val="0"/>
                <w:numId w:val="2"/>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lastRenderedPageBreak/>
              <w:t>5 direct linkable</w:t>
            </w:r>
          </w:p>
          <w:p w14:paraId="103A151D" w14:textId="77777777" w:rsidR="00DF240B" w:rsidRDefault="00DF240B" w:rsidP="00DF240B">
            <w:pPr>
              <w:pStyle w:val="ListParagraph"/>
              <w:numPr>
                <w:ilvl w:val="0"/>
                <w:numId w:val="2"/>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t>3 soft linkable</w:t>
            </w:r>
          </w:p>
          <w:p w14:paraId="1F48A79E" w14:textId="77777777" w:rsidR="00DF240B" w:rsidRPr="009266B9" w:rsidRDefault="00DF240B" w:rsidP="00DF240B">
            <w:pPr>
              <w:pStyle w:val="ListParagraph"/>
              <w:numPr>
                <w:ilvl w:val="0"/>
                <w:numId w:val="2"/>
              </w:numPr>
              <w:spacing w:after="0" w:line="220" w:lineRule="exact"/>
              <w:ind w:left="94" w:hanging="141"/>
              <w:jc w:val="left"/>
              <w:cnfStyle w:val="000000000000" w:firstRow="0" w:lastRow="0" w:firstColumn="0" w:lastColumn="0" w:oddVBand="0" w:evenVBand="0" w:oddHBand="0" w:evenHBand="0" w:firstRowFirstColumn="0" w:firstRowLastColumn="0" w:lastRowFirstColumn="0" w:lastRowLastColumn="0"/>
              <w:rPr>
                <w:lang w:val="en-US" w:eastAsia="de-DE"/>
              </w:rPr>
            </w:pPr>
            <w:r>
              <w:rPr>
                <w:lang w:val="en-US" w:eastAsia="de-DE"/>
              </w:rPr>
              <w:lastRenderedPageBreak/>
              <w:t>1 indirect linkable</w:t>
            </w:r>
          </w:p>
        </w:tc>
      </w:tr>
      <w:tr w:rsidR="00DF240B" w:rsidRPr="004539D3" w14:paraId="6F375291" w14:textId="77777777" w:rsidTr="00C87C36">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582" w:type="dxa"/>
            <w:tcBorders>
              <w:bottom w:val="nil"/>
            </w:tcBorders>
          </w:tcPr>
          <w:p w14:paraId="2E0ED31A" w14:textId="77777777" w:rsidR="00DF240B" w:rsidRPr="00235AB3" w:rsidRDefault="00DF240B" w:rsidP="00C87C36">
            <w:pPr>
              <w:spacing w:after="0" w:line="220" w:lineRule="exact"/>
              <w:jc w:val="left"/>
              <w:rPr>
                <w:bCs w:val="0"/>
                <w:lang w:val="en-US" w:eastAsia="de-DE"/>
              </w:rPr>
            </w:pPr>
            <w:r w:rsidRPr="00235AB3">
              <w:rPr>
                <w:bCs w:val="0"/>
                <w:lang w:val="en-US" w:eastAsia="de-DE"/>
              </w:rPr>
              <w:lastRenderedPageBreak/>
              <w:t>Consistent scenarios applied for linking</w:t>
            </w:r>
          </w:p>
        </w:tc>
        <w:tc>
          <w:tcPr>
            <w:tcW w:w="2496" w:type="dxa"/>
            <w:gridSpan w:val="2"/>
            <w:tcBorders>
              <w:bottom w:val="nil"/>
            </w:tcBorders>
          </w:tcPr>
          <w:p w14:paraId="09C56610" w14:textId="77777777" w:rsidR="00DF240B" w:rsidRPr="004539D3" w:rsidRDefault="00DF240B" w:rsidP="00C87C36">
            <w:pPr>
              <w:spacing w:after="0" w:line="220" w:lineRule="exact"/>
              <w:jc w:val="left"/>
              <w:cnfStyle w:val="000000100000" w:firstRow="0" w:lastRow="0" w:firstColumn="0" w:lastColumn="0" w:oddVBand="0" w:evenVBand="0" w:oddHBand="1" w:evenHBand="0" w:firstRowFirstColumn="0" w:firstRowLastColumn="0" w:lastRowFirstColumn="0" w:lastRowLastColumn="0"/>
              <w:rPr>
                <w:lang w:val="en-US" w:eastAsia="de-DE"/>
              </w:rPr>
            </w:pPr>
            <w:r>
              <w:rPr>
                <w:lang w:val="en-US" w:eastAsia="de-DE"/>
              </w:rPr>
              <w:t>4 scenarios</w:t>
            </w:r>
          </w:p>
        </w:tc>
        <w:tc>
          <w:tcPr>
            <w:tcW w:w="2496" w:type="dxa"/>
            <w:gridSpan w:val="2"/>
            <w:tcBorders>
              <w:bottom w:val="nil"/>
            </w:tcBorders>
          </w:tcPr>
          <w:p w14:paraId="74E93094" w14:textId="77777777" w:rsidR="00DF240B" w:rsidRPr="004539D3" w:rsidRDefault="00DF240B" w:rsidP="00C87C36">
            <w:pPr>
              <w:spacing w:after="0" w:line="220" w:lineRule="exact"/>
              <w:jc w:val="left"/>
              <w:cnfStyle w:val="000000100000" w:firstRow="0" w:lastRow="0" w:firstColumn="0" w:lastColumn="0" w:oddVBand="0" w:evenVBand="0" w:oddHBand="1" w:evenHBand="0" w:firstRowFirstColumn="0" w:firstRowLastColumn="0" w:lastRowFirstColumn="0" w:lastRowLastColumn="0"/>
              <w:rPr>
                <w:lang w:val="en-US" w:eastAsia="de-DE"/>
              </w:rPr>
            </w:pPr>
            <w:r>
              <w:rPr>
                <w:lang w:val="en-US" w:eastAsia="de-DE"/>
              </w:rPr>
              <w:t>4 scenarios</w:t>
            </w:r>
          </w:p>
        </w:tc>
        <w:tc>
          <w:tcPr>
            <w:tcW w:w="2496" w:type="dxa"/>
            <w:gridSpan w:val="3"/>
            <w:tcBorders>
              <w:bottom w:val="nil"/>
            </w:tcBorders>
          </w:tcPr>
          <w:p w14:paraId="30F98385" w14:textId="77777777" w:rsidR="00DF240B" w:rsidRPr="004539D3" w:rsidRDefault="00DF240B" w:rsidP="00C87C36">
            <w:pPr>
              <w:spacing w:after="0" w:line="220" w:lineRule="exact"/>
              <w:jc w:val="left"/>
              <w:cnfStyle w:val="000000100000" w:firstRow="0" w:lastRow="0" w:firstColumn="0" w:lastColumn="0" w:oddVBand="0" w:evenVBand="0" w:oddHBand="1" w:evenHBand="0" w:firstRowFirstColumn="0" w:firstRowLastColumn="0" w:lastRowFirstColumn="0" w:lastRowLastColumn="0"/>
              <w:rPr>
                <w:lang w:val="en-US" w:eastAsia="de-DE"/>
              </w:rPr>
            </w:pPr>
            <w:r>
              <w:rPr>
                <w:lang w:val="en-US" w:eastAsia="de-DE"/>
              </w:rPr>
              <w:t>1 scenario</w:t>
            </w:r>
          </w:p>
        </w:tc>
      </w:tr>
      <w:tr w:rsidR="00DF240B" w:rsidRPr="00152160" w14:paraId="79843BDE" w14:textId="77777777" w:rsidTr="00C87C36">
        <w:trPr>
          <w:gridAfter w:val="1"/>
          <w:wAfter w:w="10" w:type="dxa"/>
          <w:trHeight w:val="584"/>
        </w:trPr>
        <w:tc>
          <w:tcPr>
            <w:cnfStyle w:val="001000000000" w:firstRow="0" w:lastRow="0" w:firstColumn="1" w:lastColumn="0" w:oddVBand="0" w:evenVBand="0" w:oddHBand="0" w:evenHBand="0" w:firstRowFirstColumn="0" w:firstRowLastColumn="0" w:lastRowFirstColumn="0" w:lastRowLastColumn="0"/>
            <w:tcW w:w="1838" w:type="dxa"/>
            <w:gridSpan w:val="2"/>
            <w:tcBorders>
              <w:top w:val="single" w:sz="4" w:space="0" w:color="auto"/>
              <w:bottom w:val="single" w:sz="4" w:space="0" w:color="7F7F7F" w:themeColor="text1" w:themeTint="80"/>
            </w:tcBorders>
          </w:tcPr>
          <w:p w14:paraId="386768EE" w14:textId="77777777" w:rsidR="00DF240B" w:rsidRPr="00235AB3" w:rsidRDefault="00DF240B" w:rsidP="00C87C36">
            <w:pPr>
              <w:spacing w:after="0" w:line="220" w:lineRule="exact"/>
              <w:jc w:val="left"/>
              <w:rPr>
                <w:bCs w:val="0"/>
                <w:lang w:eastAsia="de-DE"/>
              </w:rPr>
            </w:pPr>
            <w:r w:rsidRPr="00235AB3">
              <w:rPr>
                <w:bCs w:val="0"/>
                <w:lang w:eastAsia="de-DE"/>
              </w:rPr>
              <w:t>Reference on case study</w:t>
            </w:r>
          </w:p>
        </w:tc>
        <w:tc>
          <w:tcPr>
            <w:tcW w:w="2273" w:type="dxa"/>
            <w:gridSpan w:val="2"/>
            <w:tcBorders>
              <w:top w:val="single" w:sz="4" w:space="0" w:color="auto"/>
              <w:bottom w:val="single" w:sz="4" w:space="0" w:color="7F7F7F" w:themeColor="text1" w:themeTint="80"/>
            </w:tcBorders>
          </w:tcPr>
          <w:p w14:paraId="72314DCC" w14:textId="77777777" w:rsidR="00DF240B" w:rsidRPr="001F72FF" w:rsidRDefault="00DF240B" w:rsidP="00C87C36">
            <w:pPr>
              <w:pStyle w:val="FootnoteText"/>
              <w:spacing w:line="200" w:lineRule="exact"/>
              <w:cnfStyle w:val="000000000000" w:firstRow="0" w:lastRow="0" w:firstColumn="0" w:lastColumn="0" w:oddVBand="0" w:evenVBand="0" w:oddHBand="0" w:evenHBand="0" w:firstRowFirstColumn="0" w:firstRowLastColumn="0" w:lastRowFirstColumn="0" w:lastRowLastColumn="0"/>
              <w:rPr>
                <w:b/>
                <w:sz w:val="22"/>
                <w:szCs w:val="22"/>
                <w:lang w:val="en-US" w:eastAsia="de-DE"/>
              </w:rPr>
            </w:pPr>
            <w:proofErr w:type="spellStart"/>
            <w:r w:rsidRPr="001F72FF">
              <w:rPr>
                <w:b/>
                <w:sz w:val="22"/>
                <w:szCs w:val="22"/>
                <w:lang w:val="en-US" w:eastAsia="de-DE"/>
              </w:rPr>
              <w:t>Vögele</w:t>
            </w:r>
            <w:proofErr w:type="spellEnd"/>
            <w:r w:rsidRPr="001F72FF">
              <w:rPr>
                <w:b/>
                <w:sz w:val="22"/>
                <w:szCs w:val="22"/>
                <w:lang w:val="en-US" w:eastAsia="de-DE"/>
              </w:rPr>
              <w:t xml:space="preserve"> et al. (2017)</w:t>
            </w:r>
          </w:p>
          <w:p w14:paraId="6882750E" w14:textId="77777777" w:rsidR="00DF240B" w:rsidRPr="001F72FF" w:rsidRDefault="00DF240B" w:rsidP="00C87C36">
            <w:pPr>
              <w:spacing w:after="0" w:line="200" w:lineRule="exact"/>
              <w:jc w:val="left"/>
              <w:cnfStyle w:val="000000000000" w:firstRow="0" w:lastRow="0" w:firstColumn="0" w:lastColumn="0" w:oddVBand="0" w:evenVBand="0" w:oddHBand="0" w:evenHBand="0" w:firstRowFirstColumn="0" w:firstRowLastColumn="0" w:lastRowFirstColumn="0" w:lastRowLastColumn="0"/>
              <w:rPr>
                <w:b/>
                <w:lang w:val="en-US" w:eastAsia="de-DE"/>
              </w:rPr>
            </w:pPr>
          </w:p>
        </w:tc>
        <w:tc>
          <w:tcPr>
            <w:tcW w:w="2487" w:type="dxa"/>
            <w:gridSpan w:val="2"/>
            <w:tcBorders>
              <w:top w:val="single" w:sz="4" w:space="0" w:color="auto"/>
              <w:bottom w:val="single" w:sz="4" w:space="0" w:color="7F7F7F" w:themeColor="text1" w:themeTint="80"/>
            </w:tcBorders>
          </w:tcPr>
          <w:p w14:paraId="6FD1944B" w14:textId="77777777" w:rsidR="00DF240B" w:rsidRPr="001F72FF" w:rsidRDefault="00DF240B" w:rsidP="00C87C36">
            <w:pPr>
              <w:spacing w:after="0" w:line="200" w:lineRule="exact"/>
              <w:jc w:val="left"/>
              <w:cnfStyle w:val="000000000000" w:firstRow="0" w:lastRow="0" w:firstColumn="0" w:lastColumn="0" w:oddVBand="0" w:evenVBand="0" w:oddHBand="0" w:evenHBand="0" w:firstRowFirstColumn="0" w:firstRowLastColumn="0" w:lastRowFirstColumn="0" w:lastRowLastColumn="0"/>
              <w:rPr>
                <w:b/>
                <w:lang w:val="en-US" w:eastAsia="de-DE"/>
              </w:rPr>
            </w:pPr>
            <w:proofErr w:type="spellStart"/>
            <w:r w:rsidRPr="001F72FF">
              <w:rPr>
                <w:b/>
                <w:lang w:val="en-US" w:eastAsia="de-DE"/>
              </w:rPr>
              <w:t>Pregger</w:t>
            </w:r>
            <w:proofErr w:type="spellEnd"/>
            <w:r w:rsidRPr="001F72FF">
              <w:rPr>
                <w:b/>
                <w:lang w:val="en-US" w:eastAsia="de-DE"/>
              </w:rPr>
              <w:t xml:space="preserve"> et al. 20</w:t>
            </w:r>
            <w:r>
              <w:rPr>
                <w:b/>
                <w:lang w:val="en-US" w:eastAsia="de-DE"/>
              </w:rPr>
              <w:t>20</w:t>
            </w:r>
          </w:p>
        </w:tc>
        <w:tc>
          <w:tcPr>
            <w:tcW w:w="2462" w:type="dxa"/>
            <w:tcBorders>
              <w:top w:val="single" w:sz="4" w:space="0" w:color="auto"/>
              <w:bottom w:val="single" w:sz="4" w:space="0" w:color="7F7F7F" w:themeColor="text1" w:themeTint="80"/>
            </w:tcBorders>
          </w:tcPr>
          <w:p w14:paraId="5632E4E6" w14:textId="77777777" w:rsidR="00DF240B" w:rsidRPr="001F72FF" w:rsidRDefault="00DF240B" w:rsidP="00C87C36">
            <w:pPr>
              <w:pStyle w:val="FootnoteText"/>
              <w:spacing w:line="200" w:lineRule="exact"/>
              <w:cnfStyle w:val="000000000000" w:firstRow="0" w:lastRow="0" w:firstColumn="0" w:lastColumn="0" w:oddVBand="0" w:evenVBand="0" w:oddHBand="0" w:evenHBand="0" w:firstRowFirstColumn="0" w:firstRowLastColumn="0" w:lastRowFirstColumn="0" w:lastRowLastColumn="0"/>
              <w:rPr>
                <w:b/>
                <w:lang w:val="en-US" w:eastAsia="de-DE"/>
              </w:rPr>
            </w:pPr>
            <w:r w:rsidRPr="001F72FF">
              <w:rPr>
                <w:b/>
                <w:sz w:val="22"/>
                <w:szCs w:val="22"/>
                <w:lang w:val="en-US" w:eastAsia="de-DE"/>
              </w:rPr>
              <w:t>Weimer-Jehle et al. 2017, chapter 6.3 (no peer-reviewed article available)</w:t>
            </w:r>
          </w:p>
        </w:tc>
      </w:tr>
    </w:tbl>
    <w:p w14:paraId="2DD9CAE7" w14:textId="65A3ACEE" w:rsidR="00386883" w:rsidRDefault="0093341F"/>
    <w:p w14:paraId="532E065E" w14:textId="27B7312C" w:rsidR="00DF240B" w:rsidRDefault="00DF240B"/>
    <w:p w14:paraId="5F79B1D6" w14:textId="77777777" w:rsidR="00DF240B" w:rsidRDefault="00DF240B" w:rsidP="00DF240B">
      <w:pPr>
        <w:rPr>
          <w:lang w:val="en-US"/>
        </w:rPr>
      </w:pPr>
      <w:r w:rsidRPr="00F82FE5">
        <w:rPr>
          <w:b/>
          <w:lang w:val="en-US"/>
        </w:rPr>
        <w:t>Table 2:</w:t>
      </w:r>
      <w:r>
        <w:rPr>
          <w:lang w:val="en-US"/>
        </w:rPr>
        <w:t xml:space="preserve"> Process scheme of linking context scenarios with energy models in eleven steps.</w:t>
      </w:r>
    </w:p>
    <w:tbl>
      <w:tblPr>
        <w:tblStyle w:val="TableGrid"/>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2507"/>
        <w:gridCol w:w="6853"/>
      </w:tblGrid>
      <w:tr w:rsidR="00DF240B" w:rsidRPr="002C7E91" w14:paraId="3E2D7E59" w14:textId="77777777" w:rsidTr="00C87C36">
        <w:trPr>
          <w:trHeight w:val="283"/>
        </w:trPr>
        <w:tc>
          <w:tcPr>
            <w:tcW w:w="0" w:type="auto"/>
            <w:tcBorders>
              <w:top w:val="nil"/>
            </w:tcBorders>
            <w:shd w:val="clear" w:color="auto" w:fill="auto"/>
            <w:vAlign w:val="center"/>
          </w:tcPr>
          <w:p w14:paraId="5AA83A4E" w14:textId="77777777" w:rsidR="00DF240B" w:rsidRPr="002C7E91" w:rsidRDefault="00DF240B" w:rsidP="00C87C36">
            <w:pPr>
              <w:spacing w:after="0" w:line="192" w:lineRule="auto"/>
              <w:rPr>
                <w:b/>
                <w:lang w:val="en-US"/>
              </w:rPr>
            </w:pPr>
            <w:r w:rsidRPr="002C7E91">
              <w:rPr>
                <w:b/>
                <w:lang w:val="en-US"/>
              </w:rPr>
              <w:t>Steps</w:t>
            </w:r>
          </w:p>
        </w:tc>
        <w:tc>
          <w:tcPr>
            <w:tcW w:w="0" w:type="auto"/>
            <w:tcBorders>
              <w:top w:val="nil"/>
            </w:tcBorders>
            <w:shd w:val="clear" w:color="auto" w:fill="auto"/>
            <w:vAlign w:val="center"/>
          </w:tcPr>
          <w:p w14:paraId="02D19AD5" w14:textId="77777777" w:rsidR="00DF240B" w:rsidRPr="002C7E91" w:rsidRDefault="00DF240B" w:rsidP="00C87C36">
            <w:pPr>
              <w:spacing w:after="0" w:line="192" w:lineRule="auto"/>
              <w:rPr>
                <w:b/>
                <w:lang w:val="en-US"/>
              </w:rPr>
            </w:pPr>
            <w:r>
              <w:rPr>
                <w:b/>
                <w:lang w:val="en-US"/>
              </w:rPr>
              <w:t>Description</w:t>
            </w:r>
          </w:p>
        </w:tc>
      </w:tr>
      <w:tr w:rsidR="00DF240B" w:rsidRPr="00152160" w14:paraId="238E3E2B" w14:textId="77777777" w:rsidTr="00C87C36">
        <w:trPr>
          <w:trHeight w:val="907"/>
        </w:trPr>
        <w:tc>
          <w:tcPr>
            <w:tcW w:w="0" w:type="auto"/>
            <w:shd w:val="clear" w:color="auto" w:fill="auto"/>
          </w:tcPr>
          <w:p w14:paraId="7254F32C" w14:textId="77777777" w:rsidR="00DF240B" w:rsidRPr="002C7E91" w:rsidRDefault="00DF240B" w:rsidP="00C87C36">
            <w:pPr>
              <w:spacing w:after="0" w:line="192" w:lineRule="auto"/>
              <w:jc w:val="left"/>
              <w:rPr>
                <w:b/>
                <w:lang w:val="en-US"/>
              </w:rPr>
            </w:pPr>
            <w:r>
              <w:rPr>
                <w:b/>
                <w:lang w:val="en-US"/>
              </w:rPr>
              <w:t xml:space="preserve">1. Definition of </w:t>
            </w:r>
            <w:r>
              <w:rPr>
                <w:rFonts w:ascii="Calibri" w:eastAsia="Times New Roman" w:hAnsi="Calibri" w:cs="Calibri"/>
                <w:b/>
                <w:bCs/>
                <w:color w:val="000000"/>
                <w:lang w:val="en-US" w:eastAsia="de-DE"/>
              </w:rPr>
              <w:t>design of context</w:t>
            </w:r>
            <w:r w:rsidRPr="00B51162">
              <w:rPr>
                <w:rFonts w:ascii="Calibri" w:eastAsia="Times New Roman" w:hAnsi="Calibri" w:cs="Calibri"/>
                <w:b/>
                <w:bCs/>
                <w:color w:val="000000"/>
                <w:lang w:val="en-US" w:eastAsia="de-DE"/>
              </w:rPr>
              <w:t xml:space="preserve"> </w:t>
            </w:r>
            <w:r>
              <w:rPr>
                <w:rFonts w:ascii="Calibri" w:eastAsia="Times New Roman" w:hAnsi="Calibri" w:cs="Calibri"/>
                <w:b/>
                <w:bCs/>
                <w:color w:val="000000"/>
                <w:lang w:val="en-US" w:eastAsia="de-DE"/>
              </w:rPr>
              <w:t>scenario approach</w:t>
            </w:r>
          </w:p>
        </w:tc>
        <w:tc>
          <w:tcPr>
            <w:tcW w:w="0" w:type="auto"/>
            <w:shd w:val="clear" w:color="auto" w:fill="auto"/>
          </w:tcPr>
          <w:p w14:paraId="4001E3D5" w14:textId="77777777" w:rsidR="00DF240B" w:rsidRPr="005800D8" w:rsidRDefault="00DF240B" w:rsidP="00C87C36">
            <w:pPr>
              <w:spacing w:after="0" w:line="276" w:lineRule="auto"/>
              <w:rPr>
                <w:lang w:val="en-US"/>
              </w:rPr>
            </w:pPr>
            <w:r>
              <w:rPr>
                <w:lang w:val="en-US"/>
              </w:rPr>
              <w:t>Linking of the context scenarios with energy models needs to be conceptually developed by the project team. The objectives of the project can provide a basis for the elaboration of the specific designs.</w:t>
            </w:r>
          </w:p>
        </w:tc>
      </w:tr>
      <w:tr w:rsidR="00DF240B" w:rsidRPr="00152160" w14:paraId="3EE84DF7" w14:textId="77777777" w:rsidTr="00C87C36">
        <w:tc>
          <w:tcPr>
            <w:tcW w:w="0" w:type="auto"/>
            <w:shd w:val="clear" w:color="auto" w:fill="auto"/>
          </w:tcPr>
          <w:p w14:paraId="22F3BEA8" w14:textId="77777777" w:rsidR="00DF240B" w:rsidRPr="002C7E91" w:rsidRDefault="00DF240B" w:rsidP="00C87C36">
            <w:pPr>
              <w:spacing w:after="0" w:line="192" w:lineRule="auto"/>
              <w:jc w:val="left"/>
              <w:rPr>
                <w:b/>
                <w:lang w:val="en-US"/>
              </w:rPr>
            </w:pPr>
            <w:r>
              <w:rPr>
                <w:b/>
                <w:lang w:val="en-US"/>
              </w:rPr>
              <w:t>2. Definition of context and descriptors</w:t>
            </w:r>
          </w:p>
        </w:tc>
        <w:tc>
          <w:tcPr>
            <w:tcW w:w="0" w:type="auto"/>
            <w:shd w:val="clear" w:color="auto" w:fill="auto"/>
          </w:tcPr>
          <w:p w14:paraId="7BE5EDFF" w14:textId="77777777" w:rsidR="00DF240B" w:rsidRPr="005800D8" w:rsidRDefault="00DF240B" w:rsidP="00C87C36">
            <w:pPr>
              <w:spacing w:after="0" w:line="276" w:lineRule="auto"/>
              <w:rPr>
                <w:lang w:val="en-US"/>
              </w:rPr>
            </w:pPr>
            <w:r>
              <w:rPr>
                <w:lang w:val="en-US"/>
              </w:rPr>
              <w:t>T</w:t>
            </w:r>
            <w:r w:rsidRPr="005800D8">
              <w:rPr>
                <w:lang w:val="en-US"/>
              </w:rPr>
              <w:t xml:space="preserve">he process of context scenario construction begins with the definition of system elements. The questions </w:t>
            </w:r>
            <w:r>
              <w:rPr>
                <w:lang w:val="en-US"/>
              </w:rPr>
              <w:t xml:space="preserve">of </w:t>
            </w:r>
            <w:r w:rsidRPr="005800D8">
              <w:rPr>
                <w:lang w:val="en-US"/>
              </w:rPr>
              <w:t>which level of context is adequate to represent the focused energy system (e.g.</w:t>
            </w:r>
            <w:r>
              <w:rPr>
                <w:lang w:val="en-US"/>
              </w:rPr>
              <w:t>,</w:t>
            </w:r>
            <w:r w:rsidRPr="005800D8">
              <w:rPr>
                <w:lang w:val="en-US"/>
              </w:rPr>
              <w:t xml:space="preserve"> regional, national or international society) and through which descriptors this context can be represented best, are pursued in this step. The descriptors need to be </w:t>
            </w:r>
            <w:r w:rsidRPr="00AB5944">
              <w:rPr>
                <w:i/>
                <w:lang w:val="en-US"/>
              </w:rPr>
              <w:t>identified</w:t>
            </w:r>
            <w:r w:rsidRPr="005800D8">
              <w:rPr>
                <w:lang w:val="en-US"/>
              </w:rPr>
              <w:t xml:space="preserve"> </w:t>
            </w:r>
            <w:r>
              <w:rPr>
                <w:lang w:val="en-US"/>
              </w:rPr>
              <w:t xml:space="preserve">and </w:t>
            </w:r>
            <w:r w:rsidRPr="00444ACD">
              <w:rPr>
                <w:i/>
                <w:lang w:val="en-US"/>
              </w:rPr>
              <w:t>specified</w:t>
            </w:r>
            <w:r w:rsidRPr="005800D8">
              <w:rPr>
                <w:lang w:val="en-US"/>
              </w:rPr>
              <w:t xml:space="preserve"> </w:t>
            </w:r>
            <w:r>
              <w:rPr>
                <w:lang w:val="en-US"/>
              </w:rPr>
              <w:t xml:space="preserve">(defined) </w:t>
            </w:r>
            <w:r w:rsidRPr="005800D8">
              <w:rPr>
                <w:lang w:val="en-US"/>
              </w:rPr>
              <w:t>in more detail</w:t>
            </w:r>
            <w:r>
              <w:rPr>
                <w:lang w:val="en-US"/>
              </w:rPr>
              <w:t xml:space="preserve"> to assure that all participating actors use the same information as a basis for further analysis.</w:t>
            </w:r>
            <w:r w:rsidRPr="005800D8">
              <w:rPr>
                <w:lang w:val="en-US"/>
              </w:rPr>
              <w:t xml:space="preserve"> </w:t>
            </w:r>
          </w:p>
        </w:tc>
      </w:tr>
      <w:tr w:rsidR="00DF240B" w:rsidRPr="00152160" w14:paraId="7B64C1A8" w14:textId="77777777" w:rsidTr="00C87C36">
        <w:tc>
          <w:tcPr>
            <w:tcW w:w="0" w:type="auto"/>
            <w:shd w:val="clear" w:color="auto" w:fill="auto"/>
          </w:tcPr>
          <w:p w14:paraId="7103E028" w14:textId="77777777" w:rsidR="00DF240B" w:rsidRDefault="00DF240B" w:rsidP="00C87C36">
            <w:pPr>
              <w:spacing w:after="0" w:line="192" w:lineRule="auto"/>
              <w:jc w:val="left"/>
              <w:rPr>
                <w:b/>
                <w:lang w:val="en-US"/>
              </w:rPr>
            </w:pPr>
            <w:r>
              <w:rPr>
                <w:b/>
                <w:lang w:val="en-US"/>
              </w:rPr>
              <w:t>3. Definition of descriptor variants</w:t>
            </w:r>
          </w:p>
        </w:tc>
        <w:tc>
          <w:tcPr>
            <w:tcW w:w="0" w:type="auto"/>
            <w:shd w:val="clear" w:color="auto" w:fill="auto"/>
          </w:tcPr>
          <w:p w14:paraId="3CBB6028" w14:textId="77777777" w:rsidR="00DF240B" w:rsidRPr="005800D8" w:rsidRDefault="00DF240B" w:rsidP="00C87C36">
            <w:pPr>
              <w:spacing w:after="0" w:line="276" w:lineRule="auto"/>
              <w:rPr>
                <w:lang w:val="en-US"/>
              </w:rPr>
            </w:pPr>
            <w:r>
              <w:rPr>
                <w:lang w:val="en-US"/>
              </w:rPr>
              <w:t xml:space="preserve">Future uncertainty of all descriptors needs to be </w:t>
            </w:r>
            <w:r w:rsidRPr="00444ACD">
              <w:rPr>
                <w:i/>
                <w:lang w:val="en-US"/>
              </w:rPr>
              <w:t>identified</w:t>
            </w:r>
            <w:r>
              <w:rPr>
                <w:lang w:val="en-US"/>
              </w:rPr>
              <w:t xml:space="preserve"> and </w:t>
            </w:r>
            <w:r w:rsidRPr="00444ACD">
              <w:rPr>
                <w:i/>
                <w:lang w:val="en-US"/>
              </w:rPr>
              <w:t>specified</w:t>
            </w:r>
            <w:r>
              <w:rPr>
                <w:lang w:val="en-US"/>
              </w:rPr>
              <w:t xml:space="preserve"> (defined)</w:t>
            </w:r>
            <w:r w:rsidRPr="007F6D7D">
              <w:rPr>
                <w:lang w:val="en-US"/>
              </w:rPr>
              <w:t xml:space="preserve"> </w:t>
            </w:r>
            <w:r>
              <w:rPr>
                <w:lang w:val="en-US"/>
              </w:rPr>
              <w:t>in the form of at least two different future variants</w:t>
            </w:r>
            <w:r w:rsidRPr="005800D8">
              <w:rPr>
                <w:lang w:val="en-US"/>
              </w:rPr>
              <w:t>.</w:t>
            </w:r>
            <w:r>
              <w:rPr>
                <w:lang w:val="en-US"/>
              </w:rPr>
              <w:t xml:space="preserve"> The definition of variants maps the possible future space for each descriptor, defining alternatives as plausible extreme and, where appropriate, mean paths for each descriptor. </w:t>
            </w:r>
          </w:p>
        </w:tc>
      </w:tr>
      <w:tr w:rsidR="00DF240B" w:rsidRPr="00152160" w14:paraId="7278A656" w14:textId="77777777" w:rsidTr="00C87C36">
        <w:tc>
          <w:tcPr>
            <w:tcW w:w="0" w:type="auto"/>
            <w:shd w:val="clear" w:color="auto" w:fill="auto"/>
          </w:tcPr>
          <w:p w14:paraId="63665625" w14:textId="77777777" w:rsidR="00DF240B" w:rsidRPr="002C7E91" w:rsidRDefault="00DF240B" w:rsidP="00C87C36">
            <w:pPr>
              <w:spacing w:after="0" w:line="192" w:lineRule="auto"/>
              <w:jc w:val="left"/>
              <w:rPr>
                <w:b/>
                <w:lang w:val="en-US"/>
              </w:rPr>
            </w:pPr>
            <w:r>
              <w:rPr>
                <w:b/>
                <w:lang w:val="en-US"/>
              </w:rPr>
              <w:t xml:space="preserve">4. </w:t>
            </w:r>
            <w:r w:rsidRPr="002C7E91">
              <w:rPr>
                <w:b/>
                <w:lang w:val="en-US"/>
              </w:rPr>
              <w:t>Quantification</w:t>
            </w:r>
            <w:r>
              <w:rPr>
                <w:b/>
                <w:lang w:val="en-US"/>
              </w:rPr>
              <w:t xml:space="preserve"> of descriptor variants</w:t>
            </w:r>
          </w:p>
        </w:tc>
        <w:tc>
          <w:tcPr>
            <w:tcW w:w="0" w:type="auto"/>
            <w:shd w:val="clear" w:color="auto" w:fill="auto"/>
          </w:tcPr>
          <w:p w14:paraId="6803BD0E" w14:textId="77777777" w:rsidR="00DF240B" w:rsidRPr="000E3C5C" w:rsidRDefault="00DF240B" w:rsidP="00C87C36">
            <w:pPr>
              <w:spacing w:after="0" w:line="276" w:lineRule="auto"/>
              <w:rPr>
                <w:lang w:val="en-US"/>
              </w:rPr>
            </w:pPr>
            <w:r>
              <w:rPr>
                <w:lang w:val="en-US"/>
              </w:rPr>
              <w:t>T</w:t>
            </w:r>
            <w:r w:rsidRPr="005800D8">
              <w:rPr>
                <w:lang w:val="en-US"/>
              </w:rPr>
              <w:t xml:space="preserve">o enable the context scenarios </w:t>
            </w:r>
            <w:r>
              <w:rPr>
                <w:lang w:val="en-US"/>
              </w:rPr>
              <w:t xml:space="preserve">to </w:t>
            </w:r>
            <w:r w:rsidRPr="005800D8">
              <w:rPr>
                <w:lang w:val="en-US"/>
              </w:rPr>
              <w:t>be a bridge to energy models</w:t>
            </w:r>
            <w:r>
              <w:rPr>
                <w:lang w:val="en-US"/>
              </w:rPr>
              <w:t>, at least some</w:t>
            </w:r>
            <w:r w:rsidRPr="005800D8">
              <w:rPr>
                <w:lang w:val="en-US"/>
              </w:rPr>
              <w:t xml:space="preserve"> qualitatively defined descriptors need a quantitative equivalent. The quantification of </w:t>
            </w:r>
            <w:r>
              <w:rPr>
                <w:lang w:val="en-US"/>
              </w:rPr>
              <w:t>variant</w:t>
            </w:r>
            <w:r w:rsidRPr="005800D8">
              <w:rPr>
                <w:lang w:val="en-US"/>
              </w:rPr>
              <w:t xml:space="preserve"> </w:t>
            </w:r>
            <w:r>
              <w:rPr>
                <w:lang w:val="en-US"/>
              </w:rPr>
              <w:t>specifications</w:t>
            </w:r>
            <w:r w:rsidRPr="005800D8">
              <w:rPr>
                <w:lang w:val="en-US"/>
              </w:rPr>
              <w:t xml:space="preserve"> can be realized as part of the context </w:t>
            </w:r>
            <w:r w:rsidRPr="000E3C5C">
              <w:rPr>
                <w:lang w:val="en-US"/>
              </w:rPr>
              <w:t>scenari</w:t>
            </w:r>
            <w:r>
              <w:rPr>
                <w:lang w:val="en-US"/>
              </w:rPr>
              <w:t>o construction or, later, during S</w:t>
            </w:r>
            <w:r w:rsidRPr="000E3C5C">
              <w:rPr>
                <w:lang w:val="en-US"/>
              </w:rPr>
              <w:t>tep 9</w:t>
            </w:r>
            <w:r>
              <w:rPr>
                <w:lang w:val="en-US"/>
              </w:rPr>
              <w:t>,</w:t>
            </w:r>
            <w:r w:rsidRPr="000E3C5C">
              <w:rPr>
                <w:lang w:val="en-US"/>
              </w:rPr>
              <w:t xml:space="preserve"> as part of the energy modeling</w:t>
            </w:r>
            <w:r w:rsidRPr="000E3C5C">
              <w:rPr>
                <w:rStyle w:val="FootnoteReference"/>
                <w:lang w:val="en-US"/>
              </w:rPr>
              <w:footnoteReference w:id="2"/>
            </w:r>
            <w:r w:rsidRPr="000E3C5C">
              <w:rPr>
                <w:lang w:val="en-US"/>
              </w:rPr>
              <w:t xml:space="preserve">. Quantitative descriptors can take on threefold functions: </w:t>
            </w:r>
            <w:r>
              <w:rPr>
                <w:lang w:val="en-US"/>
              </w:rPr>
              <w:t>they can function as parameters;</w:t>
            </w:r>
            <w:r w:rsidRPr="000E3C5C">
              <w:rPr>
                <w:lang w:val="en-US"/>
              </w:rPr>
              <w:t xml:space="preserve"> they can be </w:t>
            </w:r>
            <w:r>
              <w:rPr>
                <w:lang w:val="en-US"/>
              </w:rPr>
              <w:t xml:space="preserve">a </w:t>
            </w:r>
            <w:r w:rsidRPr="000E3C5C">
              <w:rPr>
                <w:lang w:val="en-US"/>
              </w:rPr>
              <w:t xml:space="preserve">basis for an indirect statement </w:t>
            </w:r>
            <w:r w:rsidRPr="000E3C5C">
              <w:rPr>
                <w:lang w:val="en-US"/>
              </w:rPr>
              <w:lastRenderedPageBreak/>
              <w:t>about parameters</w:t>
            </w:r>
            <w:r>
              <w:rPr>
                <w:lang w:val="en-US"/>
              </w:rPr>
              <w:t>;</w:t>
            </w:r>
            <w:r w:rsidRPr="000E3C5C">
              <w:rPr>
                <w:lang w:val="en-US"/>
              </w:rPr>
              <w:t xml:space="preserve"> or they have a</w:t>
            </w:r>
            <w:r>
              <w:rPr>
                <w:lang w:val="en-US"/>
              </w:rPr>
              <w:t xml:space="preserve"> rather</w:t>
            </w:r>
            <w:r w:rsidRPr="000E3C5C">
              <w:rPr>
                <w:lang w:val="en-US"/>
              </w:rPr>
              <w:t xml:space="preserve"> indicative character</w:t>
            </w:r>
            <w:r>
              <w:rPr>
                <w:lang w:val="en-US"/>
              </w:rPr>
              <w:t xml:space="preserve"> and are therefore output-related.</w:t>
            </w:r>
          </w:p>
        </w:tc>
      </w:tr>
      <w:tr w:rsidR="00DF240B" w:rsidRPr="00152160" w14:paraId="3722DB49" w14:textId="77777777" w:rsidTr="00C87C36">
        <w:tc>
          <w:tcPr>
            <w:tcW w:w="0" w:type="auto"/>
            <w:shd w:val="clear" w:color="auto" w:fill="auto"/>
          </w:tcPr>
          <w:p w14:paraId="199232CC" w14:textId="77777777" w:rsidR="00DF240B" w:rsidRPr="002C7E91" w:rsidRDefault="00DF240B" w:rsidP="00C87C36">
            <w:pPr>
              <w:spacing w:after="0" w:line="192" w:lineRule="auto"/>
              <w:jc w:val="left"/>
              <w:rPr>
                <w:b/>
                <w:lang w:val="en-US"/>
              </w:rPr>
            </w:pPr>
            <w:r>
              <w:rPr>
                <w:b/>
                <w:lang w:val="en-US"/>
              </w:rPr>
              <w:lastRenderedPageBreak/>
              <w:t xml:space="preserve">5. Assessment of </w:t>
            </w:r>
            <w:r w:rsidRPr="002C7E91">
              <w:rPr>
                <w:b/>
                <w:lang w:val="en-US"/>
              </w:rPr>
              <w:t>interdependencies between descriptors</w:t>
            </w:r>
          </w:p>
        </w:tc>
        <w:tc>
          <w:tcPr>
            <w:tcW w:w="0" w:type="auto"/>
            <w:shd w:val="clear" w:color="auto" w:fill="auto"/>
          </w:tcPr>
          <w:p w14:paraId="18B371D6" w14:textId="77777777" w:rsidR="00DF240B" w:rsidRPr="005800D8" w:rsidRDefault="00DF240B" w:rsidP="00C87C36">
            <w:pPr>
              <w:spacing w:after="0" w:line="276" w:lineRule="auto"/>
              <w:rPr>
                <w:lang w:val="en-US"/>
              </w:rPr>
            </w:pPr>
            <w:r>
              <w:rPr>
                <w:lang w:val="en-US"/>
              </w:rPr>
              <w:t>F</w:t>
            </w:r>
            <w:r w:rsidRPr="005800D8">
              <w:rPr>
                <w:lang w:val="en-US"/>
              </w:rPr>
              <w:t>ollowing the CIB methodology all descriptor variants are then assessed pairwise concerning their ability to influence the other</w:t>
            </w:r>
            <w:r>
              <w:rPr>
                <w:lang w:val="en-US"/>
              </w:rPr>
              <w:t>s</w:t>
            </w:r>
            <w:r w:rsidRPr="005800D8">
              <w:rPr>
                <w:lang w:val="en-US"/>
              </w:rPr>
              <w:t xml:space="preserve"> in a </w:t>
            </w:r>
            <w:r>
              <w:rPr>
                <w:lang w:val="en-US"/>
              </w:rPr>
              <w:t>promoting</w:t>
            </w:r>
            <w:r w:rsidRPr="005800D8">
              <w:rPr>
                <w:lang w:val="en-US"/>
              </w:rPr>
              <w:t xml:space="preserve"> or a hindering way and to what extent (normally on a scale from -3 to 0 to +3)</w:t>
            </w:r>
            <w:r>
              <w:rPr>
                <w:lang w:val="en-US"/>
              </w:rPr>
              <w:t>. The assessments can be performed through expert statements as well as through literature review.</w:t>
            </w:r>
          </w:p>
        </w:tc>
      </w:tr>
      <w:tr w:rsidR="00DF240B" w:rsidRPr="00152160" w14:paraId="1150FF3B" w14:textId="77777777" w:rsidTr="00C87C36">
        <w:tc>
          <w:tcPr>
            <w:tcW w:w="0" w:type="auto"/>
            <w:shd w:val="clear" w:color="auto" w:fill="auto"/>
          </w:tcPr>
          <w:p w14:paraId="4F43505E" w14:textId="77777777" w:rsidR="00DF240B" w:rsidRPr="002C7E91" w:rsidRDefault="00DF240B" w:rsidP="00C87C36">
            <w:pPr>
              <w:spacing w:after="0" w:line="192" w:lineRule="auto"/>
              <w:jc w:val="left"/>
              <w:rPr>
                <w:b/>
                <w:lang w:val="en-US"/>
              </w:rPr>
            </w:pPr>
            <w:r>
              <w:rPr>
                <w:b/>
                <w:lang w:val="en-US"/>
              </w:rPr>
              <w:t xml:space="preserve">6. </w:t>
            </w:r>
            <w:r w:rsidRPr="002C7E91">
              <w:rPr>
                <w:b/>
                <w:lang w:val="en-US"/>
              </w:rPr>
              <w:t xml:space="preserve">Handling </w:t>
            </w:r>
            <w:r>
              <w:rPr>
                <w:b/>
                <w:lang w:val="en-US"/>
              </w:rPr>
              <w:t xml:space="preserve">of </w:t>
            </w:r>
            <w:r w:rsidRPr="002C7E91">
              <w:rPr>
                <w:b/>
                <w:lang w:val="en-US"/>
              </w:rPr>
              <w:t>dissent</w:t>
            </w:r>
          </w:p>
        </w:tc>
        <w:tc>
          <w:tcPr>
            <w:tcW w:w="0" w:type="auto"/>
            <w:shd w:val="clear" w:color="auto" w:fill="auto"/>
          </w:tcPr>
          <w:p w14:paraId="646EFF9C" w14:textId="77777777" w:rsidR="00DF240B" w:rsidRPr="005800D8" w:rsidRDefault="00DF240B" w:rsidP="00C87C36">
            <w:pPr>
              <w:spacing w:after="0" w:line="276" w:lineRule="auto"/>
              <w:rPr>
                <w:lang w:val="en-US"/>
              </w:rPr>
            </w:pPr>
            <w:r>
              <w:rPr>
                <w:lang w:val="en-US"/>
              </w:rPr>
              <w:t xml:space="preserve">If the interdependencies between descriptor variants (Step 5) are assessed by a team (e.g., in a workshop) or by different independent experts (e.g., in interviews), a decision must be reached on how dissent is to be handled. It can be aimed at one common assessment (consent) or the parallel existence of different assessments (this trade-off and its effects are described </w:t>
            </w:r>
            <w:r w:rsidRPr="00172ED6">
              <w:rPr>
                <w:lang w:val="en-US"/>
              </w:rPr>
              <w:t xml:space="preserve">in </w:t>
            </w:r>
            <w:r>
              <w:rPr>
                <w:lang w:val="en-US"/>
              </w:rPr>
              <w:t>“Effects on interdisciplinary knowledge integration”).</w:t>
            </w:r>
          </w:p>
        </w:tc>
      </w:tr>
      <w:tr w:rsidR="00DF240B" w:rsidRPr="00152160" w14:paraId="5CEDE27A" w14:textId="77777777" w:rsidTr="00C87C36">
        <w:tc>
          <w:tcPr>
            <w:tcW w:w="0" w:type="auto"/>
            <w:shd w:val="clear" w:color="auto" w:fill="auto"/>
          </w:tcPr>
          <w:p w14:paraId="6B5C4210" w14:textId="77777777" w:rsidR="00DF240B" w:rsidRDefault="00DF240B" w:rsidP="00C87C36">
            <w:pPr>
              <w:spacing w:after="0" w:line="192" w:lineRule="auto"/>
              <w:jc w:val="left"/>
              <w:rPr>
                <w:b/>
                <w:lang w:val="en-US"/>
              </w:rPr>
            </w:pPr>
            <w:r>
              <w:rPr>
                <w:b/>
                <w:lang w:val="en-US"/>
              </w:rPr>
              <w:t>7. Analysis of</w:t>
            </w:r>
            <w:r w:rsidRPr="002C7E91">
              <w:rPr>
                <w:b/>
                <w:lang w:val="en-US"/>
              </w:rPr>
              <w:t xml:space="preserve"> interdependencies</w:t>
            </w:r>
          </w:p>
        </w:tc>
        <w:tc>
          <w:tcPr>
            <w:tcW w:w="0" w:type="auto"/>
            <w:shd w:val="clear" w:color="auto" w:fill="auto"/>
          </w:tcPr>
          <w:p w14:paraId="4D5F5287" w14:textId="77777777" w:rsidR="00DF240B" w:rsidRDefault="00DF240B" w:rsidP="00C87C36">
            <w:pPr>
              <w:spacing w:after="0" w:line="276" w:lineRule="auto"/>
              <w:rPr>
                <w:lang w:val="en-US"/>
              </w:rPr>
            </w:pPr>
            <w:r>
              <w:rPr>
                <w:lang w:val="en-US"/>
              </w:rPr>
              <w:t>The CIB balance algorithm analyzes the pairwise assessments of promoting or hindering influences and creates consistent scenario configurations. Consistency is defined as a self-stabilizing network of future variants.</w:t>
            </w:r>
          </w:p>
        </w:tc>
      </w:tr>
      <w:tr w:rsidR="00DF240B" w:rsidRPr="00152160" w14:paraId="67882FBF" w14:textId="77777777" w:rsidTr="00C87C36">
        <w:tc>
          <w:tcPr>
            <w:tcW w:w="0" w:type="auto"/>
            <w:shd w:val="clear" w:color="auto" w:fill="auto"/>
          </w:tcPr>
          <w:p w14:paraId="2D164F91" w14:textId="77777777" w:rsidR="00DF240B" w:rsidRPr="002C7E91" w:rsidRDefault="00DF240B" w:rsidP="00C87C36">
            <w:pPr>
              <w:spacing w:after="0" w:line="192" w:lineRule="auto"/>
              <w:jc w:val="left"/>
              <w:rPr>
                <w:b/>
                <w:lang w:val="en-US"/>
              </w:rPr>
            </w:pPr>
            <w:r>
              <w:rPr>
                <w:b/>
                <w:lang w:val="en-US"/>
              </w:rPr>
              <w:t>8. Context scenario selection</w:t>
            </w:r>
          </w:p>
        </w:tc>
        <w:tc>
          <w:tcPr>
            <w:tcW w:w="0" w:type="auto"/>
            <w:shd w:val="clear" w:color="auto" w:fill="auto"/>
          </w:tcPr>
          <w:p w14:paraId="4BF74112" w14:textId="77777777" w:rsidR="00DF240B" w:rsidRPr="005800D8" w:rsidRDefault="00DF240B" w:rsidP="00C87C36">
            <w:pPr>
              <w:spacing w:after="0" w:line="276" w:lineRule="auto"/>
              <w:rPr>
                <w:lang w:val="en-US"/>
              </w:rPr>
            </w:pPr>
            <w:r>
              <w:rPr>
                <w:lang w:val="en-US"/>
              </w:rPr>
              <w:t xml:space="preserve">Step 7 can result in far more qualitative scenarios (depending on the number of descriptors and assessments between them) than can be analyzed in detail by the models. Therefore, a choice needs to be made. This selection can be implemented by internal methods provided by the CIB software or other methods, for example, as referenced </w:t>
            </w:r>
            <w:r w:rsidRPr="00D363BC">
              <w:rPr>
                <w:lang w:val="en-US"/>
              </w:rPr>
              <w:t xml:space="preserve">in </w:t>
            </w:r>
            <w:r w:rsidRPr="002808CB">
              <w:rPr>
                <w:lang w:val="en-US"/>
              </w:rPr>
              <w:t xml:space="preserve">Section </w:t>
            </w:r>
            <w:r>
              <w:rPr>
                <w:lang w:val="en-US"/>
              </w:rPr>
              <w:t>“Effects on interdisciplinary knowledge integration”.</w:t>
            </w:r>
          </w:p>
        </w:tc>
      </w:tr>
      <w:tr w:rsidR="00DF240B" w:rsidRPr="00152160" w14:paraId="17315FFF" w14:textId="77777777" w:rsidTr="00C87C36">
        <w:tc>
          <w:tcPr>
            <w:tcW w:w="0" w:type="auto"/>
            <w:tcBorders>
              <w:bottom w:val="single" w:sz="4" w:space="0" w:color="auto"/>
            </w:tcBorders>
            <w:shd w:val="clear" w:color="auto" w:fill="auto"/>
          </w:tcPr>
          <w:p w14:paraId="6E9C94EA" w14:textId="77777777" w:rsidR="00DF240B" w:rsidRPr="002C7E91" w:rsidRDefault="00DF240B" w:rsidP="00C87C36">
            <w:pPr>
              <w:spacing w:after="0" w:line="192" w:lineRule="auto"/>
              <w:jc w:val="left"/>
              <w:rPr>
                <w:b/>
                <w:lang w:val="en-US"/>
              </w:rPr>
            </w:pPr>
            <w:r>
              <w:rPr>
                <w:b/>
                <w:lang w:val="en-US"/>
              </w:rPr>
              <w:t>9. Preparation of a set of framework assumptions</w:t>
            </w:r>
          </w:p>
        </w:tc>
        <w:tc>
          <w:tcPr>
            <w:tcW w:w="0" w:type="auto"/>
            <w:tcBorders>
              <w:bottom w:val="single" w:sz="4" w:space="0" w:color="auto"/>
            </w:tcBorders>
            <w:shd w:val="clear" w:color="auto" w:fill="auto"/>
          </w:tcPr>
          <w:p w14:paraId="0809CFBE" w14:textId="77777777" w:rsidR="00DF240B" w:rsidRDefault="00DF240B" w:rsidP="00C87C36">
            <w:pPr>
              <w:spacing w:after="0" w:line="276" w:lineRule="auto"/>
              <w:rPr>
                <w:lang w:val="en-US"/>
              </w:rPr>
            </w:pPr>
            <w:r>
              <w:rPr>
                <w:lang w:val="en-US"/>
              </w:rPr>
              <w:t xml:space="preserve">The set of quantified descriptors (Step 4) of a specific context scenario can be directly linked with energy models as framework assumptions (model </w:t>
            </w:r>
            <w:r w:rsidRPr="008D7553">
              <w:rPr>
                <w:lang w:val="en-US"/>
              </w:rPr>
              <w:t>parameter</w:t>
            </w:r>
            <w:r>
              <w:rPr>
                <w:lang w:val="en-US"/>
              </w:rPr>
              <w:t xml:space="preserve">). Qualitative descriptor variants would need to be </w:t>
            </w:r>
            <w:r w:rsidRPr="008D7553">
              <w:rPr>
                <w:lang w:val="en-US"/>
              </w:rPr>
              <w:t>parameterized</w:t>
            </w:r>
            <w:r>
              <w:rPr>
                <w:lang w:val="en-US"/>
              </w:rPr>
              <w:t xml:space="preserve"> in this step as set of framework assumptions. Furthermore, some more descriptors can be interpreted and softly linked with the model through, for example, plausibility arguments. All other descriptors are indirectly linked through the impact network.</w:t>
            </w:r>
          </w:p>
          <w:p w14:paraId="7B7373E0" w14:textId="77777777" w:rsidR="00DF240B" w:rsidRPr="005800D8" w:rsidRDefault="00DF240B" w:rsidP="00C87C36">
            <w:pPr>
              <w:spacing w:after="0" w:line="276" w:lineRule="auto"/>
              <w:rPr>
                <w:lang w:val="en-US"/>
              </w:rPr>
            </w:pPr>
            <w:r>
              <w:rPr>
                <w:lang w:val="en-US"/>
              </w:rPr>
              <w:t>Additionally, it can become necessary for model structures or the set of applied models, to be adapted in order to reflect the context scenarios.</w:t>
            </w:r>
          </w:p>
        </w:tc>
      </w:tr>
      <w:tr w:rsidR="00DF240B" w:rsidRPr="00152160" w14:paraId="6C636E58" w14:textId="77777777" w:rsidTr="00C87C36">
        <w:tc>
          <w:tcPr>
            <w:tcW w:w="0" w:type="auto"/>
            <w:tcBorders>
              <w:top w:val="single" w:sz="4" w:space="0" w:color="auto"/>
              <w:bottom w:val="thinThickSmallGap" w:sz="24" w:space="0" w:color="auto"/>
            </w:tcBorders>
            <w:shd w:val="clear" w:color="auto" w:fill="auto"/>
          </w:tcPr>
          <w:p w14:paraId="5C3C8AC8" w14:textId="77777777" w:rsidR="00DF240B" w:rsidRDefault="00DF240B" w:rsidP="00C87C36">
            <w:pPr>
              <w:spacing w:after="0" w:line="192" w:lineRule="auto"/>
              <w:jc w:val="left"/>
              <w:rPr>
                <w:b/>
                <w:lang w:val="en-US"/>
              </w:rPr>
            </w:pPr>
            <w:r>
              <w:rPr>
                <w:b/>
                <w:lang w:val="en-US"/>
              </w:rPr>
              <w:t>10. Calculation of energy scenarios</w:t>
            </w:r>
          </w:p>
        </w:tc>
        <w:tc>
          <w:tcPr>
            <w:tcW w:w="0" w:type="auto"/>
            <w:tcBorders>
              <w:top w:val="single" w:sz="4" w:space="0" w:color="auto"/>
              <w:bottom w:val="thinThickSmallGap" w:sz="24" w:space="0" w:color="auto"/>
            </w:tcBorders>
            <w:shd w:val="clear" w:color="auto" w:fill="auto"/>
          </w:tcPr>
          <w:p w14:paraId="19A50FFF" w14:textId="77777777" w:rsidR="00DF240B" w:rsidRDefault="00DF240B" w:rsidP="00C87C36">
            <w:pPr>
              <w:spacing w:after="0" w:line="276" w:lineRule="auto"/>
              <w:rPr>
                <w:lang w:val="en-US"/>
              </w:rPr>
            </w:pPr>
            <w:r>
              <w:rPr>
                <w:lang w:val="en-US"/>
              </w:rPr>
              <w:t>The framework assumptions from the context scenarios are used</w:t>
            </w:r>
            <w:r w:rsidRPr="00455D5D">
              <w:rPr>
                <w:lang w:val="en-US"/>
              </w:rPr>
              <w:t xml:space="preserve"> with the</w:t>
            </w:r>
            <w:r>
              <w:rPr>
                <w:lang w:val="en-US"/>
              </w:rPr>
              <w:t xml:space="preserve"> energy model and its respective energy scenarios are calculated. For this purpose, further parameters for the description of the techno-economic development paths must be defined on the side of the energy experts.</w:t>
            </w:r>
          </w:p>
        </w:tc>
      </w:tr>
      <w:tr w:rsidR="00DF240B" w:rsidRPr="00152160" w14:paraId="2653C3CE" w14:textId="77777777" w:rsidTr="00C87C36">
        <w:trPr>
          <w:cantSplit/>
          <w:trHeight w:val="1474"/>
        </w:trPr>
        <w:tc>
          <w:tcPr>
            <w:tcW w:w="0" w:type="auto"/>
            <w:tcBorders>
              <w:top w:val="thinThickSmallGap" w:sz="24" w:space="0" w:color="auto"/>
              <w:bottom w:val="thinThickSmallGap" w:sz="24" w:space="0" w:color="auto"/>
            </w:tcBorders>
            <w:shd w:val="clear" w:color="auto" w:fill="auto"/>
          </w:tcPr>
          <w:p w14:paraId="3D8D1576" w14:textId="77777777" w:rsidR="00DF240B" w:rsidRPr="002C7E91" w:rsidRDefault="00DF240B" w:rsidP="00C87C36">
            <w:pPr>
              <w:spacing w:after="0" w:line="192" w:lineRule="auto"/>
              <w:jc w:val="left"/>
              <w:rPr>
                <w:b/>
                <w:lang w:val="en-US"/>
              </w:rPr>
            </w:pPr>
            <w:r>
              <w:rPr>
                <w:b/>
                <w:lang w:val="en-US"/>
              </w:rPr>
              <w:t xml:space="preserve">11. </w:t>
            </w:r>
            <w:r w:rsidRPr="002C7E91">
              <w:rPr>
                <w:b/>
                <w:lang w:val="en-US"/>
              </w:rPr>
              <w:t>Integrat</w:t>
            </w:r>
            <w:r>
              <w:rPr>
                <w:b/>
                <w:lang w:val="en-US"/>
              </w:rPr>
              <w:t>ion of</w:t>
            </w:r>
            <w:r w:rsidRPr="002C7E91">
              <w:rPr>
                <w:b/>
                <w:lang w:val="en-US"/>
              </w:rPr>
              <w:t xml:space="preserve"> context and energy scenarios</w:t>
            </w:r>
          </w:p>
        </w:tc>
        <w:tc>
          <w:tcPr>
            <w:tcW w:w="0" w:type="auto"/>
            <w:tcBorders>
              <w:top w:val="thinThickSmallGap" w:sz="24" w:space="0" w:color="auto"/>
              <w:bottom w:val="thinThickSmallGap" w:sz="24" w:space="0" w:color="auto"/>
            </w:tcBorders>
            <w:shd w:val="clear" w:color="auto" w:fill="auto"/>
          </w:tcPr>
          <w:p w14:paraId="687D347E" w14:textId="77777777" w:rsidR="00DF240B" w:rsidRPr="001B33E4" w:rsidRDefault="00DF240B" w:rsidP="00C87C36">
            <w:pPr>
              <w:keepNext/>
              <w:spacing w:after="0" w:line="276" w:lineRule="auto"/>
              <w:rPr>
                <w:lang w:val="en-US"/>
              </w:rPr>
            </w:pPr>
            <w:r>
              <w:rPr>
                <w:lang w:val="en-US"/>
              </w:rPr>
              <w:t>A specific energy scenario (calculated with the input parameter given by a context scenario) is chosen and its hidden societal implications can be interpreted in a separate and joint product containing quantitative model results and quantitative impact diagrams.</w:t>
            </w:r>
          </w:p>
        </w:tc>
      </w:tr>
    </w:tbl>
    <w:p w14:paraId="39E6237A" w14:textId="60509155" w:rsidR="00DF240B" w:rsidRDefault="00DF240B"/>
    <w:p w14:paraId="0DE4539B" w14:textId="0B68201A" w:rsidR="00DF240B" w:rsidRDefault="00DF240B"/>
    <w:p w14:paraId="09BC6160" w14:textId="77777777" w:rsidR="00DF240B" w:rsidRDefault="00DF240B" w:rsidP="00DF240B">
      <w:pPr>
        <w:rPr>
          <w:highlight w:val="yellow"/>
          <w:lang w:val="en-US"/>
        </w:rPr>
      </w:pPr>
      <w:bookmarkStart w:id="0" w:name="_Ref46659072"/>
      <w:bookmarkStart w:id="1" w:name="_Ref46659048"/>
      <w:r w:rsidRPr="006753CE">
        <w:rPr>
          <w:b/>
          <w:lang w:val="en-US"/>
        </w:rPr>
        <w:t xml:space="preserve">Table </w:t>
      </w:r>
      <w:bookmarkEnd w:id="0"/>
      <w:r w:rsidRPr="00F82FE5">
        <w:rPr>
          <w:b/>
          <w:lang w:val="en-US"/>
        </w:rPr>
        <w:t>3</w:t>
      </w:r>
      <w:r w:rsidRPr="006753CE">
        <w:rPr>
          <w:b/>
          <w:lang w:val="en-US"/>
        </w:rPr>
        <w:t>:</w:t>
      </w:r>
      <w:r w:rsidRPr="006735C3">
        <w:rPr>
          <w:lang w:val="en-US"/>
        </w:rPr>
        <w:t xml:space="preserve"> Detailed methodological designs of the three case studies.</w:t>
      </w:r>
      <w:bookmarkEnd w:id="1"/>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2362"/>
        <w:gridCol w:w="2363"/>
        <w:gridCol w:w="2363"/>
      </w:tblGrid>
      <w:tr w:rsidR="00DF240B" w:rsidRPr="00266DB9" w14:paraId="505E57AD" w14:textId="77777777" w:rsidTr="00C87C36">
        <w:trPr>
          <w:trHeight w:val="227"/>
        </w:trPr>
        <w:tc>
          <w:tcPr>
            <w:tcW w:w="1984" w:type="dxa"/>
            <w:tcBorders>
              <w:top w:val="single" w:sz="4" w:space="0" w:color="auto"/>
              <w:bottom w:val="single" w:sz="4" w:space="0" w:color="auto"/>
            </w:tcBorders>
            <w:shd w:val="clear" w:color="auto" w:fill="auto"/>
          </w:tcPr>
          <w:p w14:paraId="1AF0463E" w14:textId="77777777" w:rsidR="00DF240B" w:rsidRDefault="00DF240B" w:rsidP="00C87C36">
            <w:pPr>
              <w:spacing w:after="0" w:line="216" w:lineRule="auto"/>
              <w:jc w:val="left"/>
              <w:rPr>
                <w:b/>
                <w:lang w:val="en-US"/>
              </w:rPr>
            </w:pPr>
            <w:r>
              <w:rPr>
                <w:b/>
                <w:lang w:val="en-US"/>
              </w:rPr>
              <w:t>Steps</w:t>
            </w:r>
          </w:p>
        </w:tc>
        <w:tc>
          <w:tcPr>
            <w:tcW w:w="2362" w:type="dxa"/>
            <w:tcBorders>
              <w:top w:val="single" w:sz="4" w:space="0" w:color="auto"/>
              <w:bottom w:val="single" w:sz="4" w:space="0" w:color="auto"/>
            </w:tcBorders>
            <w:shd w:val="clear" w:color="auto" w:fill="auto"/>
          </w:tcPr>
          <w:p w14:paraId="0EC36C01" w14:textId="77777777" w:rsidR="00DF240B" w:rsidRPr="000777C5" w:rsidRDefault="00DF240B" w:rsidP="00C87C36">
            <w:pPr>
              <w:spacing w:after="0" w:line="216" w:lineRule="auto"/>
              <w:rPr>
                <w:b/>
                <w:lang w:val="en-US"/>
              </w:rPr>
            </w:pPr>
            <w:r w:rsidRPr="000777C5">
              <w:rPr>
                <w:b/>
                <w:lang w:val="en-US"/>
              </w:rPr>
              <w:t>C1</w:t>
            </w:r>
          </w:p>
        </w:tc>
        <w:tc>
          <w:tcPr>
            <w:tcW w:w="2363" w:type="dxa"/>
            <w:tcBorders>
              <w:top w:val="single" w:sz="4" w:space="0" w:color="auto"/>
              <w:bottom w:val="single" w:sz="4" w:space="0" w:color="auto"/>
            </w:tcBorders>
            <w:shd w:val="clear" w:color="auto" w:fill="auto"/>
          </w:tcPr>
          <w:p w14:paraId="7A130DAB" w14:textId="77777777" w:rsidR="00DF240B" w:rsidRPr="000777C5" w:rsidRDefault="00DF240B" w:rsidP="00C87C36">
            <w:pPr>
              <w:spacing w:after="0" w:line="216" w:lineRule="auto"/>
              <w:rPr>
                <w:b/>
                <w:lang w:val="en-US"/>
              </w:rPr>
            </w:pPr>
            <w:r w:rsidRPr="000777C5">
              <w:rPr>
                <w:b/>
                <w:lang w:val="en-US"/>
              </w:rPr>
              <w:t>C2</w:t>
            </w:r>
          </w:p>
        </w:tc>
        <w:tc>
          <w:tcPr>
            <w:tcW w:w="2363" w:type="dxa"/>
            <w:tcBorders>
              <w:top w:val="single" w:sz="4" w:space="0" w:color="auto"/>
              <w:bottom w:val="single" w:sz="4" w:space="0" w:color="auto"/>
            </w:tcBorders>
            <w:shd w:val="clear" w:color="auto" w:fill="auto"/>
          </w:tcPr>
          <w:p w14:paraId="480058E0" w14:textId="77777777" w:rsidR="00DF240B" w:rsidRPr="000777C5" w:rsidRDefault="00DF240B" w:rsidP="00C87C36">
            <w:pPr>
              <w:spacing w:after="0" w:line="216" w:lineRule="auto"/>
              <w:rPr>
                <w:b/>
                <w:lang w:val="en-US"/>
              </w:rPr>
            </w:pPr>
            <w:r w:rsidRPr="000777C5">
              <w:rPr>
                <w:b/>
                <w:lang w:val="en-US"/>
              </w:rPr>
              <w:t>C3</w:t>
            </w:r>
          </w:p>
        </w:tc>
      </w:tr>
      <w:tr w:rsidR="00DF240B" w:rsidRPr="00266DB9" w14:paraId="6E77F354" w14:textId="77777777" w:rsidTr="00C87C36">
        <w:trPr>
          <w:trHeight w:val="737"/>
        </w:trPr>
        <w:tc>
          <w:tcPr>
            <w:tcW w:w="1984" w:type="dxa"/>
            <w:tcBorders>
              <w:top w:val="single" w:sz="4" w:space="0" w:color="auto"/>
              <w:bottom w:val="single" w:sz="4" w:space="0" w:color="auto"/>
            </w:tcBorders>
            <w:shd w:val="clear" w:color="auto" w:fill="auto"/>
          </w:tcPr>
          <w:p w14:paraId="4E565A91" w14:textId="77777777" w:rsidR="00DF240B" w:rsidRPr="002C7E91" w:rsidRDefault="00DF240B" w:rsidP="00C87C36">
            <w:pPr>
              <w:spacing w:after="0" w:line="216" w:lineRule="auto"/>
              <w:jc w:val="left"/>
              <w:rPr>
                <w:b/>
                <w:lang w:val="en-US"/>
              </w:rPr>
            </w:pPr>
            <w:r>
              <w:rPr>
                <w:b/>
                <w:lang w:val="en-US"/>
              </w:rPr>
              <w:t xml:space="preserve">1. Definition of </w:t>
            </w:r>
            <w:r>
              <w:rPr>
                <w:rFonts w:ascii="Calibri" w:eastAsia="Times New Roman" w:hAnsi="Calibri" w:cs="Calibri"/>
                <w:b/>
                <w:bCs/>
                <w:color w:val="000000"/>
                <w:lang w:val="en-US" w:eastAsia="de-DE"/>
              </w:rPr>
              <w:t>design of context</w:t>
            </w:r>
            <w:r w:rsidRPr="00B51162">
              <w:rPr>
                <w:rFonts w:ascii="Calibri" w:eastAsia="Times New Roman" w:hAnsi="Calibri" w:cs="Calibri"/>
                <w:b/>
                <w:bCs/>
                <w:color w:val="000000"/>
                <w:lang w:val="en-US" w:eastAsia="de-DE"/>
              </w:rPr>
              <w:t xml:space="preserve"> </w:t>
            </w:r>
            <w:r>
              <w:rPr>
                <w:rFonts w:ascii="Calibri" w:eastAsia="Times New Roman" w:hAnsi="Calibri" w:cs="Calibri"/>
                <w:b/>
                <w:bCs/>
                <w:color w:val="000000"/>
                <w:lang w:val="en-US" w:eastAsia="de-DE"/>
              </w:rPr>
              <w:t>scenario approach</w:t>
            </w:r>
          </w:p>
        </w:tc>
        <w:tc>
          <w:tcPr>
            <w:tcW w:w="2362" w:type="dxa"/>
            <w:tcBorders>
              <w:top w:val="single" w:sz="4" w:space="0" w:color="auto"/>
              <w:bottom w:val="single" w:sz="4" w:space="0" w:color="auto"/>
            </w:tcBorders>
            <w:shd w:val="clear" w:color="auto" w:fill="auto"/>
          </w:tcPr>
          <w:p w14:paraId="61DD5AE5"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Discussion</w:t>
            </w:r>
          </w:p>
        </w:tc>
        <w:tc>
          <w:tcPr>
            <w:tcW w:w="2363" w:type="dxa"/>
            <w:tcBorders>
              <w:top w:val="single" w:sz="4" w:space="0" w:color="auto"/>
              <w:bottom w:val="single" w:sz="4" w:space="0" w:color="auto"/>
            </w:tcBorders>
            <w:shd w:val="clear" w:color="auto" w:fill="auto"/>
          </w:tcPr>
          <w:p w14:paraId="03F4E474"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Discussion</w:t>
            </w:r>
          </w:p>
        </w:tc>
        <w:tc>
          <w:tcPr>
            <w:tcW w:w="2363" w:type="dxa"/>
            <w:tcBorders>
              <w:top w:val="single" w:sz="4" w:space="0" w:color="auto"/>
              <w:bottom w:val="single" w:sz="4" w:space="0" w:color="auto"/>
            </w:tcBorders>
            <w:shd w:val="clear" w:color="auto" w:fill="auto"/>
          </w:tcPr>
          <w:p w14:paraId="64ECE0C6"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Discussion</w:t>
            </w:r>
          </w:p>
        </w:tc>
      </w:tr>
      <w:tr w:rsidR="00DF240B" w:rsidRPr="0084695F" w14:paraId="09E94A20" w14:textId="77777777" w:rsidTr="00C87C36">
        <w:tc>
          <w:tcPr>
            <w:tcW w:w="1984" w:type="dxa"/>
            <w:tcBorders>
              <w:top w:val="single" w:sz="4" w:space="0" w:color="auto"/>
              <w:bottom w:val="single" w:sz="4" w:space="0" w:color="auto"/>
            </w:tcBorders>
            <w:shd w:val="clear" w:color="auto" w:fill="auto"/>
          </w:tcPr>
          <w:p w14:paraId="0ABED0D5" w14:textId="77777777" w:rsidR="00DF240B" w:rsidRPr="002C7E91" w:rsidRDefault="00DF240B" w:rsidP="00C87C36">
            <w:pPr>
              <w:spacing w:after="0" w:line="216" w:lineRule="auto"/>
              <w:jc w:val="left"/>
              <w:rPr>
                <w:b/>
                <w:lang w:val="en-US"/>
              </w:rPr>
            </w:pPr>
            <w:r>
              <w:rPr>
                <w:b/>
                <w:lang w:val="en-US"/>
              </w:rPr>
              <w:t xml:space="preserve">2. Definition of context and </w:t>
            </w:r>
            <w:r w:rsidRPr="002C7E91">
              <w:rPr>
                <w:b/>
                <w:lang w:val="en-US"/>
              </w:rPr>
              <w:t>descriptors</w:t>
            </w:r>
          </w:p>
        </w:tc>
        <w:tc>
          <w:tcPr>
            <w:tcW w:w="2362" w:type="dxa"/>
            <w:tcBorders>
              <w:top w:val="single" w:sz="4" w:space="0" w:color="auto"/>
              <w:bottom w:val="single" w:sz="4" w:space="0" w:color="auto"/>
            </w:tcBorders>
            <w:shd w:val="clear" w:color="auto" w:fill="auto"/>
          </w:tcPr>
          <w:p w14:paraId="555E43D5"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Desk research</w:t>
            </w:r>
          </w:p>
          <w:p w14:paraId="1C5D3506" w14:textId="77777777" w:rsidR="00DF240B" w:rsidRPr="001B33E4" w:rsidRDefault="00DF240B" w:rsidP="00DF240B">
            <w:pPr>
              <w:pStyle w:val="ListParagraph"/>
              <w:numPr>
                <w:ilvl w:val="0"/>
                <w:numId w:val="4"/>
              </w:numPr>
              <w:spacing w:after="0" w:line="216" w:lineRule="auto"/>
              <w:ind w:left="175" w:hanging="175"/>
              <w:jc w:val="left"/>
              <w:rPr>
                <w:lang w:val="en-US"/>
              </w:rPr>
            </w:pPr>
            <w:r w:rsidRPr="0084695F">
              <w:rPr>
                <w:lang w:val="en-US"/>
              </w:rPr>
              <w:t>Workshop</w:t>
            </w:r>
          </w:p>
          <w:p w14:paraId="3EC7D736" w14:textId="77777777" w:rsidR="00DF240B" w:rsidRPr="0084695F" w:rsidRDefault="00DF240B" w:rsidP="00DF240B">
            <w:pPr>
              <w:pStyle w:val="ListParagraph"/>
              <w:numPr>
                <w:ilvl w:val="0"/>
                <w:numId w:val="4"/>
              </w:numPr>
              <w:spacing w:after="0" w:line="216" w:lineRule="auto"/>
              <w:ind w:left="175" w:hanging="175"/>
              <w:jc w:val="left"/>
              <w:rPr>
                <w:lang w:val="en-US"/>
              </w:rPr>
            </w:pPr>
            <w:r>
              <w:rPr>
                <w:lang w:val="en-US"/>
              </w:rPr>
              <w:t>Linking</w:t>
            </w:r>
            <w:r w:rsidRPr="0084695F">
              <w:rPr>
                <w:lang w:val="en-US"/>
              </w:rPr>
              <w:t xml:space="preserve"> factors</w:t>
            </w:r>
          </w:p>
        </w:tc>
        <w:tc>
          <w:tcPr>
            <w:tcW w:w="2363" w:type="dxa"/>
            <w:tcBorders>
              <w:top w:val="single" w:sz="4" w:space="0" w:color="auto"/>
              <w:bottom w:val="single" w:sz="4" w:space="0" w:color="auto"/>
            </w:tcBorders>
            <w:shd w:val="clear" w:color="auto" w:fill="auto"/>
          </w:tcPr>
          <w:p w14:paraId="1397F6A8"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Desk research</w:t>
            </w:r>
          </w:p>
          <w:p w14:paraId="47DE3BCF" w14:textId="77777777" w:rsidR="00DF240B" w:rsidRPr="0084695F" w:rsidRDefault="00DF240B" w:rsidP="00DF240B">
            <w:pPr>
              <w:pStyle w:val="ListParagraph"/>
              <w:numPr>
                <w:ilvl w:val="0"/>
                <w:numId w:val="4"/>
              </w:numPr>
              <w:spacing w:after="0" w:line="216" w:lineRule="auto"/>
              <w:ind w:left="176" w:hanging="176"/>
              <w:jc w:val="left"/>
              <w:rPr>
                <w:lang w:val="en-US"/>
              </w:rPr>
            </w:pPr>
            <w:r w:rsidRPr="0084695F">
              <w:rPr>
                <w:lang w:val="en-US"/>
              </w:rPr>
              <w:t>Interdisciplinary expert interviews</w:t>
            </w:r>
          </w:p>
          <w:p w14:paraId="33A9578E"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Social theory</w:t>
            </w:r>
            <w:r>
              <w:rPr>
                <w:rStyle w:val="FootnoteReference"/>
                <w:lang w:val="en-US"/>
              </w:rPr>
              <w:footnoteReference w:id="3"/>
            </w:r>
          </w:p>
          <w:p w14:paraId="0290B6E2" w14:textId="77777777" w:rsidR="00DF240B" w:rsidRPr="0084695F" w:rsidRDefault="00DF240B" w:rsidP="00DF240B">
            <w:pPr>
              <w:pStyle w:val="ListParagraph"/>
              <w:numPr>
                <w:ilvl w:val="0"/>
                <w:numId w:val="4"/>
              </w:numPr>
              <w:spacing w:after="0" w:line="216" w:lineRule="auto"/>
              <w:ind w:left="175" w:hanging="175"/>
              <w:jc w:val="left"/>
              <w:rPr>
                <w:lang w:val="en-US"/>
              </w:rPr>
            </w:pPr>
            <w:r>
              <w:rPr>
                <w:lang w:val="en-US"/>
              </w:rPr>
              <w:t>Linking</w:t>
            </w:r>
            <w:r w:rsidRPr="0084695F">
              <w:rPr>
                <w:lang w:val="en-US"/>
              </w:rPr>
              <w:t xml:space="preserve"> factors</w:t>
            </w:r>
          </w:p>
          <w:p w14:paraId="04C4BCD8"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Expert rating</w:t>
            </w:r>
          </w:p>
        </w:tc>
        <w:tc>
          <w:tcPr>
            <w:tcW w:w="2363" w:type="dxa"/>
            <w:tcBorders>
              <w:top w:val="single" w:sz="4" w:space="0" w:color="auto"/>
              <w:bottom w:val="single" w:sz="4" w:space="0" w:color="auto"/>
            </w:tcBorders>
            <w:shd w:val="clear" w:color="auto" w:fill="auto"/>
          </w:tcPr>
          <w:p w14:paraId="0A8D5B8D"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Workshop / audio conferences</w:t>
            </w:r>
          </w:p>
          <w:p w14:paraId="6BFDF9B7" w14:textId="77777777" w:rsidR="00DF240B" w:rsidRPr="0084695F" w:rsidRDefault="00DF240B" w:rsidP="00DF240B">
            <w:pPr>
              <w:pStyle w:val="ListParagraph"/>
              <w:numPr>
                <w:ilvl w:val="0"/>
                <w:numId w:val="4"/>
              </w:numPr>
              <w:spacing w:after="0" w:line="216" w:lineRule="auto"/>
              <w:ind w:left="175" w:hanging="175"/>
              <w:jc w:val="left"/>
              <w:rPr>
                <w:lang w:val="en-US"/>
              </w:rPr>
            </w:pPr>
            <w:r>
              <w:rPr>
                <w:lang w:val="en-US"/>
              </w:rPr>
              <w:t>I</w:t>
            </w:r>
            <w:r w:rsidRPr="0084695F">
              <w:rPr>
                <w:lang w:val="en-US"/>
              </w:rPr>
              <w:t>nterview</w:t>
            </w:r>
            <w:r>
              <w:rPr>
                <w:lang w:val="en-US"/>
              </w:rPr>
              <w:t xml:space="preserve"> with CIB experts</w:t>
            </w:r>
          </w:p>
          <w:p w14:paraId="0961D9B2" w14:textId="77777777" w:rsidR="00DF240B" w:rsidRPr="0084695F" w:rsidRDefault="00DF240B" w:rsidP="00DF240B">
            <w:pPr>
              <w:pStyle w:val="ListParagraph"/>
              <w:numPr>
                <w:ilvl w:val="0"/>
                <w:numId w:val="4"/>
              </w:numPr>
              <w:spacing w:after="0" w:line="216" w:lineRule="auto"/>
              <w:ind w:left="175" w:hanging="175"/>
              <w:jc w:val="left"/>
              <w:rPr>
                <w:lang w:val="en-US"/>
              </w:rPr>
            </w:pPr>
            <w:r>
              <w:rPr>
                <w:lang w:val="en-US"/>
              </w:rPr>
              <w:t>Linking</w:t>
            </w:r>
            <w:r w:rsidRPr="0084695F">
              <w:rPr>
                <w:lang w:val="en-US"/>
              </w:rPr>
              <w:t xml:space="preserve"> factors</w:t>
            </w:r>
          </w:p>
        </w:tc>
      </w:tr>
      <w:tr w:rsidR="00DF240B" w:rsidRPr="0084695F" w14:paraId="109CC7D5" w14:textId="77777777" w:rsidTr="00C87C36">
        <w:tc>
          <w:tcPr>
            <w:tcW w:w="1984" w:type="dxa"/>
            <w:tcBorders>
              <w:top w:val="single" w:sz="4" w:space="0" w:color="auto"/>
              <w:bottom w:val="single" w:sz="4" w:space="0" w:color="auto"/>
            </w:tcBorders>
            <w:shd w:val="clear" w:color="auto" w:fill="auto"/>
          </w:tcPr>
          <w:p w14:paraId="55CD538A" w14:textId="77777777" w:rsidR="00DF240B" w:rsidRDefault="00DF240B" w:rsidP="00C87C36">
            <w:pPr>
              <w:spacing w:after="0" w:line="216" w:lineRule="auto"/>
              <w:jc w:val="left"/>
              <w:rPr>
                <w:b/>
                <w:lang w:val="en-US"/>
              </w:rPr>
            </w:pPr>
            <w:r>
              <w:rPr>
                <w:b/>
                <w:lang w:val="en-US"/>
              </w:rPr>
              <w:t>3. Definition of descriptor variants</w:t>
            </w:r>
          </w:p>
        </w:tc>
        <w:tc>
          <w:tcPr>
            <w:tcW w:w="2362" w:type="dxa"/>
            <w:tcBorders>
              <w:top w:val="single" w:sz="4" w:space="0" w:color="auto"/>
              <w:bottom w:val="single" w:sz="4" w:space="0" w:color="auto"/>
            </w:tcBorders>
            <w:shd w:val="clear" w:color="auto" w:fill="auto"/>
          </w:tcPr>
          <w:p w14:paraId="410AAB87"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Desk research</w:t>
            </w:r>
          </w:p>
          <w:p w14:paraId="51631E14" w14:textId="77777777" w:rsidR="00DF240B" w:rsidRPr="00C03842" w:rsidRDefault="00DF240B" w:rsidP="00DF240B">
            <w:pPr>
              <w:pStyle w:val="ListParagraph"/>
              <w:numPr>
                <w:ilvl w:val="0"/>
                <w:numId w:val="4"/>
              </w:numPr>
              <w:spacing w:after="0" w:line="216" w:lineRule="auto"/>
              <w:ind w:left="175" w:hanging="175"/>
              <w:jc w:val="left"/>
              <w:rPr>
                <w:lang w:val="en-US"/>
              </w:rPr>
            </w:pPr>
            <w:r w:rsidRPr="0084695F">
              <w:rPr>
                <w:lang w:val="en-US"/>
              </w:rPr>
              <w:t>Worksho</w:t>
            </w:r>
            <w:r>
              <w:rPr>
                <w:lang w:val="en-US"/>
              </w:rPr>
              <w:t>p</w:t>
            </w:r>
          </w:p>
        </w:tc>
        <w:tc>
          <w:tcPr>
            <w:tcW w:w="2363" w:type="dxa"/>
            <w:tcBorders>
              <w:top w:val="single" w:sz="4" w:space="0" w:color="auto"/>
              <w:bottom w:val="single" w:sz="4" w:space="0" w:color="auto"/>
            </w:tcBorders>
            <w:shd w:val="clear" w:color="auto" w:fill="auto"/>
          </w:tcPr>
          <w:p w14:paraId="6285BC68"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Desk research</w:t>
            </w:r>
          </w:p>
          <w:p w14:paraId="3F99C523" w14:textId="77777777" w:rsidR="00DF240B" w:rsidRPr="00C03842" w:rsidRDefault="00DF240B" w:rsidP="00DF240B">
            <w:pPr>
              <w:pStyle w:val="ListParagraph"/>
              <w:numPr>
                <w:ilvl w:val="0"/>
                <w:numId w:val="4"/>
              </w:numPr>
              <w:spacing w:after="0" w:line="216" w:lineRule="auto"/>
              <w:ind w:left="176" w:hanging="176"/>
              <w:jc w:val="left"/>
              <w:rPr>
                <w:lang w:val="en-US"/>
              </w:rPr>
            </w:pPr>
            <w:r w:rsidRPr="0084695F">
              <w:rPr>
                <w:lang w:val="en-US"/>
              </w:rPr>
              <w:t>Interdisciplinary expert interviews</w:t>
            </w:r>
          </w:p>
        </w:tc>
        <w:tc>
          <w:tcPr>
            <w:tcW w:w="2363" w:type="dxa"/>
            <w:tcBorders>
              <w:top w:val="single" w:sz="4" w:space="0" w:color="auto"/>
              <w:bottom w:val="single" w:sz="4" w:space="0" w:color="auto"/>
            </w:tcBorders>
            <w:shd w:val="clear" w:color="auto" w:fill="auto"/>
          </w:tcPr>
          <w:p w14:paraId="092CA403" w14:textId="77777777" w:rsidR="00DF240B" w:rsidRPr="00C03842" w:rsidRDefault="00DF240B" w:rsidP="00DF240B">
            <w:pPr>
              <w:pStyle w:val="ListParagraph"/>
              <w:numPr>
                <w:ilvl w:val="0"/>
                <w:numId w:val="4"/>
              </w:numPr>
              <w:spacing w:after="0" w:line="216" w:lineRule="auto"/>
              <w:ind w:left="175" w:hanging="175"/>
              <w:jc w:val="left"/>
              <w:rPr>
                <w:lang w:val="en-US"/>
              </w:rPr>
            </w:pPr>
            <w:r w:rsidRPr="0084695F">
              <w:rPr>
                <w:lang w:val="en-US"/>
              </w:rPr>
              <w:t>Workshop / audio conference</w:t>
            </w:r>
            <w:r>
              <w:rPr>
                <w:lang w:val="en-US"/>
              </w:rPr>
              <w:t>s</w:t>
            </w:r>
          </w:p>
        </w:tc>
      </w:tr>
      <w:tr w:rsidR="00DF240B" w:rsidRPr="00266DB9" w14:paraId="7BB4C9B0" w14:textId="77777777" w:rsidTr="00C87C36">
        <w:tc>
          <w:tcPr>
            <w:tcW w:w="1984" w:type="dxa"/>
            <w:tcBorders>
              <w:top w:val="single" w:sz="4" w:space="0" w:color="auto"/>
              <w:bottom w:val="single" w:sz="4" w:space="0" w:color="auto"/>
            </w:tcBorders>
            <w:shd w:val="clear" w:color="auto" w:fill="auto"/>
          </w:tcPr>
          <w:p w14:paraId="69AAE774" w14:textId="77777777" w:rsidR="00DF240B" w:rsidRPr="002C7E91" w:rsidRDefault="00DF240B" w:rsidP="00C87C36">
            <w:pPr>
              <w:spacing w:after="0" w:line="216" w:lineRule="auto"/>
              <w:jc w:val="left"/>
              <w:rPr>
                <w:b/>
                <w:lang w:val="en-US"/>
              </w:rPr>
            </w:pPr>
            <w:r>
              <w:rPr>
                <w:b/>
                <w:lang w:val="en-US"/>
              </w:rPr>
              <w:t xml:space="preserve">4. </w:t>
            </w:r>
            <w:r w:rsidRPr="002C7E91">
              <w:rPr>
                <w:b/>
                <w:lang w:val="en-US"/>
              </w:rPr>
              <w:t>Quantification</w:t>
            </w:r>
            <w:r>
              <w:rPr>
                <w:b/>
                <w:lang w:val="en-US"/>
              </w:rPr>
              <w:t xml:space="preserve"> of descriptor variants</w:t>
            </w:r>
          </w:p>
        </w:tc>
        <w:tc>
          <w:tcPr>
            <w:tcW w:w="2362" w:type="dxa"/>
            <w:tcBorders>
              <w:top w:val="single" w:sz="4" w:space="0" w:color="auto"/>
              <w:bottom w:val="single" w:sz="4" w:space="0" w:color="auto"/>
            </w:tcBorders>
            <w:shd w:val="clear" w:color="auto" w:fill="auto"/>
          </w:tcPr>
          <w:p w14:paraId="5C7E4C5E"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noProof/>
                <w:lang w:val="en-US" w:eastAsia="de-DE"/>
              </w:rPr>
              <w:t>Literature review</w:t>
            </w:r>
          </w:p>
        </w:tc>
        <w:tc>
          <w:tcPr>
            <w:tcW w:w="2363" w:type="dxa"/>
            <w:tcBorders>
              <w:top w:val="single" w:sz="4" w:space="0" w:color="auto"/>
              <w:bottom w:val="single" w:sz="4" w:space="0" w:color="auto"/>
            </w:tcBorders>
            <w:shd w:val="clear" w:color="auto" w:fill="auto"/>
          </w:tcPr>
          <w:p w14:paraId="74449C52"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Literature review</w:t>
            </w:r>
          </w:p>
          <w:p w14:paraId="072DDE65"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 xml:space="preserve">Discussions between </w:t>
            </w:r>
            <w:r>
              <w:rPr>
                <w:lang w:val="en-US"/>
              </w:rPr>
              <w:t xml:space="preserve">energy modelers </w:t>
            </w:r>
            <w:r w:rsidRPr="0084695F">
              <w:rPr>
                <w:lang w:val="en-US"/>
              </w:rPr>
              <w:t>and CIB</w:t>
            </w:r>
            <w:r>
              <w:rPr>
                <w:lang w:val="en-US"/>
              </w:rPr>
              <w:t xml:space="preserve"> experts</w:t>
            </w:r>
          </w:p>
        </w:tc>
        <w:tc>
          <w:tcPr>
            <w:tcW w:w="2363" w:type="dxa"/>
            <w:tcBorders>
              <w:top w:val="single" w:sz="4" w:space="0" w:color="auto"/>
              <w:bottom w:val="single" w:sz="4" w:space="0" w:color="auto"/>
            </w:tcBorders>
            <w:shd w:val="clear" w:color="auto" w:fill="auto"/>
          </w:tcPr>
          <w:p w14:paraId="05B96BB0"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Literature review</w:t>
            </w:r>
          </w:p>
          <w:p w14:paraId="3564EBBF" w14:textId="77777777" w:rsidR="00DF240B" w:rsidRPr="0084695F" w:rsidRDefault="00DF240B" w:rsidP="00DF240B">
            <w:pPr>
              <w:pStyle w:val="ListParagraph"/>
              <w:numPr>
                <w:ilvl w:val="0"/>
                <w:numId w:val="4"/>
              </w:numPr>
              <w:spacing w:after="0" w:line="216" w:lineRule="auto"/>
              <w:ind w:left="175" w:hanging="175"/>
              <w:jc w:val="left"/>
              <w:rPr>
                <w:lang w:val="en-US"/>
              </w:rPr>
            </w:pPr>
            <w:r w:rsidRPr="0084695F">
              <w:rPr>
                <w:lang w:val="en-US"/>
              </w:rPr>
              <w:t>Regression analysis</w:t>
            </w:r>
          </w:p>
        </w:tc>
      </w:tr>
      <w:tr w:rsidR="00DF240B" w:rsidRPr="00152160" w14:paraId="068006EE" w14:textId="77777777" w:rsidTr="00C87C36">
        <w:tc>
          <w:tcPr>
            <w:tcW w:w="1984" w:type="dxa"/>
            <w:tcBorders>
              <w:top w:val="single" w:sz="4" w:space="0" w:color="auto"/>
              <w:bottom w:val="single" w:sz="4" w:space="0" w:color="auto"/>
            </w:tcBorders>
            <w:shd w:val="clear" w:color="auto" w:fill="auto"/>
          </w:tcPr>
          <w:p w14:paraId="61AA53D4" w14:textId="77777777" w:rsidR="00DF240B" w:rsidRPr="002C7E91" w:rsidRDefault="00DF240B" w:rsidP="00C87C36">
            <w:pPr>
              <w:spacing w:after="0" w:line="216" w:lineRule="auto"/>
              <w:jc w:val="left"/>
              <w:rPr>
                <w:b/>
                <w:lang w:val="en-US"/>
              </w:rPr>
            </w:pPr>
            <w:r>
              <w:rPr>
                <w:b/>
                <w:lang w:val="en-US"/>
              </w:rPr>
              <w:t xml:space="preserve">5. Assessment of </w:t>
            </w:r>
            <w:r w:rsidRPr="002C7E91">
              <w:rPr>
                <w:b/>
                <w:lang w:val="en-US"/>
              </w:rPr>
              <w:t>interdependencies between descriptors</w:t>
            </w:r>
          </w:p>
        </w:tc>
        <w:tc>
          <w:tcPr>
            <w:tcW w:w="2362" w:type="dxa"/>
            <w:tcBorders>
              <w:top w:val="single" w:sz="4" w:space="0" w:color="auto"/>
              <w:bottom w:val="single" w:sz="4" w:space="0" w:color="auto"/>
            </w:tcBorders>
            <w:shd w:val="clear" w:color="auto" w:fill="auto"/>
          </w:tcPr>
          <w:p w14:paraId="5E5EE59F"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 xml:space="preserve">In-house </w:t>
            </w:r>
            <w:r>
              <w:rPr>
                <w:lang w:val="en-US"/>
              </w:rPr>
              <w:t>w</w:t>
            </w:r>
            <w:r w:rsidRPr="0084695F">
              <w:rPr>
                <w:lang w:val="en-US"/>
              </w:rPr>
              <w:t>orkshop</w:t>
            </w:r>
          </w:p>
        </w:tc>
        <w:tc>
          <w:tcPr>
            <w:tcW w:w="2363" w:type="dxa"/>
            <w:tcBorders>
              <w:top w:val="single" w:sz="4" w:space="0" w:color="auto"/>
              <w:bottom w:val="single" w:sz="4" w:space="0" w:color="auto"/>
            </w:tcBorders>
            <w:shd w:val="clear" w:color="auto" w:fill="auto"/>
          </w:tcPr>
          <w:p w14:paraId="799BFD65"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Expert interviews</w:t>
            </w:r>
          </w:p>
        </w:tc>
        <w:tc>
          <w:tcPr>
            <w:tcW w:w="2363" w:type="dxa"/>
            <w:tcBorders>
              <w:top w:val="single" w:sz="4" w:space="0" w:color="auto"/>
              <w:bottom w:val="single" w:sz="4" w:space="0" w:color="auto"/>
            </w:tcBorders>
            <w:shd w:val="clear" w:color="auto" w:fill="auto"/>
          </w:tcPr>
          <w:p w14:paraId="7054F676"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Internal discussion between project members</w:t>
            </w:r>
          </w:p>
        </w:tc>
      </w:tr>
      <w:tr w:rsidR="00DF240B" w:rsidRPr="00152160" w14:paraId="571364FC" w14:textId="77777777" w:rsidTr="00C87C36">
        <w:tc>
          <w:tcPr>
            <w:tcW w:w="1984" w:type="dxa"/>
            <w:tcBorders>
              <w:top w:val="single" w:sz="4" w:space="0" w:color="auto"/>
              <w:bottom w:val="single" w:sz="4" w:space="0" w:color="auto"/>
            </w:tcBorders>
            <w:shd w:val="clear" w:color="auto" w:fill="auto"/>
          </w:tcPr>
          <w:p w14:paraId="789687E3" w14:textId="77777777" w:rsidR="00DF240B" w:rsidRPr="002C7E91" w:rsidRDefault="00DF240B" w:rsidP="00C87C36">
            <w:pPr>
              <w:spacing w:after="0" w:line="216" w:lineRule="auto"/>
              <w:jc w:val="left"/>
              <w:rPr>
                <w:b/>
                <w:lang w:val="en-US"/>
              </w:rPr>
            </w:pPr>
            <w:r>
              <w:rPr>
                <w:b/>
                <w:lang w:val="en-US"/>
              </w:rPr>
              <w:t xml:space="preserve">6. </w:t>
            </w:r>
            <w:r w:rsidRPr="002C7E91">
              <w:rPr>
                <w:b/>
                <w:lang w:val="en-US"/>
              </w:rPr>
              <w:t xml:space="preserve">Handling </w:t>
            </w:r>
            <w:r>
              <w:rPr>
                <w:b/>
                <w:lang w:val="en-US"/>
              </w:rPr>
              <w:t xml:space="preserve">of </w:t>
            </w:r>
            <w:r w:rsidRPr="002C7E91">
              <w:rPr>
                <w:b/>
                <w:lang w:val="en-US"/>
              </w:rPr>
              <w:t>dissent</w:t>
            </w:r>
          </w:p>
        </w:tc>
        <w:tc>
          <w:tcPr>
            <w:tcW w:w="2362" w:type="dxa"/>
            <w:tcBorders>
              <w:top w:val="single" w:sz="4" w:space="0" w:color="auto"/>
              <w:bottom w:val="single" w:sz="4" w:space="0" w:color="auto"/>
            </w:tcBorders>
            <w:shd w:val="clear" w:color="auto" w:fill="auto"/>
          </w:tcPr>
          <w:p w14:paraId="41E80ED8"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Finding consent in a workshop</w:t>
            </w:r>
          </w:p>
        </w:tc>
        <w:tc>
          <w:tcPr>
            <w:tcW w:w="2363" w:type="dxa"/>
            <w:tcBorders>
              <w:top w:val="single" w:sz="4" w:space="0" w:color="auto"/>
              <w:bottom w:val="single" w:sz="4" w:space="0" w:color="auto"/>
            </w:tcBorders>
            <w:shd w:val="clear" w:color="auto" w:fill="auto"/>
          </w:tcPr>
          <w:p w14:paraId="7E8E4636"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Written Delphi-style</w:t>
            </w:r>
            <w:r>
              <w:rPr>
                <w:rStyle w:val="FootnoteReference"/>
                <w:lang w:val="en-US"/>
              </w:rPr>
              <w:footnoteReference w:id="4"/>
            </w:r>
            <w:r w:rsidRPr="0084695F">
              <w:rPr>
                <w:lang w:val="en-US"/>
              </w:rPr>
              <w:t xml:space="preserve"> discussion</w:t>
            </w:r>
          </w:p>
          <w:p w14:paraId="33288C57"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 xml:space="preserve">Averaging the </w:t>
            </w:r>
            <w:r>
              <w:rPr>
                <w:lang w:val="en-US"/>
              </w:rPr>
              <w:t>c</w:t>
            </w:r>
            <w:r w:rsidRPr="0084695F">
              <w:rPr>
                <w:lang w:val="en-US"/>
              </w:rPr>
              <w:t>ross-</w:t>
            </w:r>
            <w:r>
              <w:rPr>
                <w:lang w:val="en-US"/>
              </w:rPr>
              <w:t>i</w:t>
            </w:r>
            <w:r w:rsidRPr="0084695F">
              <w:rPr>
                <w:lang w:val="en-US"/>
              </w:rPr>
              <w:t>mpacts</w:t>
            </w:r>
          </w:p>
        </w:tc>
        <w:tc>
          <w:tcPr>
            <w:tcW w:w="2363" w:type="dxa"/>
            <w:tcBorders>
              <w:top w:val="single" w:sz="4" w:space="0" w:color="auto"/>
              <w:bottom w:val="single" w:sz="4" w:space="0" w:color="auto"/>
            </w:tcBorders>
            <w:shd w:val="clear" w:color="auto" w:fill="auto"/>
          </w:tcPr>
          <w:p w14:paraId="359CAFDC"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Finding consent in a workshop</w:t>
            </w:r>
          </w:p>
        </w:tc>
      </w:tr>
      <w:tr w:rsidR="00DF240B" w:rsidRPr="001B33E4" w14:paraId="110C3A68" w14:textId="77777777" w:rsidTr="00C87C36">
        <w:tc>
          <w:tcPr>
            <w:tcW w:w="1984" w:type="dxa"/>
            <w:tcBorders>
              <w:top w:val="single" w:sz="4" w:space="0" w:color="auto"/>
              <w:bottom w:val="single" w:sz="4" w:space="0" w:color="auto"/>
            </w:tcBorders>
            <w:shd w:val="clear" w:color="auto" w:fill="auto"/>
          </w:tcPr>
          <w:p w14:paraId="1E15FE20" w14:textId="77777777" w:rsidR="00DF240B" w:rsidRPr="002C7E91" w:rsidRDefault="00DF240B" w:rsidP="00C87C36">
            <w:pPr>
              <w:spacing w:after="0" w:line="216" w:lineRule="auto"/>
              <w:jc w:val="left"/>
              <w:rPr>
                <w:b/>
                <w:lang w:val="en-US"/>
              </w:rPr>
            </w:pPr>
            <w:r>
              <w:rPr>
                <w:b/>
                <w:lang w:val="en-US"/>
              </w:rPr>
              <w:t>7. Analysis of</w:t>
            </w:r>
            <w:r w:rsidRPr="002C7E91">
              <w:rPr>
                <w:b/>
                <w:lang w:val="en-US"/>
              </w:rPr>
              <w:t xml:space="preserve"> interdependencies</w:t>
            </w:r>
          </w:p>
        </w:tc>
        <w:tc>
          <w:tcPr>
            <w:tcW w:w="2362" w:type="dxa"/>
            <w:tcBorders>
              <w:top w:val="single" w:sz="4" w:space="0" w:color="auto"/>
              <w:bottom w:val="single" w:sz="4" w:space="0" w:color="auto"/>
            </w:tcBorders>
            <w:shd w:val="clear" w:color="auto" w:fill="auto"/>
          </w:tcPr>
          <w:p w14:paraId="4CC2DEA7"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CIB Balance Algorithm</w:t>
            </w:r>
          </w:p>
        </w:tc>
        <w:tc>
          <w:tcPr>
            <w:tcW w:w="2363" w:type="dxa"/>
            <w:tcBorders>
              <w:top w:val="single" w:sz="4" w:space="0" w:color="auto"/>
              <w:bottom w:val="single" w:sz="4" w:space="0" w:color="auto"/>
            </w:tcBorders>
            <w:shd w:val="clear" w:color="auto" w:fill="auto"/>
          </w:tcPr>
          <w:p w14:paraId="6AE47C04"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CIB Balance Algorithm</w:t>
            </w:r>
          </w:p>
        </w:tc>
        <w:tc>
          <w:tcPr>
            <w:tcW w:w="2363" w:type="dxa"/>
            <w:tcBorders>
              <w:top w:val="single" w:sz="4" w:space="0" w:color="auto"/>
              <w:bottom w:val="single" w:sz="4" w:space="0" w:color="auto"/>
            </w:tcBorders>
            <w:shd w:val="clear" w:color="auto" w:fill="auto"/>
          </w:tcPr>
          <w:p w14:paraId="5A768D01"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CIB Balance Algorithm</w:t>
            </w:r>
          </w:p>
        </w:tc>
      </w:tr>
      <w:tr w:rsidR="00DF240B" w:rsidRPr="00270AE8" w14:paraId="1C46A806" w14:textId="77777777" w:rsidTr="00C87C36">
        <w:tc>
          <w:tcPr>
            <w:tcW w:w="1984" w:type="dxa"/>
            <w:tcBorders>
              <w:top w:val="single" w:sz="4" w:space="0" w:color="auto"/>
              <w:bottom w:val="single" w:sz="4" w:space="0" w:color="auto"/>
            </w:tcBorders>
            <w:shd w:val="clear" w:color="auto" w:fill="auto"/>
          </w:tcPr>
          <w:p w14:paraId="1D294F7F" w14:textId="77777777" w:rsidR="00DF240B" w:rsidRPr="002C7E91" w:rsidRDefault="00DF240B" w:rsidP="00C87C36">
            <w:pPr>
              <w:spacing w:after="0" w:line="216" w:lineRule="auto"/>
              <w:jc w:val="left"/>
              <w:rPr>
                <w:b/>
                <w:lang w:val="en-US"/>
              </w:rPr>
            </w:pPr>
            <w:r>
              <w:rPr>
                <w:b/>
                <w:lang w:val="en-US"/>
              </w:rPr>
              <w:t>8. Context scenario selection</w:t>
            </w:r>
          </w:p>
        </w:tc>
        <w:tc>
          <w:tcPr>
            <w:tcW w:w="2362" w:type="dxa"/>
            <w:tcBorders>
              <w:top w:val="single" w:sz="4" w:space="0" w:color="auto"/>
              <w:bottom w:val="single" w:sz="4" w:space="0" w:color="auto"/>
            </w:tcBorders>
            <w:shd w:val="clear" w:color="auto" w:fill="auto"/>
          </w:tcPr>
          <w:p w14:paraId="54DB78F4"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 xml:space="preserve">Discussions between </w:t>
            </w:r>
            <w:r>
              <w:rPr>
                <w:lang w:val="en-US"/>
              </w:rPr>
              <w:t>energy modelers</w:t>
            </w:r>
            <w:r w:rsidRPr="0084695F">
              <w:rPr>
                <w:lang w:val="en-US"/>
              </w:rPr>
              <w:t xml:space="preserve"> and CIB experts</w:t>
            </w:r>
          </w:p>
          <w:p w14:paraId="02BBFCDD"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Interviews with 8 in-house experts</w:t>
            </w:r>
          </w:p>
          <w:p w14:paraId="00E0640F"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Multi-Level-CIB-approach</w:t>
            </w:r>
            <w:r w:rsidRPr="00A21D42">
              <w:rPr>
                <w:vertAlign w:val="superscript"/>
              </w:rPr>
              <w:footnoteReference w:id="5"/>
            </w:r>
          </w:p>
        </w:tc>
        <w:tc>
          <w:tcPr>
            <w:tcW w:w="2363" w:type="dxa"/>
            <w:tcBorders>
              <w:top w:val="single" w:sz="4" w:space="0" w:color="auto"/>
              <w:bottom w:val="single" w:sz="4" w:space="0" w:color="auto"/>
            </w:tcBorders>
            <w:shd w:val="clear" w:color="auto" w:fill="auto"/>
          </w:tcPr>
          <w:p w14:paraId="3B6B48A7"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 xml:space="preserve">Discussions between </w:t>
            </w:r>
            <w:r>
              <w:rPr>
                <w:lang w:val="en-US"/>
              </w:rPr>
              <w:t>energy modelers</w:t>
            </w:r>
            <w:r w:rsidRPr="0084695F">
              <w:rPr>
                <w:lang w:val="en-US"/>
              </w:rPr>
              <w:t xml:space="preserve"> and CIB experts</w:t>
            </w:r>
          </w:p>
          <w:p w14:paraId="1DCEF7CB"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Correspondence analysis</w:t>
            </w:r>
          </w:p>
          <w:p w14:paraId="2804F845"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Scenario landscapes</w:t>
            </w:r>
            <w:r>
              <w:rPr>
                <w:rStyle w:val="FootnoteReference"/>
                <w:lang w:val="en-US"/>
              </w:rPr>
              <w:footnoteReference w:id="6"/>
            </w:r>
          </w:p>
        </w:tc>
        <w:tc>
          <w:tcPr>
            <w:tcW w:w="2363" w:type="dxa"/>
            <w:tcBorders>
              <w:top w:val="single" w:sz="4" w:space="0" w:color="auto"/>
              <w:bottom w:val="single" w:sz="4" w:space="0" w:color="auto"/>
            </w:tcBorders>
            <w:shd w:val="clear" w:color="auto" w:fill="auto"/>
          </w:tcPr>
          <w:p w14:paraId="61B53A84"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Discussions between non-CIB experts</w:t>
            </w:r>
          </w:p>
          <w:p w14:paraId="0092D6CA" w14:textId="77777777" w:rsidR="00DF240B" w:rsidRPr="0084695F" w:rsidRDefault="00DF240B" w:rsidP="00DF240B">
            <w:pPr>
              <w:pStyle w:val="ListParagraph"/>
              <w:numPr>
                <w:ilvl w:val="0"/>
                <w:numId w:val="4"/>
              </w:numPr>
              <w:spacing w:after="0" w:line="216" w:lineRule="auto"/>
              <w:ind w:left="185" w:hanging="185"/>
              <w:jc w:val="left"/>
              <w:rPr>
                <w:lang w:val="en-US"/>
              </w:rPr>
            </w:pPr>
            <w:r>
              <w:rPr>
                <w:lang w:val="en-US"/>
              </w:rPr>
              <w:t>Linking</w:t>
            </w:r>
            <w:r w:rsidRPr="0084695F">
              <w:rPr>
                <w:lang w:val="en-US"/>
              </w:rPr>
              <w:t xml:space="preserve"> 2 energy scenarios</w:t>
            </w:r>
          </w:p>
        </w:tc>
      </w:tr>
      <w:tr w:rsidR="00DF240B" w:rsidRPr="00152160" w14:paraId="6526E7E1" w14:textId="77777777" w:rsidTr="00C87C36">
        <w:tc>
          <w:tcPr>
            <w:tcW w:w="1984" w:type="dxa"/>
            <w:tcBorders>
              <w:top w:val="single" w:sz="4" w:space="0" w:color="auto"/>
              <w:bottom w:val="single" w:sz="4" w:space="0" w:color="auto"/>
            </w:tcBorders>
            <w:shd w:val="clear" w:color="auto" w:fill="auto"/>
          </w:tcPr>
          <w:p w14:paraId="5DA8C133" w14:textId="77777777" w:rsidR="00DF240B" w:rsidRPr="002C7E91" w:rsidRDefault="00DF240B" w:rsidP="00C87C36">
            <w:pPr>
              <w:spacing w:after="0" w:line="216" w:lineRule="auto"/>
              <w:jc w:val="left"/>
              <w:rPr>
                <w:b/>
                <w:lang w:val="en-US"/>
              </w:rPr>
            </w:pPr>
            <w:r>
              <w:rPr>
                <w:b/>
                <w:lang w:val="en-US"/>
              </w:rPr>
              <w:lastRenderedPageBreak/>
              <w:t>9. Preparation of a set of framework assumptions</w:t>
            </w:r>
          </w:p>
        </w:tc>
        <w:tc>
          <w:tcPr>
            <w:tcW w:w="2362" w:type="dxa"/>
            <w:tcBorders>
              <w:top w:val="single" w:sz="4" w:space="0" w:color="auto"/>
              <w:bottom w:val="single" w:sz="4" w:space="0" w:color="auto"/>
            </w:tcBorders>
            <w:shd w:val="clear" w:color="auto" w:fill="auto"/>
          </w:tcPr>
          <w:p w14:paraId="2E08B0C3"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Discu</w:t>
            </w:r>
            <w:r w:rsidRPr="00AF25EB">
              <w:rPr>
                <w:lang w:val="en-US"/>
              </w:rPr>
              <w:t xml:space="preserve">ssions </w:t>
            </w:r>
            <w:r w:rsidRPr="0084695F">
              <w:rPr>
                <w:lang w:val="en-US"/>
              </w:rPr>
              <w:t>between energy modelers and CIB experts</w:t>
            </w:r>
          </w:p>
          <w:p w14:paraId="1E71E1F0"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Using plausibility arguments</w:t>
            </w:r>
          </w:p>
          <w:p w14:paraId="11F57767" w14:textId="77777777" w:rsidR="00DF240B" w:rsidRPr="00AA5C55" w:rsidRDefault="00DF240B" w:rsidP="00DF240B">
            <w:pPr>
              <w:pStyle w:val="ListParagraph"/>
              <w:numPr>
                <w:ilvl w:val="0"/>
                <w:numId w:val="4"/>
              </w:numPr>
              <w:spacing w:after="0" w:line="216" w:lineRule="auto"/>
              <w:ind w:left="185" w:hanging="185"/>
              <w:jc w:val="left"/>
              <w:rPr>
                <w:lang w:val="en-US"/>
              </w:rPr>
            </w:pPr>
            <w:r>
              <w:rPr>
                <w:lang w:val="en-US"/>
              </w:rPr>
              <w:t>Parameterizing</w:t>
            </w:r>
            <w:r w:rsidRPr="0084695F">
              <w:rPr>
                <w:lang w:val="en-US"/>
              </w:rPr>
              <w:t xml:space="preserve"> </w:t>
            </w:r>
            <w:r>
              <w:rPr>
                <w:lang w:val="en-US"/>
              </w:rPr>
              <w:t>linking</w:t>
            </w:r>
            <w:r w:rsidRPr="0084695F">
              <w:rPr>
                <w:lang w:val="en-US"/>
              </w:rPr>
              <w:t xml:space="preserve"> factors</w:t>
            </w:r>
            <w:r>
              <w:rPr>
                <w:rStyle w:val="FootnoteReference"/>
                <w:lang w:val="en-US"/>
              </w:rPr>
              <w:footnoteReference w:id="7"/>
            </w:r>
          </w:p>
        </w:tc>
        <w:tc>
          <w:tcPr>
            <w:tcW w:w="2363" w:type="dxa"/>
            <w:tcBorders>
              <w:top w:val="single" w:sz="4" w:space="0" w:color="auto"/>
              <w:bottom w:val="single" w:sz="4" w:space="0" w:color="auto"/>
            </w:tcBorders>
            <w:shd w:val="clear" w:color="auto" w:fill="auto"/>
          </w:tcPr>
          <w:p w14:paraId="10F25B46"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Literature reviews</w:t>
            </w:r>
          </w:p>
          <w:p w14:paraId="3CA45064"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Using plausibility arguments</w:t>
            </w:r>
          </w:p>
          <w:p w14:paraId="06ACDC81" w14:textId="77777777" w:rsidR="00DF240B" w:rsidRPr="00AA5C55" w:rsidRDefault="00DF240B" w:rsidP="00DF240B">
            <w:pPr>
              <w:pStyle w:val="ListParagraph"/>
              <w:numPr>
                <w:ilvl w:val="0"/>
                <w:numId w:val="4"/>
              </w:numPr>
              <w:spacing w:after="0" w:line="216" w:lineRule="auto"/>
              <w:ind w:left="185" w:hanging="185"/>
              <w:jc w:val="left"/>
              <w:rPr>
                <w:lang w:val="en-US"/>
              </w:rPr>
            </w:pPr>
            <w:r>
              <w:rPr>
                <w:lang w:val="en-US"/>
              </w:rPr>
              <w:t>Parameterizing</w:t>
            </w:r>
            <w:r w:rsidRPr="0084695F">
              <w:rPr>
                <w:lang w:val="en-US"/>
              </w:rPr>
              <w:t xml:space="preserve"> </w:t>
            </w:r>
            <w:r>
              <w:rPr>
                <w:lang w:val="en-US"/>
              </w:rPr>
              <w:t>linking</w:t>
            </w:r>
            <w:r w:rsidRPr="0084695F">
              <w:rPr>
                <w:lang w:val="en-US"/>
              </w:rPr>
              <w:t xml:space="preserve"> factors</w:t>
            </w:r>
          </w:p>
        </w:tc>
        <w:tc>
          <w:tcPr>
            <w:tcW w:w="2363" w:type="dxa"/>
            <w:tcBorders>
              <w:top w:val="single" w:sz="4" w:space="0" w:color="auto"/>
              <w:bottom w:val="single" w:sz="4" w:space="0" w:color="auto"/>
            </w:tcBorders>
            <w:shd w:val="clear" w:color="auto" w:fill="auto"/>
          </w:tcPr>
          <w:p w14:paraId="309401FA"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Discussions within energy modelers</w:t>
            </w:r>
          </w:p>
          <w:p w14:paraId="391CA7BE" w14:textId="77777777" w:rsidR="00DF240B" w:rsidRPr="0084695F" w:rsidRDefault="00DF240B" w:rsidP="00DF240B">
            <w:pPr>
              <w:pStyle w:val="ListParagraph"/>
              <w:numPr>
                <w:ilvl w:val="0"/>
                <w:numId w:val="4"/>
              </w:numPr>
              <w:spacing w:after="0" w:line="216" w:lineRule="auto"/>
              <w:ind w:left="185" w:hanging="185"/>
              <w:jc w:val="left"/>
              <w:rPr>
                <w:lang w:val="en-US"/>
              </w:rPr>
            </w:pPr>
            <w:r w:rsidRPr="0084695F">
              <w:rPr>
                <w:lang w:val="en-US"/>
              </w:rPr>
              <w:t>Literature reviews</w:t>
            </w:r>
          </w:p>
          <w:p w14:paraId="1B5BE849" w14:textId="77777777" w:rsidR="00DF240B" w:rsidRPr="004E1928" w:rsidRDefault="00DF240B" w:rsidP="00DF240B">
            <w:pPr>
              <w:pStyle w:val="ListParagraph"/>
              <w:numPr>
                <w:ilvl w:val="0"/>
                <w:numId w:val="4"/>
              </w:numPr>
              <w:spacing w:after="0" w:line="216" w:lineRule="auto"/>
              <w:ind w:left="185" w:hanging="185"/>
              <w:jc w:val="left"/>
            </w:pPr>
            <w:r>
              <w:rPr>
                <w:lang w:val="en-US"/>
              </w:rPr>
              <w:t>Parameterizing</w:t>
            </w:r>
            <w:r w:rsidRPr="0084695F">
              <w:rPr>
                <w:lang w:val="en-US"/>
              </w:rPr>
              <w:t xml:space="preserve"> </w:t>
            </w:r>
            <w:r>
              <w:rPr>
                <w:lang w:val="en-US"/>
              </w:rPr>
              <w:t>linking</w:t>
            </w:r>
            <w:r w:rsidRPr="0084695F">
              <w:rPr>
                <w:lang w:val="en-US"/>
              </w:rPr>
              <w:t xml:space="preserve"> factors</w:t>
            </w:r>
          </w:p>
          <w:p w14:paraId="2FEAFE34" w14:textId="77777777" w:rsidR="00DF240B" w:rsidRPr="004E1928" w:rsidRDefault="00DF240B" w:rsidP="00DF240B">
            <w:pPr>
              <w:pStyle w:val="ListParagraph"/>
              <w:numPr>
                <w:ilvl w:val="0"/>
                <w:numId w:val="4"/>
              </w:numPr>
              <w:spacing w:after="0" w:line="216" w:lineRule="auto"/>
              <w:ind w:left="185" w:hanging="185"/>
              <w:jc w:val="left"/>
              <w:rPr>
                <w:lang w:val="en-US"/>
              </w:rPr>
            </w:pPr>
            <w:r>
              <w:rPr>
                <w:lang w:val="en-US"/>
              </w:rPr>
              <w:t>Adding new model to model set</w:t>
            </w:r>
          </w:p>
        </w:tc>
      </w:tr>
      <w:tr w:rsidR="00DF240B" w:rsidRPr="00266DB9" w14:paraId="5DB0A9C1" w14:textId="77777777" w:rsidTr="00C87C36">
        <w:tc>
          <w:tcPr>
            <w:tcW w:w="1984" w:type="dxa"/>
            <w:tcBorders>
              <w:top w:val="single" w:sz="4" w:space="0" w:color="auto"/>
              <w:bottom w:val="thinThickSmallGap" w:sz="24" w:space="0" w:color="auto"/>
            </w:tcBorders>
            <w:shd w:val="clear" w:color="auto" w:fill="auto"/>
          </w:tcPr>
          <w:p w14:paraId="209A9E86" w14:textId="77777777" w:rsidR="00DF240B" w:rsidRPr="002C7E91" w:rsidRDefault="00DF240B" w:rsidP="00C87C36">
            <w:pPr>
              <w:spacing w:after="0" w:line="216" w:lineRule="auto"/>
              <w:jc w:val="left"/>
              <w:rPr>
                <w:b/>
                <w:lang w:val="en-US"/>
              </w:rPr>
            </w:pPr>
            <w:r>
              <w:rPr>
                <w:b/>
                <w:lang w:val="en-US"/>
              </w:rPr>
              <w:t>10. Calculation of energy scenarios</w:t>
            </w:r>
          </w:p>
        </w:tc>
        <w:tc>
          <w:tcPr>
            <w:tcW w:w="2362" w:type="dxa"/>
            <w:tcBorders>
              <w:top w:val="single" w:sz="4" w:space="0" w:color="auto"/>
              <w:bottom w:val="thinThickSmallGap" w:sz="24" w:space="0" w:color="auto"/>
            </w:tcBorders>
            <w:shd w:val="clear" w:color="auto" w:fill="auto"/>
          </w:tcPr>
          <w:p w14:paraId="66C030DA" w14:textId="77777777" w:rsidR="00DF240B" w:rsidRPr="003174B0" w:rsidRDefault="00DF240B" w:rsidP="00DF240B">
            <w:pPr>
              <w:pStyle w:val="ListParagraph"/>
              <w:numPr>
                <w:ilvl w:val="0"/>
                <w:numId w:val="4"/>
              </w:numPr>
              <w:spacing w:after="0" w:line="216" w:lineRule="auto"/>
              <w:ind w:left="185" w:hanging="185"/>
              <w:jc w:val="left"/>
            </w:pPr>
            <w:r>
              <w:t>Model runs</w:t>
            </w:r>
          </w:p>
        </w:tc>
        <w:tc>
          <w:tcPr>
            <w:tcW w:w="2363" w:type="dxa"/>
            <w:tcBorders>
              <w:top w:val="single" w:sz="4" w:space="0" w:color="auto"/>
              <w:bottom w:val="thinThickSmallGap" w:sz="24" w:space="0" w:color="auto"/>
            </w:tcBorders>
            <w:shd w:val="clear" w:color="auto" w:fill="auto"/>
          </w:tcPr>
          <w:p w14:paraId="761F018B" w14:textId="77777777" w:rsidR="00DF240B" w:rsidRPr="003174B0" w:rsidRDefault="00DF240B" w:rsidP="00DF240B">
            <w:pPr>
              <w:pStyle w:val="ListParagraph"/>
              <w:numPr>
                <w:ilvl w:val="0"/>
                <w:numId w:val="4"/>
              </w:numPr>
              <w:spacing w:after="0" w:line="216" w:lineRule="auto"/>
              <w:ind w:left="185" w:hanging="185"/>
              <w:jc w:val="left"/>
            </w:pPr>
            <w:r>
              <w:t>Model runs</w:t>
            </w:r>
          </w:p>
        </w:tc>
        <w:tc>
          <w:tcPr>
            <w:tcW w:w="2363" w:type="dxa"/>
            <w:tcBorders>
              <w:top w:val="single" w:sz="4" w:space="0" w:color="auto"/>
              <w:bottom w:val="thinThickSmallGap" w:sz="24" w:space="0" w:color="auto"/>
            </w:tcBorders>
            <w:shd w:val="clear" w:color="auto" w:fill="auto"/>
          </w:tcPr>
          <w:p w14:paraId="1E8B3659" w14:textId="77777777" w:rsidR="00DF240B" w:rsidRPr="003174B0" w:rsidRDefault="00DF240B" w:rsidP="00DF240B">
            <w:pPr>
              <w:pStyle w:val="ListParagraph"/>
              <w:numPr>
                <w:ilvl w:val="0"/>
                <w:numId w:val="4"/>
              </w:numPr>
              <w:spacing w:after="0" w:line="216" w:lineRule="auto"/>
              <w:ind w:left="185" w:hanging="185"/>
              <w:jc w:val="left"/>
            </w:pPr>
            <w:r>
              <w:t>Model runs</w:t>
            </w:r>
          </w:p>
        </w:tc>
      </w:tr>
      <w:tr w:rsidR="00DF240B" w:rsidRPr="006753CE" w14:paraId="4D381F35" w14:textId="77777777" w:rsidTr="00C87C36">
        <w:trPr>
          <w:cantSplit/>
          <w:trHeight w:val="1474"/>
        </w:trPr>
        <w:tc>
          <w:tcPr>
            <w:tcW w:w="1984" w:type="dxa"/>
            <w:tcBorders>
              <w:top w:val="thinThickSmallGap" w:sz="24" w:space="0" w:color="auto"/>
              <w:bottom w:val="thinThickSmallGap" w:sz="24" w:space="0" w:color="auto"/>
            </w:tcBorders>
            <w:shd w:val="clear" w:color="auto" w:fill="auto"/>
          </w:tcPr>
          <w:p w14:paraId="5D6D3E82" w14:textId="77777777" w:rsidR="00DF240B" w:rsidRPr="002C7E91" w:rsidRDefault="00DF240B" w:rsidP="00C87C36">
            <w:pPr>
              <w:spacing w:after="0" w:line="216" w:lineRule="auto"/>
              <w:jc w:val="left"/>
              <w:rPr>
                <w:b/>
                <w:lang w:val="en-US"/>
              </w:rPr>
            </w:pPr>
            <w:r>
              <w:rPr>
                <w:b/>
                <w:lang w:val="en-US"/>
              </w:rPr>
              <w:t xml:space="preserve">11. </w:t>
            </w:r>
            <w:r w:rsidRPr="002C7E91">
              <w:rPr>
                <w:b/>
                <w:lang w:val="en-US"/>
              </w:rPr>
              <w:t>Integrat</w:t>
            </w:r>
            <w:r>
              <w:rPr>
                <w:b/>
                <w:lang w:val="en-US"/>
              </w:rPr>
              <w:t>ion of</w:t>
            </w:r>
            <w:r w:rsidRPr="002C7E91">
              <w:rPr>
                <w:b/>
                <w:lang w:val="en-US"/>
              </w:rPr>
              <w:t xml:space="preserve"> context and energy scenarios</w:t>
            </w:r>
          </w:p>
        </w:tc>
        <w:tc>
          <w:tcPr>
            <w:tcW w:w="2362" w:type="dxa"/>
            <w:tcBorders>
              <w:top w:val="thinThickSmallGap" w:sz="24" w:space="0" w:color="auto"/>
              <w:bottom w:val="thinThickSmallGap" w:sz="24" w:space="0" w:color="auto"/>
            </w:tcBorders>
            <w:shd w:val="clear" w:color="auto" w:fill="auto"/>
          </w:tcPr>
          <w:p w14:paraId="4303E28F" w14:textId="77777777" w:rsidR="00DF240B" w:rsidRPr="0084695F" w:rsidRDefault="00DF240B" w:rsidP="00C87C36">
            <w:pPr>
              <w:pStyle w:val="ListParagraph"/>
              <w:spacing w:after="0" w:line="216" w:lineRule="auto"/>
              <w:ind w:left="185"/>
              <w:jc w:val="left"/>
              <w:rPr>
                <w:lang w:val="en-US"/>
              </w:rPr>
            </w:pPr>
            <w:r>
              <w:rPr>
                <w:lang w:val="en-US"/>
              </w:rPr>
              <w:t>NOT APPLIED</w:t>
            </w:r>
          </w:p>
        </w:tc>
        <w:tc>
          <w:tcPr>
            <w:tcW w:w="2363" w:type="dxa"/>
            <w:tcBorders>
              <w:top w:val="thinThickSmallGap" w:sz="24" w:space="0" w:color="auto"/>
              <w:bottom w:val="thinThickSmallGap" w:sz="24" w:space="0" w:color="auto"/>
            </w:tcBorders>
            <w:shd w:val="clear" w:color="auto" w:fill="auto"/>
          </w:tcPr>
          <w:p w14:paraId="07175FEB" w14:textId="77777777" w:rsidR="00DF240B" w:rsidRPr="0084695F" w:rsidRDefault="00DF240B" w:rsidP="00DF240B">
            <w:pPr>
              <w:pStyle w:val="ListParagraph"/>
              <w:numPr>
                <w:ilvl w:val="0"/>
                <w:numId w:val="4"/>
              </w:numPr>
              <w:spacing w:after="0" w:line="216" w:lineRule="auto"/>
              <w:ind w:left="185" w:hanging="185"/>
              <w:jc w:val="left"/>
              <w:rPr>
                <w:lang w:val="en-US"/>
              </w:rPr>
            </w:pPr>
            <w:r>
              <w:rPr>
                <w:lang w:val="en-US"/>
              </w:rPr>
              <w:t>Interpretation of cross-impact</w:t>
            </w:r>
            <w:r w:rsidRPr="0084695F">
              <w:rPr>
                <w:lang w:val="en-US"/>
              </w:rPr>
              <w:t xml:space="preserve"> interrelations</w:t>
            </w:r>
            <w:r>
              <w:rPr>
                <w:lang w:val="en-US"/>
              </w:rPr>
              <w:t xml:space="preserve"> concerning a specific energy scenario</w:t>
            </w:r>
          </w:p>
        </w:tc>
        <w:tc>
          <w:tcPr>
            <w:tcW w:w="2363" w:type="dxa"/>
            <w:tcBorders>
              <w:top w:val="thinThickSmallGap" w:sz="24" w:space="0" w:color="auto"/>
              <w:bottom w:val="thinThickSmallGap" w:sz="24" w:space="0" w:color="auto"/>
            </w:tcBorders>
            <w:shd w:val="clear" w:color="auto" w:fill="auto"/>
          </w:tcPr>
          <w:p w14:paraId="26C7774A" w14:textId="77777777" w:rsidR="00DF240B" w:rsidRPr="001B33E4" w:rsidRDefault="00DF240B" w:rsidP="00C87C36">
            <w:pPr>
              <w:keepNext/>
              <w:spacing w:after="0" w:line="216" w:lineRule="auto"/>
              <w:jc w:val="left"/>
              <w:rPr>
                <w:lang w:val="en-US"/>
              </w:rPr>
            </w:pPr>
            <w:r>
              <w:rPr>
                <w:lang w:val="en-US"/>
              </w:rPr>
              <w:t>NOT APPLIED</w:t>
            </w:r>
          </w:p>
        </w:tc>
      </w:tr>
    </w:tbl>
    <w:p w14:paraId="34A4412A" w14:textId="3C25B6EE" w:rsidR="00DF240B" w:rsidRDefault="00DF240B"/>
    <w:p w14:paraId="0DE79EDB" w14:textId="09C5FB99" w:rsidR="00DF240B" w:rsidRDefault="00DF240B"/>
    <w:p w14:paraId="5C4025C6" w14:textId="77777777" w:rsidR="00DF240B" w:rsidRDefault="00DF240B" w:rsidP="00DF240B">
      <w:pPr>
        <w:rPr>
          <w:lang w:val="en-US"/>
        </w:rPr>
      </w:pPr>
      <w:bookmarkStart w:id="2" w:name="_Ref31275367"/>
      <w:r w:rsidRPr="007D02D7">
        <w:rPr>
          <w:b/>
          <w:lang w:val="en-US"/>
        </w:rPr>
        <w:t>Table</w:t>
      </w:r>
      <w:bookmarkEnd w:id="2"/>
      <w:r>
        <w:rPr>
          <w:b/>
          <w:lang w:val="en-US"/>
        </w:rPr>
        <w:t xml:space="preserve"> 4</w:t>
      </w:r>
      <w:r w:rsidRPr="007D02D7">
        <w:rPr>
          <w:b/>
          <w:lang w:val="en-US"/>
        </w:rPr>
        <w:t>:</w:t>
      </w:r>
      <w:r w:rsidRPr="00AE1FB6">
        <w:rPr>
          <w:lang w:val="en-US"/>
        </w:rPr>
        <w:t xml:space="preserve"> Forms of knowledge integration per process step per case study.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31"/>
        <w:gridCol w:w="1560"/>
        <w:gridCol w:w="1559"/>
        <w:gridCol w:w="1410"/>
      </w:tblGrid>
      <w:tr w:rsidR="00DF240B" w:rsidRPr="00B51162" w14:paraId="7CBC8426" w14:textId="77777777" w:rsidTr="00C87C36">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F61797" w14:textId="77777777" w:rsidR="00DF240B" w:rsidRPr="003151D7" w:rsidRDefault="00DF240B" w:rsidP="00C87C36">
            <w:pPr>
              <w:spacing w:after="0" w:line="240" w:lineRule="auto"/>
              <w:jc w:val="left"/>
              <w:rPr>
                <w:rFonts w:ascii="Calibri" w:eastAsia="Times New Roman" w:hAnsi="Calibri" w:cs="Calibri"/>
                <w:b/>
                <w:bCs/>
                <w:color w:val="000000"/>
                <w:lang w:val="en-US" w:eastAsia="de-DE"/>
              </w:rPr>
            </w:pPr>
            <w:r w:rsidRPr="00B51162">
              <w:rPr>
                <w:rFonts w:ascii="Calibri" w:eastAsia="Times New Roman" w:hAnsi="Calibri" w:cs="Calibri"/>
                <w:b/>
                <w:bCs/>
                <w:color w:val="000000"/>
                <w:lang w:val="en-US" w:eastAsia="de-DE"/>
              </w:rPr>
              <w:t>Steps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F3BC98" w14:textId="77777777" w:rsidR="00DF240B" w:rsidRPr="003151D7"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C1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96EAA9" w14:textId="77777777" w:rsidR="00DF240B" w:rsidRPr="003151D7"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C2</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B52E42" w14:textId="77777777" w:rsidR="00DF240B" w:rsidRPr="003151D7"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C3</w:t>
            </w:r>
          </w:p>
        </w:tc>
      </w:tr>
      <w:tr w:rsidR="00DF240B" w:rsidRPr="00B51162" w14:paraId="36F0CABF" w14:textId="77777777" w:rsidTr="00C87C36">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268E7A" w14:textId="77777777" w:rsidR="00DF240B" w:rsidRPr="00B51162" w:rsidRDefault="00DF240B" w:rsidP="00C87C36">
            <w:pPr>
              <w:spacing w:after="0" w:line="240" w:lineRule="auto"/>
              <w:jc w:val="left"/>
              <w:rPr>
                <w:rFonts w:ascii="Calibri" w:eastAsia="Times New Roman" w:hAnsi="Calibri" w:cs="Calibri"/>
                <w:b/>
                <w:bCs/>
                <w:color w:val="000000"/>
                <w:lang w:val="en-US" w:eastAsia="de-DE"/>
              </w:rPr>
            </w:pPr>
            <w:r w:rsidRPr="00B51162">
              <w:rPr>
                <w:rFonts w:ascii="Calibri" w:eastAsia="Times New Roman" w:hAnsi="Calibri" w:cs="Calibri"/>
                <w:b/>
                <w:bCs/>
                <w:color w:val="000000"/>
                <w:lang w:val="en-US" w:eastAsia="de-DE"/>
              </w:rPr>
              <w:t xml:space="preserve">1. Definition of </w:t>
            </w:r>
            <w:r>
              <w:rPr>
                <w:rFonts w:ascii="Calibri" w:eastAsia="Times New Roman" w:hAnsi="Calibri" w:cs="Calibri"/>
                <w:b/>
                <w:bCs/>
                <w:color w:val="000000"/>
                <w:lang w:val="en-US" w:eastAsia="de-DE"/>
              </w:rPr>
              <w:t>design of context</w:t>
            </w:r>
            <w:r w:rsidRPr="00B51162">
              <w:rPr>
                <w:rFonts w:ascii="Calibri" w:eastAsia="Times New Roman" w:hAnsi="Calibri" w:cs="Calibri"/>
                <w:b/>
                <w:bCs/>
                <w:color w:val="000000"/>
                <w:lang w:val="en-US" w:eastAsia="de-DE"/>
              </w:rPr>
              <w:t xml:space="preserve"> </w:t>
            </w:r>
            <w:r>
              <w:rPr>
                <w:rFonts w:ascii="Calibri" w:eastAsia="Times New Roman" w:hAnsi="Calibri" w:cs="Calibri"/>
                <w:b/>
                <w:bCs/>
                <w:color w:val="000000"/>
                <w:lang w:val="en-US" w:eastAsia="de-DE"/>
              </w:rPr>
              <w:t>scenario approach</w:t>
            </w:r>
            <w:r w:rsidRPr="00B51162">
              <w:rPr>
                <w:rFonts w:ascii="Calibri" w:eastAsia="Times New Roman" w:hAnsi="Calibri" w:cs="Calibri"/>
                <w:b/>
                <w:bCs/>
                <w:color w:val="000000"/>
                <w:lang w:val="en-US" w:eastAsia="de-DE"/>
              </w:rPr>
              <w:t xml:space="preserve"> in project</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34D515"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DF5CA5"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F213DC"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r>
      <w:tr w:rsidR="00DF240B" w:rsidRPr="00B51162" w14:paraId="794EEF26" w14:textId="77777777" w:rsidTr="00C87C36">
        <w:trPr>
          <w:trHeight w:val="300"/>
        </w:trPr>
        <w:tc>
          <w:tcPr>
            <w:tcW w:w="4531" w:type="dxa"/>
            <w:vMerge w:val="restart"/>
            <w:tcBorders>
              <w:top w:val="single" w:sz="4" w:space="0" w:color="auto"/>
              <w:left w:val="single" w:sz="4" w:space="0" w:color="auto"/>
              <w:right w:val="single" w:sz="4" w:space="0" w:color="auto"/>
            </w:tcBorders>
            <w:shd w:val="clear" w:color="auto" w:fill="auto"/>
            <w:vAlign w:val="center"/>
            <w:hideMark/>
          </w:tcPr>
          <w:p w14:paraId="4E9EC379" w14:textId="77777777" w:rsidR="00DF240B" w:rsidRPr="00B51162" w:rsidRDefault="00DF240B" w:rsidP="00C87C36">
            <w:pPr>
              <w:spacing w:after="0" w:line="240" w:lineRule="auto"/>
              <w:jc w:val="left"/>
              <w:rPr>
                <w:rFonts w:ascii="Calibri" w:eastAsia="Times New Roman" w:hAnsi="Calibri" w:cs="Calibri"/>
                <w:b/>
                <w:bCs/>
                <w:color w:val="000000"/>
                <w:lang w:val="en-US" w:eastAsia="de-DE"/>
              </w:rPr>
            </w:pPr>
            <w:r w:rsidRPr="00B51162">
              <w:rPr>
                <w:rFonts w:ascii="Calibri" w:eastAsia="Times New Roman" w:hAnsi="Calibri" w:cs="Calibri"/>
                <w:b/>
                <w:bCs/>
                <w:color w:val="000000"/>
                <w:lang w:val="en-US" w:eastAsia="de-DE"/>
              </w:rPr>
              <w:t>2. Definition of context</w:t>
            </w:r>
            <w:r>
              <w:rPr>
                <w:rFonts w:ascii="Calibri" w:eastAsia="Times New Roman" w:hAnsi="Calibri" w:cs="Calibri"/>
                <w:b/>
                <w:bCs/>
                <w:color w:val="000000"/>
                <w:lang w:val="en-US" w:eastAsia="de-DE"/>
              </w:rPr>
              <w:t xml:space="preserve"> and</w:t>
            </w:r>
            <w:r w:rsidRPr="00B51162">
              <w:rPr>
                <w:rFonts w:ascii="Calibri" w:eastAsia="Times New Roman" w:hAnsi="Calibri" w:cs="Calibri"/>
                <w:b/>
                <w:bCs/>
                <w:color w:val="000000"/>
                <w:lang w:val="en-US" w:eastAsia="de-DE"/>
              </w:rPr>
              <w:t xml:space="preserve"> descriptors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BDDABD"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compiling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7D6012"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compiling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DB8375"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compiling</w:t>
            </w:r>
          </w:p>
        </w:tc>
      </w:tr>
      <w:tr w:rsidR="00DF240B" w:rsidRPr="001B33E4" w14:paraId="0CAA809B" w14:textId="77777777" w:rsidTr="00C87C36">
        <w:trPr>
          <w:trHeight w:val="300"/>
        </w:trPr>
        <w:tc>
          <w:tcPr>
            <w:tcW w:w="4531" w:type="dxa"/>
            <w:vMerge/>
            <w:tcBorders>
              <w:left w:val="single" w:sz="4" w:space="0" w:color="auto"/>
              <w:bottom w:val="single" w:sz="4" w:space="0" w:color="auto"/>
              <w:right w:val="single" w:sz="4" w:space="0" w:color="auto"/>
            </w:tcBorders>
            <w:shd w:val="clear" w:color="auto" w:fill="auto"/>
            <w:vAlign w:val="center"/>
            <w:hideMark/>
          </w:tcPr>
          <w:p w14:paraId="6439883A" w14:textId="77777777" w:rsidR="00DF240B" w:rsidRPr="001B33E4" w:rsidRDefault="00DF240B" w:rsidP="00C87C36">
            <w:pPr>
              <w:spacing w:after="0" w:line="240" w:lineRule="auto"/>
              <w:jc w:val="left"/>
              <w:rPr>
                <w:rFonts w:ascii="Calibri" w:eastAsia="Times New Roman" w:hAnsi="Calibri" w:cs="Calibri"/>
                <w:b/>
                <w:bCs/>
                <w:color w:val="000000"/>
                <w:lang w:val="en-US" w:eastAsia="de-DE"/>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2C09FE"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87FE7C"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3AB123"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r>
      <w:tr w:rsidR="00DF240B" w:rsidRPr="001B33E4" w14:paraId="66689AB0" w14:textId="77777777" w:rsidTr="00C87C36">
        <w:trPr>
          <w:trHeight w:val="300"/>
        </w:trPr>
        <w:tc>
          <w:tcPr>
            <w:tcW w:w="4531" w:type="dxa"/>
            <w:vMerge w:val="restart"/>
            <w:tcBorders>
              <w:top w:val="single" w:sz="4" w:space="0" w:color="auto"/>
              <w:left w:val="single" w:sz="4" w:space="0" w:color="auto"/>
              <w:right w:val="single" w:sz="4" w:space="0" w:color="auto"/>
            </w:tcBorders>
            <w:shd w:val="clear" w:color="auto" w:fill="auto"/>
            <w:vAlign w:val="center"/>
            <w:hideMark/>
          </w:tcPr>
          <w:p w14:paraId="04147B93" w14:textId="77777777" w:rsidR="00DF240B" w:rsidRPr="001B33E4" w:rsidRDefault="00DF240B" w:rsidP="00C87C36">
            <w:pPr>
              <w:spacing w:after="0" w:line="240" w:lineRule="auto"/>
              <w:jc w:val="left"/>
              <w:rPr>
                <w:rFonts w:ascii="Calibri" w:eastAsia="Times New Roman" w:hAnsi="Calibri" w:cs="Calibri"/>
                <w:b/>
                <w:bCs/>
                <w:color w:val="000000"/>
                <w:lang w:val="en-US" w:eastAsia="de-DE"/>
              </w:rPr>
            </w:pPr>
            <w:r w:rsidRPr="003151D7">
              <w:rPr>
                <w:rFonts w:ascii="Calibri" w:eastAsia="Times New Roman" w:hAnsi="Calibri" w:cs="Calibri"/>
                <w:b/>
                <w:bCs/>
                <w:color w:val="000000"/>
                <w:lang w:val="en-US" w:eastAsia="de-DE"/>
              </w:rPr>
              <w:t>3. Definition of descriptor variants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D571E6"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compiling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7F4093"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compiling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DD0DD6"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compiling</w:t>
            </w:r>
          </w:p>
        </w:tc>
      </w:tr>
      <w:tr w:rsidR="00DF240B" w14:paraId="62A53F4B" w14:textId="77777777" w:rsidTr="00C87C36">
        <w:trPr>
          <w:trHeight w:val="300"/>
        </w:trPr>
        <w:tc>
          <w:tcPr>
            <w:tcW w:w="4531" w:type="dxa"/>
            <w:vMerge/>
            <w:tcBorders>
              <w:left w:val="single" w:sz="4" w:space="0" w:color="auto"/>
              <w:bottom w:val="single" w:sz="4" w:space="0" w:color="auto"/>
              <w:right w:val="single" w:sz="4" w:space="0" w:color="auto"/>
            </w:tcBorders>
            <w:shd w:val="clear" w:color="auto" w:fill="auto"/>
            <w:vAlign w:val="center"/>
            <w:hideMark/>
          </w:tcPr>
          <w:p w14:paraId="56034ADF" w14:textId="77777777" w:rsidR="00DF240B" w:rsidRPr="003151D7" w:rsidRDefault="00DF240B" w:rsidP="00C87C36">
            <w:pPr>
              <w:spacing w:after="0" w:line="240" w:lineRule="auto"/>
              <w:jc w:val="left"/>
              <w:rPr>
                <w:rFonts w:ascii="Calibri" w:eastAsia="Times New Roman" w:hAnsi="Calibri" w:cs="Calibri"/>
                <w:b/>
                <w:bCs/>
                <w:color w:val="000000"/>
                <w:lang w:val="en-US" w:eastAsia="de-DE"/>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5C2D4B"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427FC0"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2B92A3"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r>
      <w:tr w:rsidR="00DF240B" w:rsidRPr="001B33E4" w14:paraId="36C93603" w14:textId="77777777" w:rsidTr="00C87C36">
        <w:trPr>
          <w:trHeight w:val="300"/>
        </w:trPr>
        <w:tc>
          <w:tcPr>
            <w:tcW w:w="4531" w:type="dxa"/>
            <w:vMerge w:val="restart"/>
            <w:tcBorders>
              <w:top w:val="single" w:sz="4" w:space="0" w:color="auto"/>
              <w:left w:val="single" w:sz="4" w:space="0" w:color="auto"/>
              <w:right w:val="single" w:sz="4" w:space="0" w:color="auto"/>
            </w:tcBorders>
            <w:shd w:val="clear" w:color="auto" w:fill="auto"/>
            <w:vAlign w:val="center"/>
            <w:hideMark/>
          </w:tcPr>
          <w:p w14:paraId="787A1668" w14:textId="77777777" w:rsidR="00DF240B" w:rsidRPr="001B33E4"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4</w:t>
            </w:r>
            <w:r w:rsidRPr="001B33E4">
              <w:rPr>
                <w:rFonts w:ascii="Calibri" w:eastAsia="Times New Roman" w:hAnsi="Calibri" w:cs="Calibri"/>
                <w:b/>
                <w:bCs/>
                <w:color w:val="000000"/>
                <w:lang w:val="en-US" w:eastAsia="de-DE"/>
              </w:rPr>
              <w:t>. Quantification of descriptor definitions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BA7EC6"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compiling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9E80D1"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compiling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C0BAC1"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compiling</w:t>
            </w:r>
          </w:p>
        </w:tc>
      </w:tr>
      <w:tr w:rsidR="00DF240B" w:rsidRPr="001B33E4" w14:paraId="05C15B88" w14:textId="77777777" w:rsidTr="00C87C36">
        <w:trPr>
          <w:trHeight w:val="300"/>
        </w:trPr>
        <w:tc>
          <w:tcPr>
            <w:tcW w:w="4531" w:type="dxa"/>
            <w:vMerge/>
            <w:tcBorders>
              <w:left w:val="single" w:sz="4" w:space="0" w:color="auto"/>
              <w:bottom w:val="single" w:sz="4" w:space="0" w:color="auto"/>
              <w:right w:val="single" w:sz="4" w:space="0" w:color="auto"/>
            </w:tcBorders>
            <w:shd w:val="clear" w:color="auto" w:fill="auto"/>
            <w:vAlign w:val="center"/>
            <w:hideMark/>
          </w:tcPr>
          <w:p w14:paraId="6029D7E6" w14:textId="77777777" w:rsidR="00DF240B" w:rsidRPr="001B33E4" w:rsidRDefault="00DF240B" w:rsidP="00C87C36">
            <w:pPr>
              <w:spacing w:after="0" w:line="240" w:lineRule="auto"/>
              <w:jc w:val="left"/>
              <w:rPr>
                <w:rFonts w:ascii="Calibri" w:eastAsia="Times New Roman" w:hAnsi="Calibri" w:cs="Calibri"/>
                <w:b/>
                <w:bCs/>
                <w:color w:val="000000"/>
                <w:lang w:val="en-US" w:eastAsia="de-DE"/>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4C75FC"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571FCF" w14:textId="77777777" w:rsidR="00DF240B" w:rsidRPr="00152160" w:rsidDel="000F772F" w:rsidRDefault="00DF240B" w:rsidP="00C87C36">
            <w:pPr>
              <w:spacing w:after="0" w:line="240" w:lineRule="auto"/>
              <w:jc w:val="center"/>
              <w:rPr>
                <w:rFonts w:ascii="Calibri" w:eastAsia="Times New Roman" w:hAnsi="Calibri" w:cs="Calibri"/>
                <w:b/>
                <w:bCs/>
                <w:i/>
                <w:color w:val="000000"/>
                <w:lang w:val="en-US" w:eastAsia="de-DE"/>
              </w:rPr>
            </w:pPr>
            <w:r w:rsidRPr="00152160">
              <w:rPr>
                <w:rFonts w:ascii="Calibri" w:eastAsia="Times New Roman" w:hAnsi="Calibri" w:cs="Calibri"/>
                <w:b/>
                <w:bCs/>
                <w:i/>
                <w:color w:val="000000"/>
                <w:lang w:val="en-US" w:eastAsia="de-DE"/>
              </w:rPr>
              <w:t>combining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6C2B2E"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w:t>
            </w:r>
          </w:p>
        </w:tc>
      </w:tr>
      <w:tr w:rsidR="00DF240B" w:rsidRPr="00B51162" w14:paraId="72200E10" w14:textId="77777777" w:rsidTr="00C87C36">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E11F62" w14:textId="77777777" w:rsidR="00DF240B" w:rsidRPr="00B51162"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5</w:t>
            </w:r>
            <w:r w:rsidRPr="00B51162">
              <w:rPr>
                <w:rFonts w:ascii="Calibri" w:eastAsia="Times New Roman" w:hAnsi="Calibri" w:cs="Calibri"/>
                <w:b/>
                <w:bCs/>
                <w:color w:val="000000"/>
                <w:lang w:val="en-US" w:eastAsia="de-DE"/>
              </w:rPr>
              <w:t>. Assessment of interdependencies between descriptors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7DEE89"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34C1E1" w14:textId="77777777" w:rsidR="00DF240B" w:rsidRPr="00152160" w:rsidRDefault="00DF240B" w:rsidP="00C87C36">
            <w:pPr>
              <w:spacing w:after="0" w:line="240" w:lineRule="auto"/>
              <w:jc w:val="center"/>
              <w:rPr>
                <w:rFonts w:ascii="Calibri" w:eastAsia="Times New Roman" w:hAnsi="Calibri" w:cs="Calibri"/>
                <w:b/>
                <w:bCs/>
                <w:i/>
                <w:color w:val="000000"/>
                <w:lang w:val="en-US" w:eastAsia="de-DE"/>
              </w:rPr>
            </w:pPr>
            <w:r w:rsidRPr="00152160">
              <w:rPr>
                <w:rFonts w:ascii="Calibri" w:eastAsia="Times New Roman" w:hAnsi="Calibri" w:cs="Calibri"/>
                <w:b/>
                <w:bCs/>
                <w:i/>
                <w:color w:val="000000"/>
                <w:lang w:val="en-US" w:eastAsia="de-DE"/>
              </w:rPr>
              <w:t>compiling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FEB2DA"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r>
      <w:tr w:rsidR="00DF240B" w:rsidRPr="001B33E4" w14:paraId="71002ED4" w14:textId="77777777" w:rsidTr="00C87C36">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C876D8" w14:textId="77777777" w:rsidR="00DF240B" w:rsidRPr="001B33E4"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6</w:t>
            </w:r>
            <w:r w:rsidRPr="00B51162">
              <w:rPr>
                <w:rFonts w:ascii="Calibri" w:eastAsia="Times New Roman" w:hAnsi="Calibri" w:cs="Calibri"/>
                <w:b/>
                <w:bCs/>
                <w:color w:val="000000"/>
                <w:lang w:val="en-US" w:eastAsia="de-DE"/>
              </w:rPr>
              <w:t>. Handling of dissent</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842032" w14:textId="77777777" w:rsidR="00DF240B" w:rsidRPr="00152160" w:rsidDel="00E12EC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D4154D" w14:textId="77777777" w:rsidR="00DF240B" w:rsidRPr="00152160" w:rsidRDefault="00DF240B" w:rsidP="00C87C36">
            <w:pPr>
              <w:spacing w:after="0" w:line="240" w:lineRule="auto"/>
              <w:jc w:val="center"/>
              <w:rPr>
                <w:rFonts w:ascii="Calibri" w:eastAsia="Times New Roman" w:hAnsi="Calibri" w:cs="Calibri"/>
                <w:b/>
                <w:bCs/>
                <w:i/>
                <w:color w:val="000000"/>
                <w:lang w:val="en-US" w:eastAsia="de-DE"/>
              </w:rPr>
            </w:pPr>
            <w:r w:rsidRPr="00152160">
              <w:rPr>
                <w:rFonts w:ascii="Calibri" w:eastAsia="Times New Roman" w:hAnsi="Calibri" w:cs="Calibri"/>
                <w:b/>
                <w:bCs/>
                <w:i/>
                <w:color w:val="000000"/>
                <w:lang w:val="en-US" w:eastAsia="de-DE"/>
              </w:rPr>
              <w:t>compiling</w:t>
            </w:r>
          </w:p>
          <w:p w14:paraId="7541FD9E" w14:textId="77777777" w:rsidR="00DF240B" w:rsidRPr="00152160" w:rsidDel="00E12EC0" w:rsidRDefault="00DF240B" w:rsidP="00C87C36">
            <w:pPr>
              <w:spacing w:after="0" w:line="240" w:lineRule="auto"/>
              <w:jc w:val="center"/>
              <w:rPr>
                <w:rFonts w:ascii="Calibri" w:eastAsia="Times New Roman" w:hAnsi="Calibri" w:cs="Calibri"/>
                <w:bCs/>
                <w:i/>
                <w:color w:val="000000"/>
                <w:lang w:val="en-US" w:eastAsia="de-DE"/>
              </w:rPr>
            </w:pPr>
            <w:r w:rsidRPr="00FD7D3D">
              <w:rPr>
                <w:rFonts w:ascii="Calibri" w:eastAsia="Times New Roman" w:hAnsi="Calibri" w:cs="Calibri"/>
                <w:bCs/>
                <w:i/>
                <w:color w:val="000000"/>
                <w:lang w:val="en-US" w:eastAsia="de-DE"/>
              </w:rPr>
              <w:t>combin</w:t>
            </w:r>
            <w:r w:rsidRPr="00152160">
              <w:rPr>
                <w:rFonts w:ascii="Calibri" w:eastAsia="Times New Roman" w:hAnsi="Calibri" w:cs="Calibri"/>
                <w:bCs/>
                <w:i/>
                <w:color w:val="000000"/>
                <w:lang w:val="en-US" w:eastAsia="de-DE"/>
              </w:rPr>
              <w:t>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AB7DA5"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r>
      <w:tr w:rsidR="00DF240B" w:rsidRPr="001B33E4" w14:paraId="04AF973D" w14:textId="77777777" w:rsidTr="00C87C36">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118004" w14:textId="77777777" w:rsidR="00DF240B" w:rsidRPr="001B33E4"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7</w:t>
            </w:r>
            <w:r w:rsidRPr="00B51162">
              <w:rPr>
                <w:rFonts w:ascii="Calibri" w:eastAsia="Times New Roman" w:hAnsi="Calibri" w:cs="Calibri"/>
                <w:b/>
                <w:bCs/>
                <w:color w:val="000000"/>
                <w:lang w:val="en-US" w:eastAsia="de-DE"/>
              </w:rPr>
              <w:t>. Analysis of interdependencies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68DCD0"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synthesizing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EBFCB7"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synthesizing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4ADA8F"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synthesizing</w:t>
            </w:r>
          </w:p>
        </w:tc>
      </w:tr>
      <w:tr w:rsidR="00DF240B" w:rsidRPr="001B33E4" w14:paraId="4788C33E" w14:textId="77777777" w:rsidTr="00C87C36">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49B93A" w14:textId="77777777" w:rsidR="00DF240B" w:rsidRPr="001B33E4"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8</w:t>
            </w:r>
            <w:r w:rsidRPr="001B33E4">
              <w:rPr>
                <w:rFonts w:ascii="Calibri" w:eastAsia="Times New Roman" w:hAnsi="Calibri" w:cs="Calibri"/>
                <w:b/>
                <w:bCs/>
                <w:color w:val="000000"/>
                <w:lang w:val="en-US" w:eastAsia="de-DE"/>
              </w:rPr>
              <w:t xml:space="preserve">. Context scenario </w:t>
            </w:r>
            <w:r w:rsidRPr="00B51162">
              <w:rPr>
                <w:rFonts w:ascii="Calibri" w:eastAsia="Times New Roman" w:hAnsi="Calibri" w:cs="Calibri"/>
                <w:b/>
                <w:bCs/>
                <w:color w:val="000000"/>
                <w:lang w:val="en-US" w:eastAsia="de-DE"/>
              </w:rPr>
              <w:t>s</w:t>
            </w:r>
            <w:r>
              <w:rPr>
                <w:rFonts w:ascii="Calibri" w:eastAsia="Times New Roman" w:hAnsi="Calibri" w:cs="Calibri"/>
                <w:b/>
                <w:bCs/>
                <w:color w:val="000000"/>
                <w:lang w:val="en-US" w:eastAsia="de-DE"/>
              </w:rPr>
              <w:t>election</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3DD82"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synthesizing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658C3B"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synthesizing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C1A2A1" w14:textId="77777777" w:rsidR="00DF240B" w:rsidRPr="00152160" w:rsidRDefault="00DF240B" w:rsidP="00C87C36">
            <w:pPr>
              <w:spacing w:after="0" w:line="240" w:lineRule="auto"/>
              <w:jc w:val="center"/>
              <w:rPr>
                <w:rFonts w:ascii="Calibri" w:eastAsia="Times New Roman" w:hAnsi="Calibri" w:cs="Calibri"/>
                <w:b/>
                <w:bCs/>
                <w:i/>
                <w:color w:val="000000"/>
                <w:lang w:val="en-US" w:eastAsia="de-DE"/>
              </w:rPr>
            </w:pPr>
            <w:r w:rsidRPr="00152160">
              <w:rPr>
                <w:rFonts w:ascii="Calibri" w:eastAsia="Times New Roman" w:hAnsi="Calibri" w:cs="Calibri"/>
                <w:b/>
                <w:bCs/>
                <w:i/>
                <w:color w:val="000000"/>
                <w:lang w:val="en-US" w:eastAsia="de-DE"/>
              </w:rPr>
              <w:t>combining</w:t>
            </w:r>
          </w:p>
        </w:tc>
      </w:tr>
      <w:tr w:rsidR="00DF240B" w:rsidRPr="00B51162" w14:paraId="3CFAA01A" w14:textId="77777777" w:rsidTr="00C87C36">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B709AC" w14:textId="77777777" w:rsidR="00DF240B" w:rsidRPr="00B51162"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9</w:t>
            </w:r>
            <w:r w:rsidRPr="00B51162">
              <w:rPr>
                <w:rFonts w:ascii="Calibri" w:eastAsia="Times New Roman" w:hAnsi="Calibri" w:cs="Calibri"/>
                <w:b/>
                <w:bCs/>
                <w:color w:val="000000"/>
                <w:lang w:val="en-US" w:eastAsia="de-DE"/>
              </w:rPr>
              <w:t xml:space="preserve">. </w:t>
            </w:r>
            <w:r w:rsidRPr="003151D7">
              <w:rPr>
                <w:rFonts w:ascii="Calibri" w:eastAsia="Times New Roman" w:hAnsi="Calibri" w:cs="Calibri"/>
                <w:b/>
                <w:bCs/>
                <w:color w:val="000000"/>
                <w:lang w:val="en-US" w:eastAsia="de-DE"/>
              </w:rPr>
              <w:t>Preparation of a set of framework assumptions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FAF7C1"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FF9303"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B7A325"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combining</w:t>
            </w:r>
          </w:p>
        </w:tc>
      </w:tr>
      <w:tr w:rsidR="00DF240B" w:rsidRPr="00B51162" w14:paraId="4972D7E4" w14:textId="77777777" w:rsidTr="00C87C36">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DCE13B" w14:textId="77777777" w:rsidR="00DF240B" w:rsidRPr="003151D7" w:rsidRDefault="00DF240B" w:rsidP="00C87C36">
            <w:pPr>
              <w:spacing w:after="0" w:line="240" w:lineRule="auto"/>
              <w:jc w:val="left"/>
              <w:rPr>
                <w:rFonts w:ascii="Calibri" w:eastAsia="Times New Roman" w:hAnsi="Calibri" w:cs="Calibri"/>
                <w:b/>
                <w:bCs/>
                <w:color w:val="000000"/>
                <w:lang w:val="en-US" w:eastAsia="de-DE"/>
              </w:rPr>
            </w:pPr>
            <w:r>
              <w:rPr>
                <w:rFonts w:ascii="Calibri" w:eastAsia="Times New Roman" w:hAnsi="Calibri" w:cs="Calibri"/>
                <w:b/>
                <w:bCs/>
                <w:color w:val="000000"/>
                <w:lang w:val="en-US" w:eastAsia="de-DE"/>
              </w:rPr>
              <w:t>10</w:t>
            </w:r>
            <w:r w:rsidRPr="00B51162">
              <w:rPr>
                <w:rFonts w:ascii="Calibri" w:eastAsia="Times New Roman" w:hAnsi="Calibri" w:cs="Calibri"/>
                <w:b/>
                <w:bCs/>
                <w:color w:val="000000"/>
                <w:lang w:val="en-US" w:eastAsia="de-DE"/>
              </w:rPr>
              <w:t>. Calculation of energy scenarios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B981D4"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synthesizing</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B68359"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synthesizing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9C54B" w14:textId="77777777" w:rsidR="00DF240B" w:rsidRPr="00152160" w:rsidRDefault="00DF240B" w:rsidP="00C87C36">
            <w:pPr>
              <w:spacing w:after="0" w:line="240" w:lineRule="auto"/>
              <w:jc w:val="center"/>
              <w:rPr>
                <w:rFonts w:ascii="Calibri" w:eastAsia="Times New Roman" w:hAnsi="Calibri" w:cs="Calibri"/>
                <w:b/>
                <w:bCs/>
                <w:i/>
                <w:color w:val="000000"/>
                <w:lang w:val="en-US" w:eastAsia="de-DE"/>
              </w:rPr>
            </w:pPr>
            <w:r w:rsidRPr="00152160">
              <w:rPr>
                <w:rFonts w:ascii="Calibri" w:eastAsia="Times New Roman" w:hAnsi="Calibri" w:cs="Calibri"/>
                <w:b/>
                <w:bCs/>
                <w:i/>
                <w:color w:val="000000"/>
                <w:lang w:val="en-US" w:eastAsia="de-DE"/>
              </w:rPr>
              <w:t>combining</w:t>
            </w:r>
          </w:p>
        </w:tc>
      </w:tr>
      <w:tr w:rsidR="00DF240B" w:rsidRPr="005325D5" w14:paraId="5A614F0C" w14:textId="77777777" w:rsidTr="00C87C36">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D1133A" w14:textId="77777777" w:rsidR="00DF240B" w:rsidRPr="005325D5" w:rsidRDefault="00DF240B" w:rsidP="00C87C36">
            <w:pPr>
              <w:spacing w:after="0" w:line="240" w:lineRule="auto"/>
              <w:jc w:val="left"/>
              <w:rPr>
                <w:rFonts w:ascii="Calibri" w:eastAsia="Times New Roman" w:hAnsi="Calibri" w:cs="Calibri"/>
                <w:b/>
                <w:bCs/>
                <w:color w:val="000000"/>
                <w:lang w:val="en-US" w:eastAsia="de-DE"/>
              </w:rPr>
            </w:pPr>
            <w:r w:rsidRPr="00B51162">
              <w:rPr>
                <w:rFonts w:ascii="Calibri" w:eastAsia="Times New Roman" w:hAnsi="Calibri" w:cs="Calibri"/>
                <w:b/>
                <w:bCs/>
                <w:color w:val="000000"/>
                <w:lang w:val="en-US" w:eastAsia="de-DE"/>
              </w:rPr>
              <w:t>1</w:t>
            </w:r>
            <w:r>
              <w:rPr>
                <w:rFonts w:ascii="Calibri" w:eastAsia="Times New Roman" w:hAnsi="Calibri" w:cs="Calibri"/>
                <w:b/>
                <w:bCs/>
                <w:color w:val="000000"/>
                <w:lang w:val="en-US" w:eastAsia="de-DE"/>
              </w:rPr>
              <w:t>1</w:t>
            </w:r>
            <w:r w:rsidRPr="00B51162">
              <w:rPr>
                <w:rFonts w:ascii="Calibri" w:eastAsia="Times New Roman" w:hAnsi="Calibri" w:cs="Calibri"/>
                <w:b/>
                <w:bCs/>
                <w:color w:val="000000"/>
                <w:lang w:val="en-US" w:eastAsia="de-DE"/>
              </w:rPr>
              <w:t xml:space="preserve">. Integration </w:t>
            </w:r>
            <w:r>
              <w:rPr>
                <w:rFonts w:ascii="Calibri" w:eastAsia="Times New Roman" w:hAnsi="Calibri" w:cs="Calibri"/>
                <w:b/>
                <w:bCs/>
                <w:color w:val="000000"/>
                <w:lang w:val="en-US" w:eastAsia="de-DE"/>
              </w:rPr>
              <w:t xml:space="preserve">of </w:t>
            </w:r>
            <w:r w:rsidRPr="00B51162">
              <w:rPr>
                <w:rFonts w:ascii="Calibri" w:eastAsia="Times New Roman" w:hAnsi="Calibri" w:cs="Calibri"/>
                <w:b/>
                <w:bCs/>
                <w:color w:val="000000"/>
                <w:lang w:val="en-US" w:eastAsia="de-DE"/>
              </w:rPr>
              <w:t>context and energy scenarios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DB8A43"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NOT APPLIED</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53FF4A"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synthesizing</w:t>
            </w: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757047" w14:textId="77777777" w:rsidR="00DF240B" w:rsidRPr="00152160" w:rsidRDefault="00DF240B" w:rsidP="00C87C36">
            <w:pPr>
              <w:spacing w:after="0" w:line="240" w:lineRule="auto"/>
              <w:jc w:val="center"/>
              <w:rPr>
                <w:rFonts w:ascii="Calibri" w:eastAsia="Times New Roman" w:hAnsi="Calibri" w:cs="Calibri"/>
                <w:bCs/>
                <w:i/>
                <w:color w:val="000000"/>
                <w:lang w:val="en-US" w:eastAsia="de-DE"/>
              </w:rPr>
            </w:pPr>
            <w:r w:rsidRPr="00152160">
              <w:rPr>
                <w:rFonts w:ascii="Calibri" w:eastAsia="Times New Roman" w:hAnsi="Calibri" w:cs="Calibri"/>
                <w:bCs/>
                <w:i/>
                <w:color w:val="000000"/>
                <w:lang w:val="en-US" w:eastAsia="de-DE"/>
              </w:rPr>
              <w:t>NOT APPLIED</w:t>
            </w:r>
          </w:p>
        </w:tc>
      </w:tr>
    </w:tbl>
    <w:p w14:paraId="0B51CD5D" w14:textId="77777777" w:rsidR="00DF240B" w:rsidRDefault="00DF240B"/>
    <w:sectPr w:rsidR="00DF240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1B0542" w14:textId="77777777" w:rsidR="0093341F" w:rsidRDefault="0093341F" w:rsidP="00DF240B">
      <w:pPr>
        <w:spacing w:after="0" w:line="240" w:lineRule="auto"/>
      </w:pPr>
      <w:r>
        <w:separator/>
      </w:r>
    </w:p>
  </w:endnote>
  <w:endnote w:type="continuationSeparator" w:id="0">
    <w:p w14:paraId="6B81A3D0" w14:textId="77777777" w:rsidR="0093341F" w:rsidRDefault="0093341F" w:rsidP="00DF24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AEE02E" w14:textId="77777777" w:rsidR="0093341F" w:rsidRDefault="0093341F" w:rsidP="00DF240B">
      <w:pPr>
        <w:spacing w:after="0" w:line="240" w:lineRule="auto"/>
      </w:pPr>
      <w:r>
        <w:separator/>
      </w:r>
    </w:p>
  </w:footnote>
  <w:footnote w:type="continuationSeparator" w:id="0">
    <w:p w14:paraId="3ECB3D6C" w14:textId="77777777" w:rsidR="0093341F" w:rsidRDefault="0093341F" w:rsidP="00DF240B">
      <w:pPr>
        <w:spacing w:after="0" w:line="240" w:lineRule="auto"/>
      </w:pPr>
      <w:r>
        <w:continuationSeparator/>
      </w:r>
    </w:p>
  </w:footnote>
  <w:footnote w:id="1">
    <w:p w14:paraId="63E2B7F8" w14:textId="77777777" w:rsidR="00DF240B" w:rsidRPr="00DD4EEC" w:rsidRDefault="00DF240B" w:rsidP="00DF240B">
      <w:pPr>
        <w:pStyle w:val="FootnoteText"/>
        <w:rPr>
          <w:lang w:val="en-US"/>
        </w:rPr>
      </w:pPr>
      <w:r w:rsidRPr="00BD101B">
        <w:rPr>
          <w:rStyle w:val="FootnoteReference"/>
        </w:rPr>
        <w:footnoteRef/>
      </w:r>
      <w:r w:rsidRPr="00BD101B">
        <w:rPr>
          <w:lang w:val="en-US"/>
        </w:rPr>
        <w:t xml:space="preserve"> Full</w:t>
      </w:r>
      <w:r w:rsidRPr="00DD4EEC">
        <w:rPr>
          <w:lang w:val="en-US"/>
        </w:rPr>
        <w:t xml:space="preserve"> list</w:t>
      </w:r>
      <w:r>
        <w:rPr>
          <w:lang w:val="en-US"/>
        </w:rPr>
        <w:t>s</w:t>
      </w:r>
      <w:r w:rsidRPr="00DD4EEC">
        <w:rPr>
          <w:lang w:val="en-US"/>
        </w:rPr>
        <w:t xml:space="preserve"> of descriptors can be found in the </w:t>
      </w:r>
      <w:r>
        <w:rPr>
          <w:lang w:val="en-US"/>
        </w:rPr>
        <w:t>supplementary materials. All descriptors are characterized as directly, softly or indirectly linkable descriptors. The directly linkable descriptors were integrated in the analysis as such right from the outset. If the context descriptors are linkable to the model in a soft way (through plausibility arguments) or only indirectly (through the impact network) was decided in the phase of the energy scenario construction. Due to better clarity this differentiation is already presented here in the overview of the case studies.</w:t>
      </w:r>
    </w:p>
  </w:footnote>
  <w:footnote w:id="2">
    <w:p w14:paraId="768B7D3D" w14:textId="77777777" w:rsidR="00DF240B" w:rsidRPr="005D4C90" w:rsidRDefault="00DF240B" w:rsidP="00DF240B">
      <w:pPr>
        <w:pStyle w:val="FootnoteText"/>
        <w:rPr>
          <w:lang w:val="en-US"/>
        </w:rPr>
      </w:pPr>
      <w:r>
        <w:rPr>
          <w:rStyle w:val="FootnoteReference"/>
        </w:rPr>
        <w:footnoteRef/>
      </w:r>
      <w:r w:rsidRPr="005D4C90">
        <w:rPr>
          <w:lang w:val="en-US"/>
        </w:rPr>
        <w:t xml:space="preserve"> </w:t>
      </w:r>
      <w:r>
        <w:rPr>
          <w:lang w:val="en-US"/>
        </w:rPr>
        <w:t>To better visualize similarities and differences between designs, the quantification step in all three cases is considered as step 3 in the graphical presentations of this paper.</w:t>
      </w:r>
    </w:p>
  </w:footnote>
  <w:footnote w:id="3">
    <w:p w14:paraId="7D121F79" w14:textId="77777777" w:rsidR="00DF240B" w:rsidRPr="005A6AB0" w:rsidRDefault="00DF240B" w:rsidP="00DF240B">
      <w:pPr>
        <w:pStyle w:val="FootnoteText"/>
        <w:rPr>
          <w:lang w:val="en-US"/>
        </w:rPr>
      </w:pPr>
      <w:r>
        <w:rPr>
          <w:rStyle w:val="FootnoteReference"/>
        </w:rPr>
        <w:footnoteRef/>
      </w:r>
      <w:r w:rsidRPr="005A6AB0">
        <w:rPr>
          <w:lang w:val="en-US"/>
        </w:rPr>
        <w:t xml:space="preserve"> </w:t>
      </w:r>
      <w:r>
        <w:rPr>
          <w:lang w:val="en-US"/>
        </w:rPr>
        <w:t>Application of Talcott Parsons system theory (structural functionalism)</w:t>
      </w:r>
    </w:p>
  </w:footnote>
  <w:footnote w:id="4">
    <w:p w14:paraId="3B4E6263" w14:textId="77777777" w:rsidR="00DF240B" w:rsidRPr="00B52B57" w:rsidRDefault="00DF240B" w:rsidP="00DF240B">
      <w:pPr>
        <w:pStyle w:val="FootnoteText"/>
        <w:rPr>
          <w:lang w:val="en-US"/>
        </w:rPr>
      </w:pPr>
      <w:r>
        <w:rPr>
          <w:rStyle w:val="FootnoteReference"/>
        </w:rPr>
        <w:footnoteRef/>
      </w:r>
      <w:r w:rsidRPr="00B52B57">
        <w:rPr>
          <w:lang w:val="en-US"/>
        </w:rPr>
        <w:t xml:space="preserve"> </w:t>
      </w:r>
      <w:r>
        <w:rPr>
          <w:lang w:val="en-US"/>
        </w:rPr>
        <w:t>The impact assessment was done by various experts. If significant differences arose between the assessments those were reflected to the experts. They got the chance to comment on the arguments of the other expert(s), change their own assessments according to the other expert(s), approximate in the direction of the others or keep their own assessments. Delphi as an expert method is described, for instance, by Martino 1993.</w:t>
      </w:r>
    </w:p>
  </w:footnote>
  <w:footnote w:id="5">
    <w:p w14:paraId="49214C80" w14:textId="77777777" w:rsidR="00DF240B" w:rsidRPr="006C4A63" w:rsidRDefault="00DF240B" w:rsidP="00DF240B">
      <w:pPr>
        <w:pStyle w:val="FootnoteText"/>
        <w:rPr>
          <w:lang w:val="en-US"/>
        </w:rPr>
      </w:pPr>
      <w:r>
        <w:rPr>
          <w:rStyle w:val="FootnoteReference"/>
        </w:rPr>
        <w:footnoteRef/>
      </w:r>
      <w:r>
        <w:rPr>
          <w:lang w:val="en-US"/>
        </w:rPr>
        <w:t xml:space="preserve"> Due to the combination of three</w:t>
      </w:r>
      <w:r w:rsidRPr="006C4A63">
        <w:rPr>
          <w:lang w:val="en-US"/>
        </w:rPr>
        <w:t xml:space="preserve"> CIB matrices on different levels (sectoral, national, international) the approach how to combine those automatically reduces the amount of consistent scenarios and defines the selection process of scenarios</w:t>
      </w:r>
      <w:r>
        <w:rPr>
          <w:lang w:val="en-US"/>
        </w:rPr>
        <w:t xml:space="preserve"> (see more to Multi-level-CIB in </w:t>
      </w:r>
      <w:proofErr w:type="spellStart"/>
      <w:r>
        <w:rPr>
          <w:lang w:val="en-US"/>
        </w:rPr>
        <w:t>Vögele</w:t>
      </w:r>
      <w:proofErr w:type="spellEnd"/>
      <w:r>
        <w:rPr>
          <w:lang w:val="en-US"/>
        </w:rPr>
        <w:t xml:space="preserve"> et al. 2017)</w:t>
      </w:r>
      <w:r w:rsidRPr="006C4A63">
        <w:rPr>
          <w:lang w:val="en-US"/>
        </w:rPr>
        <w:t>.</w:t>
      </w:r>
    </w:p>
  </w:footnote>
  <w:footnote w:id="6">
    <w:p w14:paraId="1D80B0DB" w14:textId="77777777" w:rsidR="00DF240B" w:rsidRPr="006C4A63" w:rsidRDefault="00DF240B" w:rsidP="00DF240B">
      <w:pPr>
        <w:pStyle w:val="FootnoteText"/>
        <w:rPr>
          <w:lang w:val="en-US"/>
        </w:rPr>
      </w:pPr>
      <w:r>
        <w:rPr>
          <w:rStyle w:val="FootnoteReference"/>
        </w:rPr>
        <w:footnoteRef/>
      </w:r>
      <w:r w:rsidRPr="006C4A63">
        <w:rPr>
          <w:lang w:val="en-US"/>
        </w:rPr>
        <w:t xml:space="preserve"> According to geographical thematic maps</w:t>
      </w:r>
      <w:r>
        <w:rPr>
          <w:lang w:val="en-US"/>
        </w:rPr>
        <w:t>,</w:t>
      </w:r>
      <w:r w:rsidRPr="006C4A63">
        <w:rPr>
          <w:lang w:val="en-US"/>
        </w:rPr>
        <w:t xml:space="preserve"> scenario landscapes were created </w:t>
      </w:r>
      <w:r>
        <w:rPr>
          <w:lang w:val="en-US"/>
        </w:rPr>
        <w:t xml:space="preserve">in combination with correspondence analysis </w:t>
      </w:r>
      <w:r w:rsidRPr="006C4A63">
        <w:rPr>
          <w:lang w:val="en-US"/>
        </w:rPr>
        <w:t>refle</w:t>
      </w:r>
      <w:r>
        <w:rPr>
          <w:lang w:val="en-US"/>
        </w:rPr>
        <w:t>cting for example the positions of different variants of a descriptor on the 2 axes or the positions of societies (scenarios) including their emission assessment.</w:t>
      </w:r>
    </w:p>
  </w:footnote>
  <w:footnote w:id="7">
    <w:p w14:paraId="6D0D79AD" w14:textId="77777777" w:rsidR="00DF240B" w:rsidRPr="00580569" w:rsidRDefault="00DF240B" w:rsidP="00DF240B">
      <w:pPr>
        <w:pStyle w:val="FootnoteText"/>
        <w:rPr>
          <w:lang w:val="en-US"/>
        </w:rPr>
      </w:pPr>
      <w:r>
        <w:rPr>
          <w:rStyle w:val="FootnoteReference"/>
        </w:rPr>
        <w:footnoteRef/>
      </w:r>
      <w:r w:rsidRPr="00580569">
        <w:rPr>
          <w:lang w:val="en-US"/>
        </w:rPr>
        <w:t xml:space="preserve"> </w:t>
      </w:r>
      <w:r>
        <w:rPr>
          <w:lang w:val="en-US"/>
        </w:rPr>
        <w:t>“Linking factors”</w:t>
      </w:r>
      <w:r w:rsidRPr="00C409E1">
        <w:rPr>
          <w:lang w:val="en-US"/>
        </w:rPr>
        <w:t xml:space="preserve"> are model</w:t>
      </w:r>
      <w:r>
        <w:rPr>
          <w:lang w:val="en-US"/>
        </w:rPr>
        <w:t xml:space="preserve"> </w:t>
      </w:r>
      <w:r w:rsidRPr="00266DB9">
        <w:rPr>
          <w:lang w:val="en-US"/>
        </w:rPr>
        <w:t>requirements to be considered within the context scenarios to make them linkable to the models</w:t>
      </w:r>
      <w:r>
        <w:rPr>
          <w:lang w:val="en-US"/>
        </w:rPr>
        <w:t>.</w:t>
      </w:r>
      <w:r w:rsidRPr="00266DB9">
        <w:rPr>
          <w:lang w:val="en-US"/>
        </w:rPr>
        <w:t xml:space="preserve"> Examples</w:t>
      </w:r>
      <w:r>
        <w:rPr>
          <w:lang w:val="en-US"/>
        </w:rPr>
        <w:t xml:space="preserve"> are GDP development, </w:t>
      </w:r>
      <w:proofErr w:type="spellStart"/>
      <w:r>
        <w:rPr>
          <w:lang w:val="en-US"/>
        </w:rPr>
        <w:t>tertiarisation</w:t>
      </w:r>
      <w:proofErr w:type="spellEnd"/>
      <w:r>
        <w:rPr>
          <w:lang w:val="en-US"/>
        </w:rPr>
        <w:t xml:space="preserve"> of the economy, international integration of electricity grids, development of infrastructures in power transmission and distribution, etc. depending on the specific model.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9A637E"/>
    <w:multiLevelType w:val="hybridMultilevel"/>
    <w:tmpl w:val="A62C71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94A0A80"/>
    <w:multiLevelType w:val="hybridMultilevel"/>
    <w:tmpl w:val="F70C2B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3C0DA1"/>
    <w:multiLevelType w:val="hybridMultilevel"/>
    <w:tmpl w:val="9BF826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5AE3C1A"/>
    <w:multiLevelType w:val="hybridMultilevel"/>
    <w:tmpl w:val="C85E5C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40B"/>
    <w:rsid w:val="003107CE"/>
    <w:rsid w:val="00316534"/>
    <w:rsid w:val="00373D83"/>
    <w:rsid w:val="00622525"/>
    <w:rsid w:val="006B2C4D"/>
    <w:rsid w:val="007A60A6"/>
    <w:rsid w:val="0093341F"/>
    <w:rsid w:val="00A0389B"/>
    <w:rsid w:val="00B1250C"/>
    <w:rsid w:val="00D50CFA"/>
    <w:rsid w:val="00DF240B"/>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EA773"/>
  <w15:chartTrackingRefBased/>
  <w15:docId w15:val="{A75D833B-1DA2-4A1A-8A1A-4C2E9A35A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40B"/>
    <w:pPr>
      <w:spacing w:after="200" w:line="480" w:lineRule="auto"/>
      <w:jc w:val="both"/>
    </w:pPr>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sid w:val="00DF240B"/>
    <w:rPr>
      <w:vertAlign w:val="superscript"/>
    </w:rPr>
  </w:style>
  <w:style w:type="paragraph" w:styleId="FootnoteText">
    <w:name w:val="footnote text"/>
    <w:basedOn w:val="Normal"/>
    <w:link w:val="FootnoteTextChar"/>
    <w:uiPriority w:val="99"/>
    <w:unhideWhenUsed/>
    <w:rsid w:val="00DF240B"/>
    <w:pPr>
      <w:spacing w:after="0" w:line="240" w:lineRule="auto"/>
    </w:pPr>
    <w:rPr>
      <w:sz w:val="20"/>
      <w:szCs w:val="20"/>
    </w:rPr>
  </w:style>
  <w:style w:type="character" w:customStyle="1" w:styleId="FootnoteTextChar">
    <w:name w:val="Footnote Text Char"/>
    <w:basedOn w:val="DefaultParagraphFont"/>
    <w:link w:val="FootnoteText"/>
    <w:uiPriority w:val="99"/>
    <w:rsid w:val="00DF240B"/>
    <w:rPr>
      <w:sz w:val="20"/>
      <w:szCs w:val="20"/>
      <w:lang w:val="de-DE"/>
    </w:rPr>
  </w:style>
  <w:style w:type="paragraph" w:styleId="ListParagraph">
    <w:name w:val="List Paragraph"/>
    <w:basedOn w:val="Normal"/>
    <w:uiPriority w:val="34"/>
    <w:qFormat/>
    <w:rsid w:val="00DF240B"/>
    <w:pPr>
      <w:ind w:left="720"/>
      <w:contextualSpacing/>
    </w:pPr>
  </w:style>
  <w:style w:type="table" w:styleId="PlainTable2">
    <w:name w:val="Plain Table 2"/>
    <w:basedOn w:val="TableNormal"/>
    <w:uiPriority w:val="42"/>
    <w:rsid w:val="00DF240B"/>
    <w:pPr>
      <w:spacing w:after="0" w:line="240" w:lineRule="auto"/>
    </w:pPr>
    <w:rPr>
      <w:lang w:val="de-D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DF240B"/>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1410</Words>
  <Characters>8038</Characters>
  <Application>Microsoft Office Word</Application>
  <DocSecurity>0</DocSecurity>
  <Lines>66</Lines>
  <Paragraphs>18</Paragraphs>
  <ScaleCrop>false</ScaleCrop>
  <Company/>
  <LinksUpToDate>false</LinksUpToDate>
  <CharactersWithSpaces>9430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2021-04-02T17:22:00Z</dcterms:created>
  <dcterms:modified xsi:type="dcterms:W3CDTF">2021-04-02T17:23:00Z</dcterms:modified>
</cp:coreProperties>
</file>