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9D180" w14:textId="77777777" w:rsidR="007F7BA1" w:rsidRPr="00AD3670" w:rsidRDefault="007F7BA1" w:rsidP="007F7BA1">
      <w:pPr>
        <w:rPr>
          <w:rFonts w:ascii="Times New Roman" w:eastAsia="Times New Roman" w:hAnsi="Times New Roman" w:cs="Times New Roman"/>
          <w:b/>
          <w:bCs/>
          <w:color w:val="000000" w:themeColor="text1"/>
          <w:lang w:val="en-US"/>
        </w:rPr>
      </w:pPr>
      <w:r w:rsidRPr="00AD3670">
        <w:rPr>
          <w:rFonts w:ascii="Times New Roman" w:eastAsia="Times New Roman" w:hAnsi="Times New Roman" w:cs="Times New Roman"/>
          <w:b/>
          <w:bCs/>
          <w:color w:val="000000" w:themeColor="text1"/>
        </w:rPr>
        <w:t xml:space="preserve">Supplementary </w:t>
      </w:r>
      <w:r w:rsidRPr="00AD3670">
        <w:rPr>
          <w:rFonts w:ascii="Times New Roman" w:eastAsia="Times New Roman" w:hAnsi="Times New Roman" w:cs="Times New Roman"/>
          <w:b/>
          <w:bCs/>
          <w:color w:val="000000" w:themeColor="text1"/>
          <w:lang w:val="en-US"/>
        </w:rPr>
        <w:t>T</w:t>
      </w:r>
      <w:r w:rsidRPr="00AD3670">
        <w:rPr>
          <w:rFonts w:ascii="Times New Roman" w:eastAsia="Times New Roman" w:hAnsi="Times New Roman" w:cs="Times New Roman"/>
          <w:b/>
          <w:bCs/>
          <w:color w:val="000000" w:themeColor="text1"/>
        </w:rPr>
        <w:t>able 1. The number of pathogenic and benign variants of each set included in the training set before and after dropping the duplicates within itself.</w:t>
      </w:r>
    </w:p>
    <w:tbl>
      <w:tblPr>
        <w:tblW w:w="8364" w:type="dxa"/>
        <w:tblLook w:val="04A0" w:firstRow="1" w:lastRow="0" w:firstColumn="1" w:lastColumn="0" w:noHBand="0" w:noVBand="1"/>
      </w:tblPr>
      <w:tblGrid>
        <w:gridCol w:w="1418"/>
        <w:gridCol w:w="3023"/>
        <w:gridCol w:w="1552"/>
        <w:gridCol w:w="1237"/>
        <w:gridCol w:w="1134"/>
      </w:tblGrid>
      <w:tr w:rsidR="007F7BA1" w:rsidRPr="00AD3670" w14:paraId="61F069CF" w14:textId="77777777" w:rsidTr="001E3FF2">
        <w:trPr>
          <w:trHeight w:val="329"/>
        </w:trPr>
        <w:tc>
          <w:tcPr>
            <w:tcW w:w="1418" w:type="dxa"/>
            <w:tcBorders>
              <w:top w:val="nil"/>
              <w:left w:val="nil"/>
              <w:bottom w:val="nil"/>
              <w:right w:val="nil"/>
            </w:tcBorders>
            <w:shd w:val="clear" w:color="auto" w:fill="auto"/>
            <w:vAlign w:val="center"/>
            <w:hideMark/>
          </w:tcPr>
          <w:p w14:paraId="7676E11B"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Training set</w:t>
            </w:r>
          </w:p>
        </w:tc>
        <w:tc>
          <w:tcPr>
            <w:tcW w:w="3023" w:type="dxa"/>
            <w:tcBorders>
              <w:top w:val="nil"/>
              <w:left w:val="nil"/>
              <w:bottom w:val="nil"/>
              <w:right w:val="nil"/>
            </w:tcBorders>
            <w:shd w:val="clear" w:color="auto" w:fill="auto"/>
            <w:noWrap/>
            <w:vAlign w:val="center"/>
            <w:hideMark/>
          </w:tcPr>
          <w:p w14:paraId="49A6BF32"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552" w:type="dxa"/>
            <w:tcBorders>
              <w:top w:val="nil"/>
              <w:left w:val="nil"/>
              <w:bottom w:val="nil"/>
              <w:right w:val="nil"/>
            </w:tcBorders>
            <w:shd w:val="clear" w:color="auto" w:fill="auto"/>
            <w:noWrap/>
            <w:vAlign w:val="center"/>
            <w:hideMark/>
          </w:tcPr>
          <w:p w14:paraId="1D01BAB5" w14:textId="77777777" w:rsidR="007F7BA1" w:rsidRPr="00AD3670" w:rsidRDefault="007F7BA1" w:rsidP="001E3FF2">
            <w:pPr>
              <w:widowControl/>
              <w:jc w:val="left"/>
              <w:rPr>
                <w:rFonts w:ascii="Times New Roman" w:eastAsia="Times New Roman" w:hAnsi="Times New Roman" w:cs="Times New Roman"/>
                <w:kern w:val="0"/>
                <w:sz w:val="20"/>
                <w:szCs w:val="20"/>
                <w:lang w:val="en-US"/>
              </w:rPr>
            </w:pPr>
          </w:p>
        </w:tc>
        <w:tc>
          <w:tcPr>
            <w:tcW w:w="1237" w:type="dxa"/>
            <w:tcBorders>
              <w:top w:val="nil"/>
              <w:left w:val="nil"/>
              <w:bottom w:val="nil"/>
              <w:right w:val="nil"/>
            </w:tcBorders>
            <w:shd w:val="clear" w:color="auto" w:fill="auto"/>
            <w:noWrap/>
            <w:vAlign w:val="center"/>
            <w:hideMark/>
          </w:tcPr>
          <w:p w14:paraId="6664678D"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roofErr w:type="spellStart"/>
            <w:r w:rsidRPr="00AD3670">
              <w:rPr>
                <w:rFonts w:ascii="Times New Roman" w:eastAsia="DengXian" w:hAnsi="Times New Roman" w:cs="Times New Roman"/>
                <w:color w:val="000000"/>
                <w:kern w:val="0"/>
                <w:sz w:val="24"/>
                <w:lang w:val="en-US"/>
              </w:rPr>
              <w:t>Clinvar</w:t>
            </w:r>
            <w:proofErr w:type="spellEnd"/>
          </w:p>
        </w:tc>
        <w:tc>
          <w:tcPr>
            <w:tcW w:w="1134" w:type="dxa"/>
            <w:tcBorders>
              <w:top w:val="nil"/>
              <w:left w:val="nil"/>
              <w:bottom w:val="nil"/>
              <w:right w:val="nil"/>
            </w:tcBorders>
            <w:shd w:val="clear" w:color="auto" w:fill="auto"/>
            <w:noWrap/>
            <w:vAlign w:val="center"/>
            <w:hideMark/>
          </w:tcPr>
          <w:p w14:paraId="34E57619"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roofErr w:type="spellStart"/>
            <w:r w:rsidRPr="00AD3670">
              <w:rPr>
                <w:rFonts w:ascii="Times New Roman" w:eastAsia="DengXian" w:hAnsi="Times New Roman" w:cs="Times New Roman"/>
                <w:color w:val="000000"/>
                <w:kern w:val="0"/>
                <w:sz w:val="24"/>
                <w:lang w:val="en-US"/>
              </w:rPr>
              <w:t>Gnomad</w:t>
            </w:r>
            <w:proofErr w:type="spellEnd"/>
          </w:p>
        </w:tc>
      </w:tr>
      <w:tr w:rsidR="007F7BA1" w:rsidRPr="00AD3670" w14:paraId="525B0A43" w14:textId="77777777" w:rsidTr="001E3FF2">
        <w:trPr>
          <w:trHeight w:val="310"/>
        </w:trPr>
        <w:tc>
          <w:tcPr>
            <w:tcW w:w="1418" w:type="dxa"/>
            <w:tcBorders>
              <w:top w:val="nil"/>
              <w:left w:val="nil"/>
              <w:bottom w:val="nil"/>
              <w:right w:val="nil"/>
            </w:tcBorders>
            <w:shd w:val="clear" w:color="auto" w:fill="auto"/>
            <w:noWrap/>
            <w:vAlign w:val="center"/>
            <w:hideMark/>
          </w:tcPr>
          <w:p w14:paraId="5F180409"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3023" w:type="dxa"/>
            <w:vMerge w:val="restart"/>
            <w:tcBorders>
              <w:top w:val="nil"/>
              <w:left w:val="nil"/>
              <w:bottom w:val="nil"/>
              <w:right w:val="nil"/>
            </w:tcBorders>
            <w:shd w:val="clear" w:color="auto" w:fill="auto"/>
            <w:noWrap/>
            <w:vAlign w:val="center"/>
            <w:hideMark/>
          </w:tcPr>
          <w:p w14:paraId="375FC54E"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Before duplicates drop</w:t>
            </w:r>
          </w:p>
        </w:tc>
        <w:tc>
          <w:tcPr>
            <w:tcW w:w="1552" w:type="dxa"/>
            <w:tcBorders>
              <w:top w:val="nil"/>
              <w:left w:val="nil"/>
              <w:bottom w:val="nil"/>
              <w:right w:val="nil"/>
            </w:tcBorders>
            <w:shd w:val="clear" w:color="auto" w:fill="auto"/>
            <w:noWrap/>
            <w:vAlign w:val="center"/>
            <w:hideMark/>
          </w:tcPr>
          <w:p w14:paraId="70211AB9"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1237" w:type="dxa"/>
            <w:tcBorders>
              <w:top w:val="nil"/>
              <w:left w:val="nil"/>
              <w:bottom w:val="nil"/>
              <w:right w:val="nil"/>
            </w:tcBorders>
            <w:shd w:val="clear" w:color="auto" w:fill="auto"/>
            <w:noWrap/>
            <w:vAlign w:val="center"/>
            <w:hideMark/>
          </w:tcPr>
          <w:p w14:paraId="410B1FCC"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22337</w:t>
            </w:r>
          </w:p>
        </w:tc>
        <w:tc>
          <w:tcPr>
            <w:tcW w:w="1134" w:type="dxa"/>
            <w:tcBorders>
              <w:top w:val="nil"/>
              <w:left w:val="nil"/>
              <w:bottom w:val="nil"/>
              <w:right w:val="nil"/>
            </w:tcBorders>
            <w:shd w:val="clear" w:color="auto" w:fill="auto"/>
            <w:noWrap/>
            <w:vAlign w:val="center"/>
            <w:hideMark/>
          </w:tcPr>
          <w:p w14:paraId="62CFA0DC"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0</w:t>
            </w:r>
          </w:p>
        </w:tc>
      </w:tr>
      <w:tr w:rsidR="007F7BA1" w:rsidRPr="00AD3670" w14:paraId="50F386CC" w14:textId="77777777" w:rsidTr="001E3FF2">
        <w:trPr>
          <w:trHeight w:val="310"/>
        </w:trPr>
        <w:tc>
          <w:tcPr>
            <w:tcW w:w="1418" w:type="dxa"/>
            <w:tcBorders>
              <w:top w:val="nil"/>
              <w:left w:val="nil"/>
              <w:bottom w:val="nil"/>
              <w:right w:val="nil"/>
            </w:tcBorders>
            <w:shd w:val="clear" w:color="auto" w:fill="auto"/>
            <w:noWrap/>
            <w:vAlign w:val="center"/>
            <w:hideMark/>
          </w:tcPr>
          <w:p w14:paraId="09A58D3A"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23" w:type="dxa"/>
            <w:vMerge/>
            <w:tcBorders>
              <w:top w:val="nil"/>
              <w:left w:val="nil"/>
              <w:bottom w:val="nil"/>
              <w:right w:val="nil"/>
            </w:tcBorders>
            <w:vAlign w:val="center"/>
            <w:hideMark/>
          </w:tcPr>
          <w:p w14:paraId="2F27983A"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552" w:type="dxa"/>
            <w:tcBorders>
              <w:top w:val="nil"/>
              <w:left w:val="nil"/>
              <w:bottom w:val="nil"/>
              <w:right w:val="nil"/>
            </w:tcBorders>
            <w:shd w:val="clear" w:color="auto" w:fill="auto"/>
            <w:noWrap/>
            <w:vAlign w:val="center"/>
            <w:hideMark/>
          </w:tcPr>
          <w:p w14:paraId="1D07BEB7"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1237" w:type="dxa"/>
            <w:tcBorders>
              <w:top w:val="nil"/>
              <w:left w:val="nil"/>
              <w:bottom w:val="nil"/>
              <w:right w:val="nil"/>
            </w:tcBorders>
            <w:shd w:val="clear" w:color="auto" w:fill="auto"/>
            <w:noWrap/>
            <w:vAlign w:val="center"/>
            <w:hideMark/>
          </w:tcPr>
          <w:p w14:paraId="4D2C3D8F"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50133</w:t>
            </w:r>
          </w:p>
        </w:tc>
        <w:tc>
          <w:tcPr>
            <w:tcW w:w="1134" w:type="dxa"/>
            <w:tcBorders>
              <w:top w:val="nil"/>
              <w:left w:val="nil"/>
              <w:bottom w:val="nil"/>
              <w:right w:val="nil"/>
            </w:tcBorders>
            <w:shd w:val="clear" w:color="auto" w:fill="auto"/>
            <w:noWrap/>
            <w:vAlign w:val="center"/>
            <w:hideMark/>
          </w:tcPr>
          <w:p w14:paraId="354270F0"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60614</w:t>
            </w:r>
          </w:p>
        </w:tc>
      </w:tr>
      <w:tr w:rsidR="007F7BA1" w:rsidRPr="00AD3670" w14:paraId="0E511DE7" w14:textId="77777777" w:rsidTr="001E3FF2">
        <w:trPr>
          <w:trHeight w:val="310"/>
        </w:trPr>
        <w:tc>
          <w:tcPr>
            <w:tcW w:w="1418" w:type="dxa"/>
            <w:tcBorders>
              <w:top w:val="nil"/>
              <w:left w:val="nil"/>
              <w:bottom w:val="nil"/>
              <w:right w:val="nil"/>
            </w:tcBorders>
            <w:shd w:val="clear" w:color="auto" w:fill="auto"/>
            <w:noWrap/>
            <w:vAlign w:val="center"/>
            <w:hideMark/>
          </w:tcPr>
          <w:p w14:paraId="29871142"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23" w:type="dxa"/>
            <w:vMerge w:val="restart"/>
            <w:tcBorders>
              <w:top w:val="nil"/>
              <w:left w:val="nil"/>
              <w:bottom w:val="nil"/>
              <w:right w:val="nil"/>
            </w:tcBorders>
            <w:shd w:val="clear" w:color="auto" w:fill="auto"/>
            <w:noWrap/>
            <w:vAlign w:val="center"/>
            <w:hideMark/>
          </w:tcPr>
          <w:p w14:paraId="3DADDFF4"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After duplicates drop</w:t>
            </w:r>
          </w:p>
        </w:tc>
        <w:tc>
          <w:tcPr>
            <w:tcW w:w="1552" w:type="dxa"/>
            <w:tcBorders>
              <w:top w:val="nil"/>
              <w:left w:val="nil"/>
              <w:bottom w:val="nil"/>
              <w:right w:val="nil"/>
            </w:tcBorders>
            <w:shd w:val="clear" w:color="auto" w:fill="auto"/>
            <w:noWrap/>
            <w:vAlign w:val="center"/>
            <w:hideMark/>
          </w:tcPr>
          <w:p w14:paraId="52755859"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1237" w:type="dxa"/>
            <w:tcBorders>
              <w:top w:val="nil"/>
              <w:left w:val="nil"/>
              <w:bottom w:val="nil"/>
              <w:right w:val="nil"/>
            </w:tcBorders>
            <w:shd w:val="clear" w:color="auto" w:fill="auto"/>
            <w:noWrap/>
            <w:vAlign w:val="center"/>
            <w:hideMark/>
          </w:tcPr>
          <w:p w14:paraId="7ACB3DD2"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22334</w:t>
            </w:r>
          </w:p>
        </w:tc>
        <w:tc>
          <w:tcPr>
            <w:tcW w:w="1134" w:type="dxa"/>
            <w:tcBorders>
              <w:top w:val="nil"/>
              <w:left w:val="nil"/>
              <w:bottom w:val="nil"/>
              <w:right w:val="nil"/>
            </w:tcBorders>
            <w:shd w:val="clear" w:color="auto" w:fill="auto"/>
            <w:noWrap/>
            <w:vAlign w:val="center"/>
            <w:hideMark/>
          </w:tcPr>
          <w:p w14:paraId="620FAC47"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0</w:t>
            </w:r>
          </w:p>
        </w:tc>
      </w:tr>
      <w:tr w:rsidR="007F7BA1" w:rsidRPr="00AD3670" w14:paraId="58F733B1" w14:textId="77777777" w:rsidTr="001E3FF2">
        <w:trPr>
          <w:trHeight w:val="310"/>
        </w:trPr>
        <w:tc>
          <w:tcPr>
            <w:tcW w:w="1418" w:type="dxa"/>
            <w:tcBorders>
              <w:top w:val="nil"/>
              <w:left w:val="nil"/>
              <w:bottom w:val="nil"/>
              <w:right w:val="nil"/>
            </w:tcBorders>
            <w:shd w:val="clear" w:color="auto" w:fill="auto"/>
            <w:noWrap/>
            <w:vAlign w:val="center"/>
            <w:hideMark/>
          </w:tcPr>
          <w:p w14:paraId="58F4CEEE"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23" w:type="dxa"/>
            <w:vMerge/>
            <w:tcBorders>
              <w:top w:val="nil"/>
              <w:left w:val="nil"/>
              <w:bottom w:val="nil"/>
              <w:right w:val="nil"/>
            </w:tcBorders>
            <w:vAlign w:val="center"/>
            <w:hideMark/>
          </w:tcPr>
          <w:p w14:paraId="42B35A26"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552" w:type="dxa"/>
            <w:tcBorders>
              <w:top w:val="nil"/>
              <w:left w:val="nil"/>
              <w:bottom w:val="nil"/>
              <w:right w:val="nil"/>
            </w:tcBorders>
            <w:shd w:val="clear" w:color="auto" w:fill="auto"/>
            <w:noWrap/>
            <w:vAlign w:val="center"/>
            <w:hideMark/>
          </w:tcPr>
          <w:p w14:paraId="75964DE6"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1237" w:type="dxa"/>
            <w:tcBorders>
              <w:top w:val="nil"/>
              <w:left w:val="nil"/>
              <w:bottom w:val="nil"/>
              <w:right w:val="nil"/>
            </w:tcBorders>
            <w:shd w:val="clear" w:color="auto" w:fill="auto"/>
            <w:noWrap/>
            <w:vAlign w:val="center"/>
            <w:hideMark/>
          </w:tcPr>
          <w:p w14:paraId="2237788D"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50132</w:t>
            </w:r>
          </w:p>
        </w:tc>
        <w:tc>
          <w:tcPr>
            <w:tcW w:w="1134" w:type="dxa"/>
            <w:tcBorders>
              <w:top w:val="nil"/>
              <w:left w:val="nil"/>
              <w:bottom w:val="nil"/>
              <w:right w:val="nil"/>
            </w:tcBorders>
            <w:shd w:val="clear" w:color="auto" w:fill="auto"/>
            <w:noWrap/>
            <w:vAlign w:val="center"/>
            <w:hideMark/>
          </w:tcPr>
          <w:p w14:paraId="451886C6"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59918</w:t>
            </w:r>
          </w:p>
        </w:tc>
      </w:tr>
      <w:tr w:rsidR="007F7BA1" w:rsidRPr="00AD3670" w14:paraId="1C4B6655" w14:textId="77777777" w:rsidTr="001E3FF2">
        <w:trPr>
          <w:trHeight w:val="310"/>
        </w:trPr>
        <w:tc>
          <w:tcPr>
            <w:tcW w:w="1418" w:type="dxa"/>
            <w:tcBorders>
              <w:top w:val="nil"/>
              <w:left w:val="nil"/>
              <w:bottom w:val="nil"/>
              <w:right w:val="nil"/>
            </w:tcBorders>
            <w:shd w:val="clear" w:color="auto" w:fill="auto"/>
            <w:noWrap/>
            <w:vAlign w:val="center"/>
            <w:hideMark/>
          </w:tcPr>
          <w:p w14:paraId="1E86FE5F"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23" w:type="dxa"/>
            <w:vMerge w:val="restart"/>
            <w:tcBorders>
              <w:top w:val="nil"/>
              <w:left w:val="nil"/>
              <w:bottom w:val="nil"/>
              <w:right w:val="nil"/>
            </w:tcBorders>
            <w:shd w:val="clear" w:color="auto" w:fill="auto"/>
            <w:noWrap/>
            <w:vAlign w:val="center"/>
            <w:hideMark/>
          </w:tcPr>
          <w:p w14:paraId="3BD939A9"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After overlap drop</w:t>
            </w:r>
          </w:p>
        </w:tc>
        <w:tc>
          <w:tcPr>
            <w:tcW w:w="1552" w:type="dxa"/>
            <w:tcBorders>
              <w:top w:val="nil"/>
              <w:left w:val="nil"/>
              <w:bottom w:val="nil"/>
              <w:right w:val="nil"/>
            </w:tcBorders>
            <w:shd w:val="clear" w:color="auto" w:fill="auto"/>
            <w:noWrap/>
            <w:vAlign w:val="center"/>
            <w:hideMark/>
          </w:tcPr>
          <w:p w14:paraId="1785D63F"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1237" w:type="dxa"/>
            <w:tcBorders>
              <w:top w:val="nil"/>
              <w:left w:val="nil"/>
              <w:bottom w:val="nil"/>
              <w:right w:val="nil"/>
            </w:tcBorders>
            <w:shd w:val="clear" w:color="auto" w:fill="auto"/>
            <w:noWrap/>
            <w:vAlign w:val="center"/>
            <w:hideMark/>
          </w:tcPr>
          <w:p w14:paraId="0478FE2A" w14:textId="77777777" w:rsidR="007F7BA1" w:rsidRPr="00AD3670" w:rsidRDefault="007F7BA1" w:rsidP="001E3FF2">
            <w:pPr>
              <w:widowControl/>
              <w:jc w:val="center"/>
              <w:rPr>
                <w:rFonts w:ascii="Times New Roman" w:eastAsia="DengXian" w:hAnsi="Times New Roman" w:cs="Times New Roman"/>
                <w:color w:val="000000"/>
                <w:kern w:val="0"/>
                <w:sz w:val="24"/>
                <w:highlight w:val="yellow"/>
                <w:lang w:val="en-US"/>
              </w:rPr>
            </w:pPr>
            <w:r w:rsidRPr="00AD3670">
              <w:rPr>
                <w:rFonts w:ascii="Times New Roman" w:eastAsia="DengXian" w:hAnsi="Times New Roman" w:cs="Times New Roman"/>
                <w:color w:val="000000"/>
                <w:kern w:val="0"/>
                <w:sz w:val="24"/>
                <w:highlight w:val="yellow"/>
                <w:lang w:val="en-US"/>
              </w:rPr>
              <w:t>22334</w:t>
            </w:r>
          </w:p>
        </w:tc>
        <w:tc>
          <w:tcPr>
            <w:tcW w:w="1134" w:type="dxa"/>
            <w:tcBorders>
              <w:top w:val="nil"/>
              <w:left w:val="nil"/>
              <w:bottom w:val="nil"/>
              <w:right w:val="nil"/>
            </w:tcBorders>
            <w:shd w:val="clear" w:color="auto" w:fill="auto"/>
            <w:noWrap/>
            <w:vAlign w:val="center"/>
            <w:hideMark/>
          </w:tcPr>
          <w:p w14:paraId="30BB4B7A"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0</w:t>
            </w:r>
          </w:p>
        </w:tc>
      </w:tr>
      <w:tr w:rsidR="007F7BA1" w:rsidRPr="00AD3670" w14:paraId="01059FE9" w14:textId="77777777" w:rsidTr="001E3FF2">
        <w:trPr>
          <w:trHeight w:val="310"/>
        </w:trPr>
        <w:tc>
          <w:tcPr>
            <w:tcW w:w="1418" w:type="dxa"/>
            <w:tcBorders>
              <w:top w:val="nil"/>
              <w:left w:val="nil"/>
              <w:bottom w:val="nil"/>
              <w:right w:val="nil"/>
            </w:tcBorders>
            <w:shd w:val="clear" w:color="auto" w:fill="auto"/>
            <w:noWrap/>
            <w:vAlign w:val="center"/>
            <w:hideMark/>
          </w:tcPr>
          <w:p w14:paraId="13A18AA5"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23" w:type="dxa"/>
            <w:vMerge/>
            <w:tcBorders>
              <w:top w:val="nil"/>
              <w:left w:val="nil"/>
              <w:bottom w:val="nil"/>
              <w:right w:val="nil"/>
            </w:tcBorders>
            <w:vAlign w:val="center"/>
            <w:hideMark/>
          </w:tcPr>
          <w:p w14:paraId="3750A586"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552" w:type="dxa"/>
            <w:tcBorders>
              <w:top w:val="nil"/>
              <w:left w:val="nil"/>
              <w:bottom w:val="nil"/>
              <w:right w:val="nil"/>
            </w:tcBorders>
            <w:shd w:val="clear" w:color="auto" w:fill="auto"/>
            <w:noWrap/>
            <w:vAlign w:val="center"/>
            <w:hideMark/>
          </w:tcPr>
          <w:p w14:paraId="2BEAC765"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1237" w:type="dxa"/>
            <w:tcBorders>
              <w:top w:val="nil"/>
              <w:left w:val="nil"/>
              <w:bottom w:val="nil"/>
              <w:right w:val="nil"/>
            </w:tcBorders>
            <w:shd w:val="clear" w:color="auto" w:fill="auto"/>
            <w:noWrap/>
            <w:vAlign w:val="center"/>
            <w:hideMark/>
          </w:tcPr>
          <w:p w14:paraId="68F02CA1" w14:textId="77777777" w:rsidR="007F7BA1" w:rsidRPr="00AD3670" w:rsidRDefault="007F7BA1" w:rsidP="001E3FF2">
            <w:pPr>
              <w:widowControl/>
              <w:jc w:val="center"/>
              <w:rPr>
                <w:rFonts w:ascii="Times New Roman" w:eastAsia="DengXian" w:hAnsi="Times New Roman" w:cs="Times New Roman"/>
                <w:color w:val="000000"/>
                <w:kern w:val="0"/>
                <w:sz w:val="24"/>
                <w:highlight w:val="yellow"/>
                <w:lang w:val="en-US"/>
              </w:rPr>
            </w:pPr>
            <w:r w:rsidRPr="00AD3670">
              <w:rPr>
                <w:rFonts w:ascii="Times New Roman" w:eastAsia="DengXian" w:hAnsi="Times New Roman" w:cs="Times New Roman"/>
                <w:color w:val="000000"/>
                <w:kern w:val="0"/>
                <w:sz w:val="24"/>
                <w:highlight w:val="yellow"/>
                <w:lang w:val="en-US"/>
              </w:rPr>
              <w:t>50132</w:t>
            </w:r>
          </w:p>
        </w:tc>
        <w:tc>
          <w:tcPr>
            <w:tcW w:w="1134" w:type="dxa"/>
            <w:tcBorders>
              <w:top w:val="nil"/>
              <w:left w:val="nil"/>
              <w:bottom w:val="nil"/>
              <w:right w:val="nil"/>
            </w:tcBorders>
            <w:shd w:val="clear" w:color="auto" w:fill="auto"/>
            <w:noWrap/>
            <w:vAlign w:val="center"/>
            <w:hideMark/>
          </w:tcPr>
          <w:p w14:paraId="60ED0C81"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59018</w:t>
            </w:r>
          </w:p>
        </w:tc>
      </w:tr>
      <w:tr w:rsidR="007F7BA1" w:rsidRPr="00AD3670" w14:paraId="4CD2CD70" w14:textId="77777777" w:rsidTr="001E3FF2">
        <w:trPr>
          <w:trHeight w:val="310"/>
        </w:trPr>
        <w:tc>
          <w:tcPr>
            <w:tcW w:w="1418" w:type="dxa"/>
            <w:tcBorders>
              <w:top w:val="nil"/>
              <w:left w:val="nil"/>
              <w:bottom w:val="nil"/>
              <w:right w:val="nil"/>
            </w:tcBorders>
            <w:shd w:val="clear" w:color="auto" w:fill="auto"/>
            <w:noWrap/>
            <w:vAlign w:val="center"/>
            <w:hideMark/>
          </w:tcPr>
          <w:p w14:paraId="4FD46876"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23" w:type="dxa"/>
            <w:vMerge w:val="restart"/>
            <w:tcBorders>
              <w:top w:val="nil"/>
              <w:left w:val="nil"/>
              <w:bottom w:val="nil"/>
              <w:right w:val="nil"/>
            </w:tcBorders>
            <w:shd w:val="clear" w:color="auto" w:fill="auto"/>
            <w:noWrap/>
            <w:vAlign w:val="center"/>
            <w:hideMark/>
          </w:tcPr>
          <w:p w14:paraId="22B86743"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 xml:space="preserve">After </w:t>
            </w:r>
            <w:proofErr w:type="spellStart"/>
            <w:r w:rsidRPr="00AD3670">
              <w:rPr>
                <w:rFonts w:ascii="Times New Roman" w:eastAsia="DengXian" w:hAnsi="Times New Roman" w:cs="Times New Roman"/>
                <w:color w:val="000000"/>
                <w:kern w:val="0"/>
                <w:sz w:val="24"/>
                <w:lang w:val="en-US"/>
              </w:rPr>
              <w:t>Swissvar</w:t>
            </w:r>
            <w:proofErr w:type="spellEnd"/>
          </w:p>
        </w:tc>
        <w:tc>
          <w:tcPr>
            <w:tcW w:w="1552" w:type="dxa"/>
            <w:tcBorders>
              <w:top w:val="nil"/>
              <w:left w:val="nil"/>
              <w:bottom w:val="nil"/>
              <w:right w:val="nil"/>
            </w:tcBorders>
            <w:shd w:val="clear" w:color="auto" w:fill="auto"/>
            <w:noWrap/>
            <w:vAlign w:val="center"/>
            <w:hideMark/>
          </w:tcPr>
          <w:p w14:paraId="175E45F7"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2371" w:type="dxa"/>
            <w:gridSpan w:val="2"/>
            <w:tcBorders>
              <w:top w:val="nil"/>
              <w:left w:val="nil"/>
              <w:bottom w:val="nil"/>
              <w:right w:val="nil"/>
            </w:tcBorders>
            <w:shd w:val="clear" w:color="auto" w:fill="auto"/>
            <w:noWrap/>
            <w:vAlign w:val="center"/>
            <w:hideMark/>
          </w:tcPr>
          <w:p w14:paraId="16AED94B"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22254</w:t>
            </w:r>
          </w:p>
        </w:tc>
      </w:tr>
      <w:tr w:rsidR="007F7BA1" w:rsidRPr="00AD3670" w14:paraId="4393C8CA" w14:textId="77777777" w:rsidTr="001E3FF2">
        <w:trPr>
          <w:trHeight w:val="310"/>
        </w:trPr>
        <w:tc>
          <w:tcPr>
            <w:tcW w:w="1418" w:type="dxa"/>
            <w:tcBorders>
              <w:top w:val="nil"/>
              <w:left w:val="nil"/>
              <w:bottom w:val="nil"/>
              <w:right w:val="nil"/>
            </w:tcBorders>
            <w:shd w:val="clear" w:color="auto" w:fill="auto"/>
            <w:noWrap/>
            <w:vAlign w:val="center"/>
            <w:hideMark/>
          </w:tcPr>
          <w:p w14:paraId="4E202E8F"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p>
        </w:tc>
        <w:tc>
          <w:tcPr>
            <w:tcW w:w="3023" w:type="dxa"/>
            <w:vMerge/>
            <w:tcBorders>
              <w:top w:val="nil"/>
              <w:left w:val="nil"/>
              <w:bottom w:val="nil"/>
              <w:right w:val="nil"/>
            </w:tcBorders>
            <w:vAlign w:val="center"/>
            <w:hideMark/>
          </w:tcPr>
          <w:p w14:paraId="43A6FADE"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552" w:type="dxa"/>
            <w:tcBorders>
              <w:top w:val="nil"/>
              <w:left w:val="nil"/>
              <w:bottom w:val="nil"/>
              <w:right w:val="nil"/>
            </w:tcBorders>
            <w:shd w:val="clear" w:color="auto" w:fill="auto"/>
            <w:noWrap/>
            <w:vAlign w:val="center"/>
            <w:hideMark/>
          </w:tcPr>
          <w:p w14:paraId="77F2E518"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2371" w:type="dxa"/>
            <w:gridSpan w:val="2"/>
            <w:tcBorders>
              <w:top w:val="nil"/>
              <w:left w:val="nil"/>
              <w:bottom w:val="nil"/>
              <w:right w:val="nil"/>
            </w:tcBorders>
            <w:shd w:val="clear" w:color="auto" w:fill="auto"/>
            <w:noWrap/>
            <w:vAlign w:val="center"/>
            <w:hideMark/>
          </w:tcPr>
          <w:p w14:paraId="3C4BD0BD"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108899</w:t>
            </w:r>
          </w:p>
        </w:tc>
      </w:tr>
      <w:tr w:rsidR="007F7BA1" w:rsidRPr="00AD3670" w14:paraId="6C125429" w14:textId="77777777" w:rsidTr="001E3FF2">
        <w:trPr>
          <w:trHeight w:val="310"/>
        </w:trPr>
        <w:tc>
          <w:tcPr>
            <w:tcW w:w="1418" w:type="dxa"/>
            <w:tcBorders>
              <w:top w:val="nil"/>
              <w:left w:val="nil"/>
              <w:bottom w:val="nil"/>
              <w:right w:val="nil"/>
            </w:tcBorders>
            <w:shd w:val="clear" w:color="auto" w:fill="auto"/>
            <w:noWrap/>
            <w:vAlign w:val="center"/>
            <w:hideMark/>
          </w:tcPr>
          <w:p w14:paraId="178AB6F7"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p>
        </w:tc>
        <w:tc>
          <w:tcPr>
            <w:tcW w:w="3023" w:type="dxa"/>
            <w:vMerge w:val="restart"/>
            <w:tcBorders>
              <w:top w:val="nil"/>
              <w:left w:val="nil"/>
              <w:bottom w:val="nil"/>
              <w:right w:val="nil"/>
            </w:tcBorders>
            <w:shd w:val="clear" w:color="auto" w:fill="auto"/>
            <w:noWrap/>
            <w:vAlign w:val="center"/>
            <w:hideMark/>
          </w:tcPr>
          <w:p w14:paraId="3F99E371"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 xml:space="preserve">After </w:t>
            </w:r>
            <w:proofErr w:type="spellStart"/>
            <w:r w:rsidRPr="00AD3670">
              <w:rPr>
                <w:rFonts w:ascii="Times New Roman" w:eastAsia="DengXian" w:hAnsi="Times New Roman" w:cs="Times New Roman"/>
                <w:color w:val="000000"/>
                <w:kern w:val="0"/>
                <w:sz w:val="24"/>
                <w:lang w:val="en-US"/>
              </w:rPr>
              <w:t>Varibench</w:t>
            </w:r>
            <w:proofErr w:type="spellEnd"/>
          </w:p>
        </w:tc>
        <w:tc>
          <w:tcPr>
            <w:tcW w:w="1552" w:type="dxa"/>
            <w:tcBorders>
              <w:top w:val="nil"/>
              <w:left w:val="nil"/>
              <w:bottom w:val="nil"/>
              <w:right w:val="nil"/>
            </w:tcBorders>
            <w:shd w:val="clear" w:color="auto" w:fill="auto"/>
            <w:noWrap/>
            <w:vAlign w:val="center"/>
            <w:hideMark/>
          </w:tcPr>
          <w:p w14:paraId="0DB74B5B"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2371" w:type="dxa"/>
            <w:gridSpan w:val="2"/>
            <w:tcBorders>
              <w:top w:val="nil"/>
              <w:left w:val="nil"/>
              <w:bottom w:val="nil"/>
              <w:right w:val="nil"/>
            </w:tcBorders>
            <w:shd w:val="clear" w:color="auto" w:fill="auto"/>
            <w:vAlign w:val="center"/>
            <w:hideMark/>
          </w:tcPr>
          <w:p w14:paraId="4BD2ABB6"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22235</w:t>
            </w:r>
          </w:p>
        </w:tc>
      </w:tr>
      <w:tr w:rsidR="007F7BA1" w:rsidRPr="00AD3670" w14:paraId="5C5A708C" w14:textId="77777777" w:rsidTr="001E3FF2">
        <w:trPr>
          <w:trHeight w:val="310"/>
        </w:trPr>
        <w:tc>
          <w:tcPr>
            <w:tcW w:w="1418" w:type="dxa"/>
            <w:tcBorders>
              <w:top w:val="nil"/>
              <w:left w:val="nil"/>
              <w:bottom w:val="nil"/>
              <w:right w:val="nil"/>
            </w:tcBorders>
            <w:shd w:val="clear" w:color="auto" w:fill="auto"/>
            <w:noWrap/>
            <w:vAlign w:val="center"/>
            <w:hideMark/>
          </w:tcPr>
          <w:p w14:paraId="16338A14"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p>
        </w:tc>
        <w:tc>
          <w:tcPr>
            <w:tcW w:w="3023" w:type="dxa"/>
            <w:vMerge/>
            <w:tcBorders>
              <w:top w:val="nil"/>
              <w:left w:val="nil"/>
              <w:bottom w:val="nil"/>
              <w:right w:val="nil"/>
            </w:tcBorders>
            <w:vAlign w:val="center"/>
            <w:hideMark/>
          </w:tcPr>
          <w:p w14:paraId="5244EB5E"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552" w:type="dxa"/>
            <w:tcBorders>
              <w:top w:val="nil"/>
              <w:left w:val="nil"/>
              <w:bottom w:val="nil"/>
              <w:right w:val="nil"/>
            </w:tcBorders>
            <w:shd w:val="clear" w:color="auto" w:fill="auto"/>
            <w:noWrap/>
            <w:vAlign w:val="center"/>
            <w:hideMark/>
          </w:tcPr>
          <w:p w14:paraId="390667A4"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2371" w:type="dxa"/>
            <w:gridSpan w:val="2"/>
            <w:tcBorders>
              <w:top w:val="nil"/>
              <w:left w:val="nil"/>
              <w:bottom w:val="nil"/>
              <w:right w:val="nil"/>
            </w:tcBorders>
            <w:shd w:val="clear" w:color="auto" w:fill="auto"/>
            <w:noWrap/>
            <w:vAlign w:val="center"/>
            <w:hideMark/>
          </w:tcPr>
          <w:p w14:paraId="45C2C709"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108449</w:t>
            </w:r>
          </w:p>
        </w:tc>
      </w:tr>
    </w:tbl>
    <w:p w14:paraId="149C8141" w14:textId="77777777" w:rsidR="007F7BA1" w:rsidRDefault="007F7BA1" w:rsidP="007F7BA1">
      <w:pPr>
        <w:rPr>
          <w:rFonts w:ascii="Times New Roman" w:hAnsi="Times New Roman" w:cs="Times New Roman"/>
          <w:lang w:val="en-US"/>
        </w:rPr>
      </w:pPr>
      <w:r w:rsidRPr="00981A35">
        <w:rPr>
          <w:rFonts w:ascii="Times New Roman" w:hAnsi="Times New Roman" w:cs="Times New Roman"/>
          <w:b/>
          <w:bCs/>
        </w:rPr>
        <w:t>Supplementary note for Table 1:</w:t>
      </w:r>
      <w:r w:rsidRPr="00981A35">
        <w:rPr>
          <w:rFonts w:ascii="Times New Roman" w:hAnsi="Times New Roman" w:cs="Times New Roman"/>
        </w:rPr>
        <w:t xml:space="preserve"> </w:t>
      </w:r>
      <w:r>
        <w:rPr>
          <w:rFonts w:ascii="Times New Roman" w:hAnsi="Times New Roman" w:cs="Times New Roman"/>
        </w:rPr>
        <w:t xml:space="preserve">We first dropped the duplicates within the two sets used as the training set. Then, we dropped the overlaps between these two sets. Subsequently, we dropped the overlaps between the </w:t>
      </w:r>
      <w:proofErr w:type="spellStart"/>
      <w:r w:rsidRPr="00981A35">
        <w:rPr>
          <w:rFonts w:ascii="Times New Roman" w:hAnsi="Times New Roman" w:cs="Times New Roman"/>
          <w:lang w:val="en-US"/>
        </w:rPr>
        <w:t>SwissFilteredMix</w:t>
      </w:r>
      <w:proofErr w:type="spellEnd"/>
      <w:r>
        <w:rPr>
          <w:rFonts w:ascii="Times New Roman" w:hAnsi="Times New Roman" w:cs="Times New Roman"/>
          <w:lang w:val="en-US"/>
        </w:rPr>
        <w:t xml:space="preserve"> set (</w:t>
      </w:r>
      <w:proofErr w:type="spellStart"/>
      <w:r>
        <w:rPr>
          <w:rFonts w:ascii="Times New Roman" w:hAnsi="Times New Roman" w:cs="Times New Roman"/>
          <w:lang w:val="en-US"/>
        </w:rPr>
        <w:t>Swissvar</w:t>
      </w:r>
      <w:proofErr w:type="spellEnd"/>
      <w:r>
        <w:rPr>
          <w:rFonts w:ascii="Times New Roman" w:hAnsi="Times New Roman" w:cs="Times New Roman"/>
          <w:lang w:val="en-US"/>
        </w:rPr>
        <w:t xml:space="preserve">) and the training set from the training set first, and finally removed the same variants between the </w:t>
      </w:r>
      <w:proofErr w:type="spellStart"/>
      <w:r>
        <w:rPr>
          <w:rFonts w:ascii="Times New Roman" w:hAnsi="Times New Roman" w:cs="Times New Roman"/>
          <w:lang w:val="en-US"/>
        </w:rPr>
        <w:t>VaribenchSelectedPure</w:t>
      </w:r>
      <w:proofErr w:type="spellEnd"/>
      <w:r>
        <w:rPr>
          <w:rFonts w:ascii="Times New Roman" w:hAnsi="Times New Roman" w:cs="Times New Roman"/>
          <w:lang w:val="en-US"/>
        </w:rPr>
        <w:t xml:space="preserve"> set (</w:t>
      </w:r>
      <w:proofErr w:type="spellStart"/>
      <w:r>
        <w:rPr>
          <w:rFonts w:ascii="Times New Roman" w:hAnsi="Times New Roman" w:cs="Times New Roman"/>
          <w:lang w:val="en-US"/>
        </w:rPr>
        <w:t>Varibench</w:t>
      </w:r>
      <w:proofErr w:type="spellEnd"/>
      <w:r>
        <w:rPr>
          <w:rFonts w:ascii="Times New Roman" w:hAnsi="Times New Roman" w:cs="Times New Roman"/>
          <w:lang w:val="en-US"/>
        </w:rPr>
        <w:t>) and the training set from the training set. The part highlighted in yellow indicates the amount of data in the dataset was not changed in that stage.</w:t>
      </w:r>
    </w:p>
    <w:p w14:paraId="53175EA6" w14:textId="77777777" w:rsidR="007F7BA1" w:rsidRDefault="007F7BA1" w:rsidP="007F7BA1">
      <w:pPr>
        <w:rPr>
          <w:rFonts w:ascii="Times New Roman" w:hAnsi="Times New Roman" w:cs="Times New Roman"/>
        </w:rPr>
      </w:pPr>
    </w:p>
    <w:p w14:paraId="4296DD72" w14:textId="77777777" w:rsidR="007F7BA1" w:rsidRPr="00981A35" w:rsidRDefault="007F7BA1" w:rsidP="007F7BA1">
      <w:pPr>
        <w:rPr>
          <w:rFonts w:ascii="Times New Roman" w:eastAsia="Times New Roman" w:hAnsi="Times New Roman" w:cs="Times New Roman"/>
          <w:b/>
          <w:bCs/>
          <w:color w:val="000000" w:themeColor="text1"/>
          <w:lang w:val="en-US"/>
        </w:rPr>
      </w:pPr>
      <w:r w:rsidRPr="00981A35">
        <w:rPr>
          <w:rFonts w:ascii="Times New Roman" w:eastAsia="Times New Roman" w:hAnsi="Times New Roman" w:cs="Times New Roman"/>
          <w:b/>
          <w:bCs/>
          <w:color w:val="000000" w:themeColor="text1"/>
        </w:rPr>
        <w:t xml:space="preserve">Supplementary </w:t>
      </w:r>
      <w:r>
        <w:rPr>
          <w:rFonts w:ascii="Times New Roman" w:eastAsia="Times New Roman" w:hAnsi="Times New Roman" w:cs="Times New Roman"/>
          <w:b/>
          <w:bCs/>
          <w:color w:val="000000" w:themeColor="text1"/>
          <w:lang w:val="en-US"/>
        </w:rPr>
        <w:t>T</w:t>
      </w:r>
      <w:r w:rsidRPr="00981A35">
        <w:rPr>
          <w:rFonts w:ascii="Times New Roman" w:eastAsia="Times New Roman" w:hAnsi="Times New Roman" w:cs="Times New Roman"/>
          <w:b/>
          <w:bCs/>
          <w:color w:val="000000" w:themeColor="text1"/>
        </w:rPr>
        <w:t>able 2. The number of pathogenic and benign variants of each test set before and after dropping the duplicates within itself, dropping the overlaps between the training set, and dropping the data which are not available for a prediction by the tool.</w:t>
      </w:r>
    </w:p>
    <w:tbl>
      <w:tblPr>
        <w:tblW w:w="9445" w:type="dxa"/>
        <w:tblLook w:val="04A0" w:firstRow="1" w:lastRow="0" w:firstColumn="1" w:lastColumn="0" w:noHBand="0" w:noVBand="1"/>
      </w:tblPr>
      <w:tblGrid>
        <w:gridCol w:w="1131"/>
        <w:gridCol w:w="3042"/>
        <w:gridCol w:w="1404"/>
        <w:gridCol w:w="978"/>
        <w:gridCol w:w="1234"/>
        <w:gridCol w:w="1656"/>
      </w:tblGrid>
      <w:tr w:rsidR="007F7BA1" w:rsidRPr="00AD3670" w14:paraId="50C7AA35" w14:textId="77777777" w:rsidTr="001E3FF2">
        <w:trPr>
          <w:trHeight w:val="257"/>
        </w:trPr>
        <w:tc>
          <w:tcPr>
            <w:tcW w:w="1131" w:type="dxa"/>
            <w:tcBorders>
              <w:top w:val="nil"/>
              <w:left w:val="nil"/>
              <w:bottom w:val="nil"/>
              <w:right w:val="nil"/>
            </w:tcBorders>
            <w:shd w:val="clear" w:color="auto" w:fill="auto"/>
            <w:vAlign w:val="center"/>
            <w:hideMark/>
          </w:tcPr>
          <w:p w14:paraId="30BA41C5"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Test set</w:t>
            </w:r>
          </w:p>
        </w:tc>
        <w:tc>
          <w:tcPr>
            <w:tcW w:w="3042" w:type="dxa"/>
            <w:tcBorders>
              <w:top w:val="nil"/>
              <w:left w:val="nil"/>
              <w:bottom w:val="nil"/>
              <w:right w:val="nil"/>
            </w:tcBorders>
            <w:shd w:val="clear" w:color="auto" w:fill="auto"/>
            <w:noWrap/>
            <w:vAlign w:val="center"/>
            <w:hideMark/>
          </w:tcPr>
          <w:p w14:paraId="7479F6DC"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404" w:type="dxa"/>
            <w:tcBorders>
              <w:top w:val="nil"/>
              <w:left w:val="nil"/>
              <w:bottom w:val="nil"/>
              <w:right w:val="nil"/>
            </w:tcBorders>
            <w:shd w:val="clear" w:color="auto" w:fill="auto"/>
            <w:noWrap/>
            <w:vAlign w:val="center"/>
            <w:hideMark/>
          </w:tcPr>
          <w:p w14:paraId="06003D07" w14:textId="77777777" w:rsidR="007F7BA1" w:rsidRPr="00AD3670" w:rsidRDefault="007F7BA1" w:rsidP="001E3FF2">
            <w:pPr>
              <w:widowControl/>
              <w:jc w:val="left"/>
              <w:rPr>
                <w:rFonts w:ascii="Times New Roman" w:eastAsia="Times New Roman" w:hAnsi="Times New Roman" w:cs="Times New Roman"/>
                <w:kern w:val="0"/>
                <w:sz w:val="20"/>
                <w:szCs w:val="20"/>
                <w:lang w:val="en-US"/>
              </w:rPr>
            </w:pPr>
          </w:p>
        </w:tc>
        <w:tc>
          <w:tcPr>
            <w:tcW w:w="978" w:type="dxa"/>
            <w:tcBorders>
              <w:top w:val="nil"/>
              <w:left w:val="nil"/>
              <w:bottom w:val="nil"/>
              <w:right w:val="nil"/>
            </w:tcBorders>
            <w:shd w:val="clear" w:color="auto" w:fill="auto"/>
            <w:noWrap/>
            <w:vAlign w:val="center"/>
            <w:hideMark/>
          </w:tcPr>
          <w:p w14:paraId="5231E69F"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roofErr w:type="spellStart"/>
            <w:r w:rsidRPr="00AD3670">
              <w:rPr>
                <w:rFonts w:ascii="Times New Roman" w:eastAsia="DengXian" w:hAnsi="Times New Roman" w:cs="Times New Roman"/>
                <w:color w:val="000000"/>
                <w:kern w:val="0"/>
                <w:sz w:val="24"/>
                <w:lang w:val="en-US"/>
              </w:rPr>
              <w:t>Clinvar</w:t>
            </w:r>
            <w:proofErr w:type="spellEnd"/>
          </w:p>
        </w:tc>
        <w:tc>
          <w:tcPr>
            <w:tcW w:w="1234" w:type="dxa"/>
            <w:tcBorders>
              <w:top w:val="nil"/>
              <w:left w:val="nil"/>
              <w:bottom w:val="nil"/>
              <w:right w:val="nil"/>
            </w:tcBorders>
            <w:shd w:val="clear" w:color="auto" w:fill="auto"/>
            <w:noWrap/>
            <w:vAlign w:val="center"/>
            <w:hideMark/>
          </w:tcPr>
          <w:p w14:paraId="5F693AA0"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roofErr w:type="spellStart"/>
            <w:r w:rsidRPr="00AD3670">
              <w:rPr>
                <w:rFonts w:ascii="Times New Roman" w:eastAsia="DengXian" w:hAnsi="Times New Roman" w:cs="Times New Roman"/>
                <w:color w:val="000000"/>
                <w:kern w:val="0"/>
                <w:sz w:val="24"/>
                <w:lang w:val="en-US"/>
              </w:rPr>
              <w:t>SwissVar</w:t>
            </w:r>
            <w:proofErr w:type="spellEnd"/>
          </w:p>
        </w:tc>
        <w:tc>
          <w:tcPr>
            <w:tcW w:w="1656" w:type="dxa"/>
            <w:tcBorders>
              <w:top w:val="nil"/>
              <w:left w:val="nil"/>
              <w:bottom w:val="nil"/>
              <w:right w:val="nil"/>
            </w:tcBorders>
            <w:shd w:val="clear" w:color="auto" w:fill="auto"/>
            <w:noWrap/>
            <w:vAlign w:val="center"/>
            <w:hideMark/>
          </w:tcPr>
          <w:p w14:paraId="62FAF64C"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roofErr w:type="spellStart"/>
            <w:r w:rsidRPr="00AD3670">
              <w:rPr>
                <w:rFonts w:ascii="Times New Roman" w:eastAsia="DengXian" w:hAnsi="Times New Roman" w:cs="Times New Roman"/>
                <w:color w:val="000000"/>
                <w:kern w:val="0"/>
                <w:sz w:val="24"/>
                <w:lang w:val="en-US"/>
              </w:rPr>
              <w:t>VaribenchPure</w:t>
            </w:r>
            <w:proofErr w:type="spellEnd"/>
          </w:p>
        </w:tc>
      </w:tr>
      <w:tr w:rsidR="007F7BA1" w:rsidRPr="00AD3670" w14:paraId="7ADB5C8F" w14:textId="77777777" w:rsidTr="001E3FF2">
        <w:trPr>
          <w:trHeight w:val="242"/>
        </w:trPr>
        <w:tc>
          <w:tcPr>
            <w:tcW w:w="1131" w:type="dxa"/>
            <w:tcBorders>
              <w:top w:val="nil"/>
              <w:left w:val="nil"/>
              <w:bottom w:val="nil"/>
              <w:right w:val="nil"/>
            </w:tcBorders>
            <w:shd w:val="clear" w:color="auto" w:fill="auto"/>
            <w:noWrap/>
            <w:vAlign w:val="center"/>
            <w:hideMark/>
          </w:tcPr>
          <w:p w14:paraId="16D9A2FA"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3042" w:type="dxa"/>
            <w:vMerge w:val="restart"/>
            <w:tcBorders>
              <w:top w:val="nil"/>
              <w:left w:val="nil"/>
              <w:bottom w:val="nil"/>
              <w:right w:val="nil"/>
            </w:tcBorders>
            <w:shd w:val="clear" w:color="auto" w:fill="auto"/>
            <w:noWrap/>
            <w:vAlign w:val="center"/>
            <w:hideMark/>
          </w:tcPr>
          <w:p w14:paraId="364DFDA1"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Before duplicates drop</w:t>
            </w:r>
          </w:p>
        </w:tc>
        <w:tc>
          <w:tcPr>
            <w:tcW w:w="1404" w:type="dxa"/>
            <w:tcBorders>
              <w:top w:val="nil"/>
              <w:left w:val="nil"/>
              <w:bottom w:val="nil"/>
              <w:right w:val="nil"/>
            </w:tcBorders>
            <w:shd w:val="clear" w:color="auto" w:fill="auto"/>
            <w:noWrap/>
            <w:vAlign w:val="center"/>
            <w:hideMark/>
          </w:tcPr>
          <w:p w14:paraId="6907D4CA"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978" w:type="dxa"/>
            <w:tcBorders>
              <w:top w:val="nil"/>
              <w:left w:val="nil"/>
              <w:bottom w:val="nil"/>
              <w:right w:val="nil"/>
            </w:tcBorders>
            <w:shd w:val="clear" w:color="auto" w:fill="auto"/>
            <w:noWrap/>
            <w:vAlign w:val="center"/>
            <w:hideMark/>
          </w:tcPr>
          <w:p w14:paraId="6C7B3846"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12041</w:t>
            </w:r>
          </w:p>
        </w:tc>
        <w:tc>
          <w:tcPr>
            <w:tcW w:w="1234" w:type="dxa"/>
            <w:tcBorders>
              <w:top w:val="nil"/>
              <w:left w:val="nil"/>
              <w:bottom w:val="nil"/>
              <w:right w:val="nil"/>
            </w:tcBorders>
            <w:shd w:val="clear" w:color="auto" w:fill="auto"/>
            <w:noWrap/>
            <w:vAlign w:val="center"/>
            <w:hideMark/>
          </w:tcPr>
          <w:p w14:paraId="4E2ACF0A"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1153</w:t>
            </w:r>
          </w:p>
        </w:tc>
        <w:tc>
          <w:tcPr>
            <w:tcW w:w="1656" w:type="dxa"/>
            <w:tcBorders>
              <w:top w:val="nil"/>
              <w:left w:val="nil"/>
              <w:bottom w:val="nil"/>
              <w:right w:val="nil"/>
            </w:tcBorders>
            <w:shd w:val="clear" w:color="auto" w:fill="auto"/>
            <w:noWrap/>
            <w:vAlign w:val="center"/>
            <w:hideMark/>
          </w:tcPr>
          <w:p w14:paraId="5B5584FA"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3629</w:t>
            </w:r>
          </w:p>
        </w:tc>
      </w:tr>
      <w:tr w:rsidR="007F7BA1" w:rsidRPr="00AD3670" w14:paraId="4E8BB3B8" w14:textId="77777777" w:rsidTr="001E3FF2">
        <w:trPr>
          <w:trHeight w:val="242"/>
        </w:trPr>
        <w:tc>
          <w:tcPr>
            <w:tcW w:w="1131" w:type="dxa"/>
            <w:tcBorders>
              <w:top w:val="nil"/>
              <w:left w:val="nil"/>
              <w:bottom w:val="nil"/>
              <w:right w:val="nil"/>
            </w:tcBorders>
            <w:shd w:val="clear" w:color="auto" w:fill="auto"/>
            <w:noWrap/>
            <w:vAlign w:val="center"/>
            <w:hideMark/>
          </w:tcPr>
          <w:p w14:paraId="4C7ACFD0"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tcBorders>
              <w:top w:val="nil"/>
              <w:left w:val="nil"/>
              <w:bottom w:val="nil"/>
              <w:right w:val="nil"/>
            </w:tcBorders>
            <w:vAlign w:val="center"/>
            <w:hideMark/>
          </w:tcPr>
          <w:p w14:paraId="1E832DC4"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404" w:type="dxa"/>
            <w:tcBorders>
              <w:top w:val="nil"/>
              <w:left w:val="nil"/>
              <w:bottom w:val="nil"/>
              <w:right w:val="nil"/>
            </w:tcBorders>
            <w:shd w:val="clear" w:color="auto" w:fill="auto"/>
            <w:noWrap/>
            <w:vAlign w:val="center"/>
            <w:hideMark/>
          </w:tcPr>
          <w:p w14:paraId="297F6B75"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978" w:type="dxa"/>
            <w:tcBorders>
              <w:top w:val="nil"/>
              <w:left w:val="nil"/>
              <w:bottom w:val="nil"/>
              <w:right w:val="nil"/>
            </w:tcBorders>
            <w:shd w:val="clear" w:color="auto" w:fill="auto"/>
            <w:noWrap/>
            <w:vAlign w:val="center"/>
            <w:hideMark/>
          </w:tcPr>
          <w:p w14:paraId="184A2446"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10262</w:t>
            </w:r>
          </w:p>
        </w:tc>
        <w:tc>
          <w:tcPr>
            <w:tcW w:w="1234" w:type="dxa"/>
            <w:tcBorders>
              <w:top w:val="nil"/>
              <w:left w:val="nil"/>
              <w:bottom w:val="nil"/>
              <w:right w:val="nil"/>
            </w:tcBorders>
            <w:shd w:val="clear" w:color="auto" w:fill="auto"/>
            <w:noWrap/>
            <w:vAlign w:val="center"/>
            <w:hideMark/>
          </w:tcPr>
          <w:p w14:paraId="6F5E50D1"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1023</w:t>
            </w:r>
          </w:p>
        </w:tc>
        <w:tc>
          <w:tcPr>
            <w:tcW w:w="1656" w:type="dxa"/>
            <w:tcBorders>
              <w:top w:val="nil"/>
              <w:left w:val="nil"/>
              <w:bottom w:val="nil"/>
              <w:right w:val="nil"/>
            </w:tcBorders>
            <w:shd w:val="clear" w:color="auto" w:fill="auto"/>
            <w:noWrap/>
            <w:vAlign w:val="center"/>
            <w:hideMark/>
          </w:tcPr>
          <w:p w14:paraId="104F5565"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2122</w:t>
            </w:r>
          </w:p>
        </w:tc>
      </w:tr>
      <w:tr w:rsidR="007F7BA1" w:rsidRPr="00AD3670" w14:paraId="649B6678" w14:textId="77777777" w:rsidTr="001E3FF2">
        <w:trPr>
          <w:trHeight w:val="242"/>
        </w:trPr>
        <w:tc>
          <w:tcPr>
            <w:tcW w:w="1131" w:type="dxa"/>
            <w:tcBorders>
              <w:top w:val="nil"/>
              <w:left w:val="nil"/>
              <w:bottom w:val="nil"/>
              <w:right w:val="nil"/>
            </w:tcBorders>
            <w:shd w:val="clear" w:color="auto" w:fill="auto"/>
            <w:noWrap/>
            <w:vAlign w:val="center"/>
            <w:hideMark/>
          </w:tcPr>
          <w:p w14:paraId="607A843E"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val="restart"/>
            <w:tcBorders>
              <w:top w:val="nil"/>
              <w:left w:val="nil"/>
              <w:bottom w:val="nil"/>
              <w:right w:val="nil"/>
            </w:tcBorders>
            <w:shd w:val="clear" w:color="auto" w:fill="auto"/>
            <w:noWrap/>
            <w:vAlign w:val="center"/>
            <w:hideMark/>
          </w:tcPr>
          <w:p w14:paraId="573015AA"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 xml:space="preserve">After duplicates drop </w:t>
            </w:r>
          </w:p>
        </w:tc>
        <w:tc>
          <w:tcPr>
            <w:tcW w:w="1404" w:type="dxa"/>
            <w:tcBorders>
              <w:top w:val="nil"/>
              <w:left w:val="nil"/>
              <w:bottom w:val="nil"/>
              <w:right w:val="nil"/>
            </w:tcBorders>
            <w:shd w:val="clear" w:color="auto" w:fill="auto"/>
            <w:noWrap/>
            <w:vAlign w:val="center"/>
            <w:hideMark/>
          </w:tcPr>
          <w:p w14:paraId="6ABBFE1C"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978" w:type="dxa"/>
            <w:tcBorders>
              <w:top w:val="nil"/>
              <w:left w:val="nil"/>
              <w:bottom w:val="nil"/>
              <w:right w:val="nil"/>
            </w:tcBorders>
            <w:shd w:val="clear" w:color="auto" w:fill="auto"/>
            <w:noWrap/>
            <w:vAlign w:val="center"/>
            <w:hideMark/>
          </w:tcPr>
          <w:p w14:paraId="491072D4"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11930</w:t>
            </w:r>
          </w:p>
        </w:tc>
        <w:tc>
          <w:tcPr>
            <w:tcW w:w="1234" w:type="dxa"/>
            <w:tcBorders>
              <w:top w:val="nil"/>
              <w:left w:val="nil"/>
              <w:bottom w:val="nil"/>
              <w:right w:val="nil"/>
            </w:tcBorders>
            <w:shd w:val="clear" w:color="000000" w:fill="FFFF00"/>
            <w:noWrap/>
            <w:vAlign w:val="center"/>
            <w:hideMark/>
          </w:tcPr>
          <w:p w14:paraId="1712161F"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1153</w:t>
            </w:r>
          </w:p>
        </w:tc>
        <w:tc>
          <w:tcPr>
            <w:tcW w:w="1656" w:type="dxa"/>
            <w:tcBorders>
              <w:top w:val="nil"/>
              <w:left w:val="nil"/>
              <w:bottom w:val="nil"/>
              <w:right w:val="nil"/>
            </w:tcBorders>
            <w:shd w:val="clear" w:color="000000" w:fill="FFFF00"/>
            <w:noWrap/>
            <w:vAlign w:val="center"/>
            <w:hideMark/>
          </w:tcPr>
          <w:p w14:paraId="2BE75457"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3629</w:t>
            </w:r>
          </w:p>
        </w:tc>
      </w:tr>
      <w:tr w:rsidR="007F7BA1" w:rsidRPr="00AD3670" w14:paraId="3AD00FC2" w14:textId="77777777" w:rsidTr="001E3FF2">
        <w:trPr>
          <w:trHeight w:val="242"/>
        </w:trPr>
        <w:tc>
          <w:tcPr>
            <w:tcW w:w="1131" w:type="dxa"/>
            <w:tcBorders>
              <w:top w:val="nil"/>
              <w:left w:val="nil"/>
              <w:bottom w:val="nil"/>
              <w:right w:val="nil"/>
            </w:tcBorders>
            <w:shd w:val="clear" w:color="auto" w:fill="auto"/>
            <w:noWrap/>
            <w:vAlign w:val="center"/>
            <w:hideMark/>
          </w:tcPr>
          <w:p w14:paraId="38B6F3C5"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tcBorders>
              <w:top w:val="nil"/>
              <w:left w:val="nil"/>
              <w:bottom w:val="nil"/>
              <w:right w:val="nil"/>
            </w:tcBorders>
            <w:vAlign w:val="center"/>
            <w:hideMark/>
          </w:tcPr>
          <w:p w14:paraId="5DB28ECD"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404" w:type="dxa"/>
            <w:tcBorders>
              <w:top w:val="nil"/>
              <w:left w:val="nil"/>
              <w:bottom w:val="nil"/>
              <w:right w:val="nil"/>
            </w:tcBorders>
            <w:shd w:val="clear" w:color="auto" w:fill="auto"/>
            <w:noWrap/>
            <w:vAlign w:val="center"/>
            <w:hideMark/>
          </w:tcPr>
          <w:p w14:paraId="261D3E31"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978" w:type="dxa"/>
            <w:tcBorders>
              <w:top w:val="nil"/>
              <w:left w:val="nil"/>
              <w:bottom w:val="nil"/>
              <w:right w:val="nil"/>
            </w:tcBorders>
            <w:shd w:val="clear" w:color="auto" w:fill="auto"/>
            <w:noWrap/>
            <w:vAlign w:val="center"/>
            <w:hideMark/>
          </w:tcPr>
          <w:p w14:paraId="4AE7B0F9"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9993</w:t>
            </w:r>
          </w:p>
        </w:tc>
        <w:tc>
          <w:tcPr>
            <w:tcW w:w="1234" w:type="dxa"/>
            <w:tcBorders>
              <w:top w:val="nil"/>
              <w:left w:val="nil"/>
              <w:bottom w:val="nil"/>
              <w:right w:val="nil"/>
            </w:tcBorders>
            <w:shd w:val="clear" w:color="000000" w:fill="FFFF00"/>
            <w:noWrap/>
            <w:vAlign w:val="center"/>
            <w:hideMark/>
          </w:tcPr>
          <w:p w14:paraId="357D0BC3"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1023</w:t>
            </w:r>
          </w:p>
        </w:tc>
        <w:tc>
          <w:tcPr>
            <w:tcW w:w="1656" w:type="dxa"/>
            <w:tcBorders>
              <w:top w:val="nil"/>
              <w:left w:val="nil"/>
              <w:bottom w:val="nil"/>
              <w:right w:val="nil"/>
            </w:tcBorders>
            <w:shd w:val="clear" w:color="000000" w:fill="FFFF00"/>
            <w:noWrap/>
            <w:vAlign w:val="center"/>
            <w:hideMark/>
          </w:tcPr>
          <w:p w14:paraId="19390060"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2122</w:t>
            </w:r>
          </w:p>
        </w:tc>
      </w:tr>
      <w:tr w:rsidR="007F7BA1" w:rsidRPr="00AD3670" w14:paraId="2D8A174C" w14:textId="77777777" w:rsidTr="001E3FF2">
        <w:trPr>
          <w:trHeight w:val="242"/>
        </w:trPr>
        <w:tc>
          <w:tcPr>
            <w:tcW w:w="1131" w:type="dxa"/>
            <w:tcBorders>
              <w:top w:val="nil"/>
              <w:left w:val="nil"/>
              <w:bottom w:val="nil"/>
              <w:right w:val="nil"/>
            </w:tcBorders>
            <w:shd w:val="clear" w:color="auto" w:fill="auto"/>
            <w:noWrap/>
            <w:vAlign w:val="center"/>
            <w:hideMark/>
          </w:tcPr>
          <w:p w14:paraId="5AF957BF"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val="restart"/>
            <w:tcBorders>
              <w:top w:val="nil"/>
              <w:left w:val="nil"/>
              <w:bottom w:val="nil"/>
              <w:right w:val="nil"/>
            </w:tcBorders>
            <w:shd w:val="clear" w:color="auto" w:fill="auto"/>
            <w:vAlign w:val="center"/>
            <w:hideMark/>
          </w:tcPr>
          <w:p w14:paraId="2AA82529"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After overlaps with training set</w:t>
            </w:r>
          </w:p>
        </w:tc>
        <w:tc>
          <w:tcPr>
            <w:tcW w:w="1404" w:type="dxa"/>
            <w:tcBorders>
              <w:top w:val="nil"/>
              <w:left w:val="nil"/>
              <w:bottom w:val="nil"/>
              <w:right w:val="nil"/>
            </w:tcBorders>
            <w:shd w:val="clear" w:color="auto" w:fill="auto"/>
            <w:noWrap/>
            <w:vAlign w:val="center"/>
            <w:hideMark/>
          </w:tcPr>
          <w:p w14:paraId="0FA66985"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978" w:type="dxa"/>
            <w:tcBorders>
              <w:top w:val="nil"/>
              <w:left w:val="nil"/>
              <w:bottom w:val="nil"/>
              <w:right w:val="nil"/>
            </w:tcBorders>
            <w:shd w:val="clear" w:color="000000" w:fill="FFFF00"/>
            <w:noWrap/>
            <w:vAlign w:val="center"/>
            <w:hideMark/>
          </w:tcPr>
          <w:p w14:paraId="7E2ABBB3"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Pr>
                <w:rFonts w:ascii="Times New Roman" w:eastAsia="DengXian" w:hAnsi="Times New Roman" w:cs="Times New Roman"/>
                <w:color w:val="000000"/>
                <w:kern w:val="0"/>
                <w:sz w:val="24"/>
                <w:lang w:val="en-US"/>
              </w:rPr>
              <w:t>11514</w:t>
            </w:r>
          </w:p>
        </w:tc>
        <w:tc>
          <w:tcPr>
            <w:tcW w:w="1234" w:type="dxa"/>
            <w:tcBorders>
              <w:top w:val="nil"/>
              <w:left w:val="nil"/>
              <w:bottom w:val="nil"/>
              <w:right w:val="nil"/>
            </w:tcBorders>
            <w:shd w:val="clear" w:color="000000" w:fill="FFFF00"/>
            <w:noWrap/>
            <w:vAlign w:val="center"/>
            <w:hideMark/>
          </w:tcPr>
          <w:p w14:paraId="486FBE8F"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1153</w:t>
            </w:r>
          </w:p>
        </w:tc>
        <w:tc>
          <w:tcPr>
            <w:tcW w:w="1656" w:type="dxa"/>
            <w:tcBorders>
              <w:top w:val="nil"/>
              <w:left w:val="nil"/>
              <w:bottom w:val="nil"/>
              <w:right w:val="nil"/>
            </w:tcBorders>
            <w:shd w:val="clear" w:color="000000" w:fill="FFFF00"/>
            <w:noWrap/>
            <w:vAlign w:val="center"/>
            <w:hideMark/>
          </w:tcPr>
          <w:p w14:paraId="01EE4999"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3629</w:t>
            </w:r>
          </w:p>
        </w:tc>
      </w:tr>
      <w:tr w:rsidR="007F7BA1" w:rsidRPr="00AD3670" w14:paraId="36161810" w14:textId="77777777" w:rsidTr="001E3FF2">
        <w:trPr>
          <w:trHeight w:val="242"/>
        </w:trPr>
        <w:tc>
          <w:tcPr>
            <w:tcW w:w="1131" w:type="dxa"/>
            <w:tcBorders>
              <w:top w:val="nil"/>
              <w:left w:val="nil"/>
              <w:bottom w:val="nil"/>
              <w:right w:val="nil"/>
            </w:tcBorders>
            <w:shd w:val="clear" w:color="auto" w:fill="auto"/>
            <w:noWrap/>
            <w:vAlign w:val="center"/>
            <w:hideMark/>
          </w:tcPr>
          <w:p w14:paraId="25AC989A"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tcBorders>
              <w:top w:val="nil"/>
              <w:left w:val="nil"/>
              <w:bottom w:val="nil"/>
              <w:right w:val="nil"/>
            </w:tcBorders>
            <w:vAlign w:val="center"/>
            <w:hideMark/>
          </w:tcPr>
          <w:p w14:paraId="69671C31"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404" w:type="dxa"/>
            <w:tcBorders>
              <w:top w:val="nil"/>
              <w:left w:val="nil"/>
              <w:bottom w:val="nil"/>
              <w:right w:val="nil"/>
            </w:tcBorders>
            <w:shd w:val="clear" w:color="auto" w:fill="auto"/>
            <w:noWrap/>
            <w:vAlign w:val="center"/>
            <w:hideMark/>
          </w:tcPr>
          <w:p w14:paraId="33B1723F"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978" w:type="dxa"/>
            <w:tcBorders>
              <w:top w:val="nil"/>
              <w:left w:val="nil"/>
              <w:bottom w:val="nil"/>
              <w:right w:val="nil"/>
            </w:tcBorders>
            <w:shd w:val="clear" w:color="000000" w:fill="FFFF00"/>
            <w:noWrap/>
            <w:vAlign w:val="center"/>
            <w:hideMark/>
          </w:tcPr>
          <w:p w14:paraId="3978AAB0"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Pr>
                <w:rFonts w:ascii="Times New Roman" w:eastAsia="DengXian" w:hAnsi="Times New Roman" w:cs="Times New Roman" w:hint="eastAsia"/>
                <w:color w:val="000000"/>
                <w:kern w:val="0"/>
                <w:sz w:val="24"/>
                <w:lang w:val="en-US"/>
              </w:rPr>
              <w:t>9</w:t>
            </w:r>
            <w:r>
              <w:rPr>
                <w:rFonts w:ascii="Times New Roman" w:eastAsia="DengXian" w:hAnsi="Times New Roman" w:cs="Times New Roman"/>
                <w:color w:val="000000"/>
                <w:kern w:val="0"/>
                <w:sz w:val="24"/>
                <w:lang w:val="en-US"/>
              </w:rPr>
              <w:t>611</w:t>
            </w:r>
          </w:p>
        </w:tc>
        <w:tc>
          <w:tcPr>
            <w:tcW w:w="1234" w:type="dxa"/>
            <w:tcBorders>
              <w:top w:val="nil"/>
              <w:left w:val="nil"/>
              <w:bottom w:val="nil"/>
              <w:right w:val="nil"/>
            </w:tcBorders>
            <w:shd w:val="clear" w:color="000000" w:fill="FFFF00"/>
            <w:noWrap/>
            <w:vAlign w:val="center"/>
            <w:hideMark/>
          </w:tcPr>
          <w:p w14:paraId="6538E692"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1023</w:t>
            </w:r>
          </w:p>
        </w:tc>
        <w:tc>
          <w:tcPr>
            <w:tcW w:w="1656" w:type="dxa"/>
            <w:tcBorders>
              <w:top w:val="nil"/>
              <w:left w:val="nil"/>
              <w:bottom w:val="nil"/>
              <w:right w:val="nil"/>
            </w:tcBorders>
            <w:shd w:val="clear" w:color="000000" w:fill="FFFF00"/>
            <w:noWrap/>
            <w:vAlign w:val="center"/>
            <w:hideMark/>
          </w:tcPr>
          <w:p w14:paraId="52F25790"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2122</w:t>
            </w:r>
          </w:p>
        </w:tc>
      </w:tr>
      <w:tr w:rsidR="007F7BA1" w:rsidRPr="00AD3670" w14:paraId="4241624E" w14:textId="77777777" w:rsidTr="001E3FF2">
        <w:trPr>
          <w:trHeight w:val="242"/>
        </w:trPr>
        <w:tc>
          <w:tcPr>
            <w:tcW w:w="1131" w:type="dxa"/>
            <w:tcBorders>
              <w:top w:val="nil"/>
              <w:left w:val="nil"/>
              <w:bottom w:val="nil"/>
              <w:right w:val="nil"/>
            </w:tcBorders>
            <w:shd w:val="clear" w:color="auto" w:fill="auto"/>
            <w:noWrap/>
            <w:vAlign w:val="center"/>
            <w:hideMark/>
          </w:tcPr>
          <w:p w14:paraId="08A5F51C"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val="restart"/>
            <w:tcBorders>
              <w:top w:val="nil"/>
              <w:left w:val="nil"/>
              <w:bottom w:val="nil"/>
              <w:right w:val="nil"/>
            </w:tcBorders>
            <w:shd w:val="clear" w:color="auto" w:fill="auto"/>
            <w:noWrap/>
            <w:vAlign w:val="center"/>
            <w:hideMark/>
          </w:tcPr>
          <w:p w14:paraId="61B8D7BC"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After 3Cnet</w:t>
            </w:r>
          </w:p>
        </w:tc>
        <w:tc>
          <w:tcPr>
            <w:tcW w:w="1404" w:type="dxa"/>
            <w:tcBorders>
              <w:top w:val="nil"/>
              <w:left w:val="nil"/>
              <w:bottom w:val="nil"/>
              <w:right w:val="nil"/>
            </w:tcBorders>
            <w:shd w:val="clear" w:color="auto" w:fill="auto"/>
            <w:noWrap/>
            <w:vAlign w:val="center"/>
            <w:hideMark/>
          </w:tcPr>
          <w:p w14:paraId="0B3939B7"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Patho</w:t>
            </w:r>
          </w:p>
        </w:tc>
        <w:tc>
          <w:tcPr>
            <w:tcW w:w="978" w:type="dxa"/>
            <w:tcBorders>
              <w:top w:val="nil"/>
              <w:left w:val="nil"/>
              <w:bottom w:val="nil"/>
              <w:right w:val="nil"/>
            </w:tcBorders>
            <w:shd w:val="clear" w:color="000000" w:fill="FFFF00"/>
            <w:noWrap/>
            <w:vAlign w:val="center"/>
            <w:hideMark/>
          </w:tcPr>
          <w:p w14:paraId="2D67E2F8"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11</w:t>
            </w:r>
            <w:r>
              <w:rPr>
                <w:rFonts w:ascii="Times New Roman" w:eastAsia="DengXian" w:hAnsi="Times New Roman" w:cs="Times New Roman"/>
                <w:color w:val="000000"/>
                <w:kern w:val="0"/>
                <w:sz w:val="24"/>
                <w:lang w:val="en-US"/>
              </w:rPr>
              <w:t>514</w:t>
            </w:r>
          </w:p>
        </w:tc>
        <w:tc>
          <w:tcPr>
            <w:tcW w:w="1234" w:type="dxa"/>
            <w:tcBorders>
              <w:top w:val="nil"/>
              <w:left w:val="nil"/>
              <w:bottom w:val="nil"/>
              <w:right w:val="nil"/>
            </w:tcBorders>
            <w:shd w:val="clear" w:color="auto" w:fill="auto"/>
            <w:noWrap/>
            <w:vAlign w:val="center"/>
            <w:hideMark/>
          </w:tcPr>
          <w:p w14:paraId="057B147F"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776</w:t>
            </w:r>
          </w:p>
        </w:tc>
        <w:tc>
          <w:tcPr>
            <w:tcW w:w="1656" w:type="dxa"/>
            <w:tcBorders>
              <w:top w:val="nil"/>
              <w:left w:val="nil"/>
              <w:bottom w:val="nil"/>
              <w:right w:val="nil"/>
            </w:tcBorders>
            <w:shd w:val="clear" w:color="auto" w:fill="auto"/>
            <w:noWrap/>
            <w:vAlign w:val="center"/>
            <w:hideMark/>
          </w:tcPr>
          <w:p w14:paraId="5DCDFBCA"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2049</w:t>
            </w:r>
          </w:p>
        </w:tc>
      </w:tr>
      <w:tr w:rsidR="007F7BA1" w:rsidRPr="00AD3670" w14:paraId="42583679" w14:textId="77777777" w:rsidTr="001E3FF2">
        <w:trPr>
          <w:trHeight w:val="242"/>
        </w:trPr>
        <w:tc>
          <w:tcPr>
            <w:tcW w:w="1131" w:type="dxa"/>
            <w:tcBorders>
              <w:top w:val="nil"/>
              <w:left w:val="nil"/>
              <w:bottom w:val="nil"/>
              <w:right w:val="nil"/>
            </w:tcBorders>
            <w:shd w:val="clear" w:color="auto" w:fill="auto"/>
            <w:noWrap/>
            <w:vAlign w:val="center"/>
            <w:hideMark/>
          </w:tcPr>
          <w:p w14:paraId="61650FB8" w14:textId="77777777" w:rsidR="007F7BA1" w:rsidRPr="00AD3670" w:rsidRDefault="007F7BA1" w:rsidP="001E3FF2">
            <w:pPr>
              <w:widowControl/>
              <w:jc w:val="right"/>
              <w:rPr>
                <w:rFonts w:ascii="Times New Roman" w:eastAsia="DengXian" w:hAnsi="Times New Roman" w:cs="Times New Roman"/>
                <w:color w:val="000000"/>
                <w:kern w:val="0"/>
                <w:sz w:val="24"/>
                <w:lang w:val="en-US"/>
              </w:rPr>
            </w:pPr>
          </w:p>
        </w:tc>
        <w:tc>
          <w:tcPr>
            <w:tcW w:w="3042" w:type="dxa"/>
            <w:vMerge/>
            <w:tcBorders>
              <w:top w:val="nil"/>
              <w:left w:val="nil"/>
              <w:bottom w:val="nil"/>
              <w:right w:val="nil"/>
            </w:tcBorders>
            <w:vAlign w:val="center"/>
            <w:hideMark/>
          </w:tcPr>
          <w:p w14:paraId="7D18E752"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p>
        </w:tc>
        <w:tc>
          <w:tcPr>
            <w:tcW w:w="1404" w:type="dxa"/>
            <w:tcBorders>
              <w:top w:val="nil"/>
              <w:left w:val="nil"/>
              <w:bottom w:val="nil"/>
              <w:right w:val="nil"/>
            </w:tcBorders>
            <w:shd w:val="clear" w:color="auto" w:fill="auto"/>
            <w:noWrap/>
            <w:vAlign w:val="center"/>
            <w:hideMark/>
          </w:tcPr>
          <w:p w14:paraId="3F6F410E" w14:textId="77777777" w:rsidR="007F7BA1" w:rsidRPr="00AD3670" w:rsidRDefault="007F7BA1" w:rsidP="001E3FF2">
            <w:pPr>
              <w:widowControl/>
              <w:jc w:val="left"/>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Benign</w:t>
            </w:r>
          </w:p>
        </w:tc>
        <w:tc>
          <w:tcPr>
            <w:tcW w:w="978" w:type="dxa"/>
            <w:tcBorders>
              <w:top w:val="nil"/>
              <w:left w:val="nil"/>
              <w:bottom w:val="nil"/>
              <w:right w:val="nil"/>
            </w:tcBorders>
            <w:shd w:val="clear" w:color="000000" w:fill="FFFF00"/>
            <w:noWrap/>
            <w:vAlign w:val="center"/>
            <w:hideMark/>
          </w:tcPr>
          <w:p w14:paraId="2A1F9120"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9</w:t>
            </w:r>
            <w:r>
              <w:rPr>
                <w:rFonts w:ascii="Times New Roman" w:eastAsia="DengXian" w:hAnsi="Times New Roman" w:cs="Times New Roman"/>
                <w:color w:val="000000"/>
                <w:kern w:val="0"/>
                <w:sz w:val="24"/>
                <w:lang w:val="en-US"/>
              </w:rPr>
              <w:t>611</w:t>
            </w:r>
          </w:p>
        </w:tc>
        <w:tc>
          <w:tcPr>
            <w:tcW w:w="1234" w:type="dxa"/>
            <w:tcBorders>
              <w:top w:val="nil"/>
              <w:left w:val="nil"/>
              <w:bottom w:val="nil"/>
              <w:right w:val="nil"/>
            </w:tcBorders>
            <w:shd w:val="clear" w:color="auto" w:fill="auto"/>
            <w:noWrap/>
            <w:vAlign w:val="center"/>
            <w:hideMark/>
          </w:tcPr>
          <w:p w14:paraId="180F46B4"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966</w:t>
            </w:r>
          </w:p>
        </w:tc>
        <w:tc>
          <w:tcPr>
            <w:tcW w:w="1656" w:type="dxa"/>
            <w:tcBorders>
              <w:top w:val="nil"/>
              <w:left w:val="nil"/>
              <w:bottom w:val="nil"/>
              <w:right w:val="nil"/>
            </w:tcBorders>
            <w:shd w:val="clear" w:color="auto" w:fill="auto"/>
            <w:noWrap/>
            <w:vAlign w:val="center"/>
            <w:hideMark/>
          </w:tcPr>
          <w:p w14:paraId="1D182535" w14:textId="77777777" w:rsidR="007F7BA1" w:rsidRPr="00AD3670" w:rsidRDefault="007F7BA1" w:rsidP="001E3FF2">
            <w:pPr>
              <w:widowControl/>
              <w:jc w:val="center"/>
              <w:rPr>
                <w:rFonts w:ascii="Times New Roman" w:eastAsia="DengXian" w:hAnsi="Times New Roman" w:cs="Times New Roman"/>
                <w:color w:val="000000"/>
                <w:kern w:val="0"/>
                <w:sz w:val="24"/>
                <w:lang w:val="en-US"/>
              </w:rPr>
            </w:pPr>
            <w:r w:rsidRPr="00AD3670">
              <w:rPr>
                <w:rFonts w:ascii="Times New Roman" w:eastAsia="DengXian" w:hAnsi="Times New Roman" w:cs="Times New Roman"/>
                <w:color w:val="000000"/>
                <w:kern w:val="0"/>
                <w:sz w:val="24"/>
                <w:lang w:val="en-US"/>
              </w:rPr>
              <w:t>3110</w:t>
            </w:r>
          </w:p>
        </w:tc>
      </w:tr>
    </w:tbl>
    <w:p w14:paraId="4D2EA017" w14:textId="77777777" w:rsidR="007F7BA1" w:rsidRPr="00AD3670" w:rsidRDefault="007F7BA1" w:rsidP="007F7BA1">
      <w:pPr>
        <w:rPr>
          <w:rFonts w:ascii="Times New Roman" w:hAnsi="Times New Roman" w:cs="Times New Roman"/>
          <w:lang w:val="en-US"/>
        </w:rPr>
      </w:pPr>
    </w:p>
    <w:p w14:paraId="10C06DEC" w14:textId="77777777" w:rsidR="007F7BA1" w:rsidRPr="00981A35" w:rsidRDefault="007F7BA1" w:rsidP="007F7BA1">
      <w:pPr>
        <w:rPr>
          <w:rFonts w:ascii="Times New Roman" w:hAnsi="Times New Roman" w:cs="Times New Roman"/>
        </w:rPr>
      </w:pPr>
      <w:proofErr w:type="spellStart"/>
      <w:r w:rsidRPr="00D77B51">
        <w:rPr>
          <w:rFonts w:ascii="Times New Roman" w:hAnsi="Times New Roman" w:cs="Times New Roman"/>
          <w:b/>
          <w:bCs/>
        </w:rPr>
        <w:t>Supplymentary</w:t>
      </w:r>
      <w:proofErr w:type="spellEnd"/>
      <w:r w:rsidRPr="00D77B51">
        <w:rPr>
          <w:rFonts w:ascii="Times New Roman" w:hAnsi="Times New Roman" w:cs="Times New Roman"/>
          <w:b/>
          <w:bCs/>
        </w:rPr>
        <w:t xml:space="preserve"> note for Table 2:</w:t>
      </w:r>
      <w:r w:rsidRPr="00981A35">
        <w:rPr>
          <w:rFonts w:ascii="Times New Roman" w:hAnsi="Times New Roman" w:cs="Times New Roman"/>
        </w:rPr>
        <w:t xml:space="preserve"> </w:t>
      </w:r>
      <w:r>
        <w:rPr>
          <w:rFonts w:ascii="Times New Roman" w:hAnsi="Times New Roman" w:cs="Times New Roman"/>
        </w:rPr>
        <w:t>We first dropped the duplicates within each test set. In this stage, since</w:t>
      </w:r>
      <w:r w:rsidRPr="00981A35">
        <w:rPr>
          <w:rFonts w:ascii="Times New Roman" w:hAnsi="Times New Roman" w:cs="Times New Roman"/>
          <w:lang w:val="en-US"/>
        </w:rPr>
        <w:t xml:space="preserve"> </w:t>
      </w:r>
      <w:r>
        <w:rPr>
          <w:rFonts w:ascii="Times New Roman" w:hAnsi="Times New Roman" w:cs="Times New Roman"/>
          <w:lang w:val="en-US"/>
        </w:rPr>
        <w:t xml:space="preserve">the </w:t>
      </w:r>
      <w:proofErr w:type="spellStart"/>
      <w:r w:rsidRPr="00981A35">
        <w:rPr>
          <w:rFonts w:ascii="Times New Roman" w:hAnsi="Times New Roman" w:cs="Times New Roman"/>
          <w:lang w:val="en-US"/>
        </w:rPr>
        <w:t>SwissFilteredMix</w:t>
      </w:r>
      <w:proofErr w:type="spellEnd"/>
      <w:r>
        <w:rPr>
          <w:rFonts w:ascii="Times New Roman" w:hAnsi="Times New Roman" w:cs="Times New Roman"/>
          <w:lang w:val="en-US"/>
        </w:rPr>
        <w:t xml:space="preserve"> set (</w:t>
      </w:r>
      <w:proofErr w:type="spellStart"/>
      <w:r>
        <w:rPr>
          <w:rFonts w:ascii="Times New Roman" w:hAnsi="Times New Roman" w:cs="Times New Roman"/>
          <w:lang w:val="en-US"/>
        </w:rPr>
        <w:t>Swissvar</w:t>
      </w:r>
      <w:proofErr w:type="spellEnd"/>
      <w:r>
        <w:rPr>
          <w:rFonts w:ascii="Times New Roman" w:hAnsi="Times New Roman" w:cs="Times New Roman"/>
          <w:lang w:val="en-US"/>
        </w:rPr>
        <w:t xml:space="preserve">) and the </w:t>
      </w:r>
      <w:proofErr w:type="spellStart"/>
      <w:r>
        <w:rPr>
          <w:rFonts w:ascii="Times New Roman" w:hAnsi="Times New Roman" w:cs="Times New Roman"/>
          <w:lang w:val="en-US"/>
        </w:rPr>
        <w:t>VaribenchSelectedPure</w:t>
      </w:r>
      <w:proofErr w:type="spellEnd"/>
      <w:r>
        <w:rPr>
          <w:rFonts w:ascii="Times New Roman" w:hAnsi="Times New Roman" w:cs="Times New Roman"/>
          <w:lang w:val="en-US"/>
        </w:rPr>
        <w:t xml:space="preserve"> set (</w:t>
      </w:r>
      <w:proofErr w:type="spellStart"/>
      <w:r>
        <w:rPr>
          <w:rFonts w:ascii="Times New Roman" w:hAnsi="Times New Roman" w:cs="Times New Roman"/>
          <w:lang w:val="en-US"/>
        </w:rPr>
        <w:t>Varibench</w:t>
      </w:r>
      <w:proofErr w:type="spellEnd"/>
      <w:r>
        <w:rPr>
          <w:rFonts w:ascii="Times New Roman" w:hAnsi="Times New Roman" w:cs="Times New Roman"/>
          <w:lang w:val="en-US"/>
        </w:rPr>
        <w:t xml:space="preserve">) do not have any duplicates, the size of both sets remains still. In the next stage, again, since we removed the duplicates between the training and the </w:t>
      </w:r>
      <w:proofErr w:type="spellStart"/>
      <w:r w:rsidRPr="00981A35">
        <w:rPr>
          <w:rFonts w:ascii="Times New Roman" w:hAnsi="Times New Roman" w:cs="Times New Roman"/>
          <w:lang w:val="en-US"/>
        </w:rPr>
        <w:t>SwissFilteredMix</w:t>
      </w:r>
      <w:proofErr w:type="spellEnd"/>
      <w:r>
        <w:rPr>
          <w:rFonts w:ascii="Times New Roman" w:hAnsi="Times New Roman" w:cs="Times New Roman"/>
          <w:lang w:val="en-US"/>
        </w:rPr>
        <w:t xml:space="preserve"> set and the </w:t>
      </w:r>
      <w:proofErr w:type="spellStart"/>
      <w:r>
        <w:rPr>
          <w:rFonts w:ascii="Times New Roman" w:hAnsi="Times New Roman" w:cs="Times New Roman"/>
          <w:lang w:val="en-US"/>
        </w:rPr>
        <w:t>VaribenchSelectedPure</w:t>
      </w:r>
      <w:proofErr w:type="spellEnd"/>
      <w:r>
        <w:rPr>
          <w:rFonts w:ascii="Times New Roman" w:hAnsi="Times New Roman" w:cs="Times New Roman"/>
          <w:lang w:val="en-US"/>
        </w:rPr>
        <w:t xml:space="preserve"> set from the training set, the size of these two sets was not changed. In the following stage, due to the limitation of 3Cnet and EVE, of which the impacts of some variants are not available to be predicted, we removed these variants from the test sets. For the </w:t>
      </w:r>
      <w:proofErr w:type="spellStart"/>
      <w:r>
        <w:rPr>
          <w:rFonts w:ascii="Times New Roman" w:hAnsi="Times New Roman" w:cs="Times New Roman"/>
          <w:lang w:val="en-US"/>
        </w:rPr>
        <w:t>ClinVar</w:t>
      </w:r>
      <w:proofErr w:type="spellEnd"/>
      <w:r>
        <w:rPr>
          <w:rFonts w:ascii="Times New Roman" w:hAnsi="Times New Roman" w:cs="Times New Roman"/>
          <w:lang w:val="en-US"/>
        </w:rPr>
        <w:t xml:space="preserve"> test set, since it was originally provided by the 3Cnet, thus, the effects of all variants (21156) are available to be predicted by 3Cnet (highlighted in yellow indicates an unchanged dataset size). </w:t>
      </w:r>
    </w:p>
    <w:p w14:paraId="4630B050" w14:textId="77777777" w:rsidR="00C371AB" w:rsidRPr="007F7BA1" w:rsidRDefault="00C371AB"/>
    <w:sectPr w:rsidR="00C371AB" w:rsidRPr="007F7B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0846B1"/>
    <w:multiLevelType w:val="hybridMultilevel"/>
    <w:tmpl w:val="ADD2BE98"/>
    <w:lvl w:ilvl="0" w:tplc="5E08CD7A">
      <w:start w:val="1"/>
      <w:numFmt w:val="bullet"/>
      <w:pStyle w:val="CV"/>
      <w:lvlText w:val=""/>
      <w:lvlJc w:val="left"/>
      <w:pPr>
        <w:ind w:left="170" w:hanging="170"/>
      </w:pPr>
      <w:rPr>
        <w:rFonts w:ascii="Symbol" w:hAnsi="Symbol" w:hint="default"/>
        <w:color w:val="000000" w:themeColor="text1"/>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3624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BA1"/>
    <w:rsid w:val="00125E99"/>
    <w:rsid w:val="003034DA"/>
    <w:rsid w:val="0034002D"/>
    <w:rsid w:val="00456FF9"/>
    <w:rsid w:val="007F7BA1"/>
    <w:rsid w:val="0098552C"/>
    <w:rsid w:val="00BB3EA1"/>
    <w:rsid w:val="00C371AB"/>
    <w:rsid w:val="00CE1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F5A5226"/>
  <w15:chartTrackingRefBased/>
  <w15:docId w15:val="{7F73B1A8-17D3-FE42-A722-E5E6C98F4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7BA1"/>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Book Title"/>
    <w:aliases w:val="图片格式"/>
    <w:basedOn w:val="a0"/>
    <w:uiPriority w:val="33"/>
    <w:qFormat/>
    <w:rsid w:val="00456FF9"/>
    <w:rPr>
      <w:rFonts w:eastAsia="Arial"/>
      <w:b/>
      <w:bCs/>
      <w:i w:val="0"/>
      <w:iCs/>
      <w:spacing w:val="5"/>
      <w:sz w:val="15"/>
    </w:rPr>
  </w:style>
  <w:style w:type="paragraph" w:customStyle="1" w:styleId="CV">
    <w:name w:val="CV"/>
    <w:basedOn w:val="a4"/>
    <w:qFormat/>
    <w:rsid w:val="0034002D"/>
    <w:pPr>
      <w:widowControl/>
      <w:numPr>
        <w:numId w:val="1"/>
      </w:numPr>
      <w:ind w:firstLineChars="0" w:firstLine="0"/>
      <w:contextualSpacing/>
      <w:jc w:val="left"/>
    </w:pPr>
    <w:rPr>
      <w:rFonts w:eastAsia="Calibri" w:cstheme="minorHAnsi"/>
      <w:color w:val="000000"/>
      <w:kern w:val="0"/>
      <w:sz w:val="20"/>
      <w:szCs w:val="20"/>
    </w:rPr>
  </w:style>
  <w:style w:type="paragraph" w:styleId="a4">
    <w:name w:val="List Paragraph"/>
    <w:basedOn w:val="a"/>
    <w:uiPriority w:val="34"/>
    <w:qFormat/>
    <w:rsid w:val="0034002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367</Words>
  <Characters>2093</Characters>
  <Application>Microsoft Office Word</Application>
  <DocSecurity>0</DocSecurity>
  <Lines>17</Lines>
  <Paragraphs>4</Paragraphs>
  <ScaleCrop>false</ScaleCrop>
  <Company/>
  <LinksUpToDate>false</LinksUpToDate>
  <CharactersWithSpaces>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 Weining</dc:creator>
  <cp:keywords/>
  <dc:description/>
  <cp:lastModifiedBy>Lin, Weining</cp:lastModifiedBy>
  <cp:revision>1</cp:revision>
  <dcterms:created xsi:type="dcterms:W3CDTF">2023-06-06T19:26:00Z</dcterms:created>
  <dcterms:modified xsi:type="dcterms:W3CDTF">2023-06-06T19:27:00Z</dcterms:modified>
</cp:coreProperties>
</file>