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9FD2" w14:textId="3F686599" w:rsidR="00694A65" w:rsidRDefault="002772CD">
      <w:r>
        <w:rPr>
          <w:noProof/>
        </w:rPr>
        <w:drawing>
          <wp:inline distT="0" distB="0" distL="0" distR="0" wp14:anchorId="787C3D51" wp14:editId="2300E4C9">
            <wp:extent cx="5731510" cy="4344035"/>
            <wp:effectExtent l="0" t="0" r="2540" b="0"/>
            <wp:docPr id="16678886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6CC92" w14:textId="77777777" w:rsidR="00FB1F11" w:rsidRDefault="00FB1F11">
      <w:pPr>
        <w:rPr>
          <w:rFonts w:ascii="Cambria Math" w:hAnsi="Cambria Math"/>
          <w:b/>
          <w:bCs/>
        </w:rPr>
      </w:pPr>
    </w:p>
    <w:p w14:paraId="39DA25F0" w14:textId="709C0DBF" w:rsidR="00FB1F11" w:rsidRPr="00FB1F11" w:rsidRDefault="00FB1F11">
      <w:pPr>
        <w:rPr>
          <w:rFonts w:ascii="Cambria Math" w:hAnsi="Cambria Math"/>
        </w:rPr>
      </w:pPr>
      <w:bookmarkStart w:id="0" w:name="OLE_LINK19"/>
      <w:r w:rsidRPr="00FB1F11">
        <w:rPr>
          <w:rFonts w:ascii="Cambria Math" w:hAnsi="Cambria Math"/>
          <w:b/>
          <w:bCs/>
        </w:rPr>
        <w:t>Supplement Figure 1</w:t>
      </w:r>
      <w:bookmarkEnd w:id="0"/>
      <w:r>
        <w:rPr>
          <w:rFonts w:ascii="Cambria Math" w:hAnsi="Cambria Math"/>
          <w:b/>
          <w:bCs/>
        </w:rPr>
        <w:t>:</w:t>
      </w:r>
      <w:r w:rsidRPr="00FB1F11">
        <w:rPr>
          <w:rFonts w:ascii="Cambria Math" w:hAnsi="Cambria Math"/>
          <w:b/>
          <w:bCs/>
        </w:rPr>
        <w:t xml:space="preserve"> </w:t>
      </w:r>
      <w:r w:rsidRPr="00FB1F11">
        <w:rPr>
          <w:rFonts w:ascii="Cambria Math" w:hAnsi="Cambria Math"/>
        </w:rPr>
        <w:t xml:space="preserve">The entire analytical </w:t>
      </w:r>
      <w:bookmarkStart w:id="1" w:name="OLE_LINK20"/>
      <w:r w:rsidRPr="00FB1F11">
        <w:rPr>
          <w:rFonts w:ascii="Cambria Math" w:hAnsi="Cambria Math"/>
        </w:rPr>
        <w:t>process</w:t>
      </w:r>
      <w:bookmarkEnd w:id="1"/>
      <w:r w:rsidRPr="00FB1F11">
        <w:rPr>
          <w:rFonts w:ascii="Cambria Math" w:hAnsi="Cambria Math"/>
        </w:rPr>
        <w:t xml:space="preserve"> of the study</w:t>
      </w:r>
    </w:p>
    <w:p w14:paraId="4D3191B1" w14:textId="01AF12EA" w:rsidR="00FB1F11" w:rsidRDefault="00FB1F11"/>
    <w:p w14:paraId="07DD6306" w14:textId="21A64793" w:rsidR="00FB1F11" w:rsidRDefault="00FB1F11">
      <w:r>
        <w:rPr>
          <w:noProof/>
        </w:rPr>
        <w:drawing>
          <wp:inline distT="0" distB="0" distL="0" distR="0" wp14:anchorId="55C1B6A0" wp14:editId="0A099DD1">
            <wp:extent cx="5730240" cy="304800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489A1" w14:textId="1ABD59F2" w:rsidR="00FB1F11" w:rsidRPr="00FB1F11" w:rsidRDefault="00FB1F11">
      <w:pPr>
        <w:rPr>
          <w:rFonts w:ascii="Cambria Math" w:hAnsi="Cambria Math"/>
        </w:rPr>
      </w:pPr>
      <w:r w:rsidRPr="00FB1F11">
        <w:rPr>
          <w:rFonts w:ascii="Cambria Math" w:hAnsi="Cambria Math"/>
          <w:b/>
          <w:bCs/>
        </w:rPr>
        <w:t>Supplement Figure 2</w:t>
      </w:r>
      <w:r>
        <w:rPr>
          <w:rFonts w:ascii="Cambria Math" w:hAnsi="Cambria Math"/>
          <w:b/>
          <w:bCs/>
        </w:rPr>
        <w:t>:</w:t>
      </w:r>
      <w:r w:rsidRPr="00FB1F11">
        <w:rPr>
          <w:rFonts w:ascii="Cambria Math" w:hAnsi="Cambria Math"/>
        </w:rPr>
        <w:t xml:space="preserve"> Unsupervised consensus clustering analysis identified </w:t>
      </w:r>
      <w:proofErr w:type="spellStart"/>
      <w:r w:rsidRPr="00FB1F11">
        <w:rPr>
          <w:rFonts w:ascii="Cambria Math" w:hAnsi="Cambria Math"/>
        </w:rPr>
        <w:t>ARG_Clusters</w:t>
      </w:r>
      <w:proofErr w:type="spellEnd"/>
      <w:r w:rsidRPr="00FB1F11">
        <w:rPr>
          <w:rFonts w:ascii="Cambria Math" w:hAnsi="Cambria Math"/>
        </w:rPr>
        <w:t xml:space="preserve"> in BC cohort based on different expressed ARGs. When K</w:t>
      </w:r>
      <w:r w:rsidRPr="00FB1F11">
        <w:rPr>
          <w:rFonts w:ascii="Cambria Math" w:eastAsia="MS Mincho" w:hAnsi="Cambria Math" w:cs="MS Mincho"/>
        </w:rPr>
        <w:t> </w:t>
      </w:r>
      <w:r w:rsidRPr="00FB1F11">
        <w:rPr>
          <w:rFonts w:ascii="Cambria Math" w:hAnsi="Cambria Math"/>
        </w:rPr>
        <w:t>=</w:t>
      </w:r>
      <w:r w:rsidRPr="00FB1F11">
        <w:rPr>
          <w:rFonts w:ascii="Cambria Math" w:eastAsia="MS Mincho" w:hAnsi="Cambria Math" w:cs="MS Mincho"/>
        </w:rPr>
        <w:t> </w:t>
      </w:r>
      <w:r w:rsidRPr="00FB1F11">
        <w:rPr>
          <w:rFonts w:ascii="Cambria Math" w:hAnsi="Cambria Math"/>
        </w:rPr>
        <w:t>3 (A), 4 (B), 5 (C), 6 (D), 7 (E), 8 (F), 9 (G), the boundary of angiogenesis subtypes was not clear</w:t>
      </w:r>
    </w:p>
    <w:p w14:paraId="7E246600" w14:textId="77777777" w:rsidR="00FB1F11" w:rsidRDefault="00FB1F11"/>
    <w:p w14:paraId="61ACA741" w14:textId="77777777" w:rsidR="00FB1F11" w:rsidRDefault="00FB1F11"/>
    <w:p w14:paraId="39687612" w14:textId="37995DF4" w:rsidR="00FB1F11" w:rsidRDefault="00FB1F11">
      <w:r>
        <w:rPr>
          <w:noProof/>
        </w:rPr>
        <w:drawing>
          <wp:inline distT="0" distB="0" distL="0" distR="0" wp14:anchorId="7E11A143" wp14:editId="4A464491">
            <wp:extent cx="5730240" cy="3116580"/>
            <wp:effectExtent l="0" t="0" r="381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61E5A" w14:textId="747A575C" w:rsidR="00FB1F11" w:rsidRPr="00FB1F11" w:rsidRDefault="00FB1F11">
      <w:pPr>
        <w:rPr>
          <w:rFonts w:ascii="Cambria Math" w:hAnsi="Cambria Math"/>
        </w:rPr>
      </w:pPr>
      <w:bookmarkStart w:id="2" w:name="_Hlk137909187"/>
      <w:r w:rsidRPr="00FB1F11">
        <w:rPr>
          <w:rFonts w:ascii="Cambria Math" w:hAnsi="Cambria Math"/>
          <w:b/>
          <w:bCs/>
        </w:rPr>
        <w:t>Supplement Figure 3</w:t>
      </w:r>
      <w:bookmarkEnd w:id="2"/>
      <w:r>
        <w:rPr>
          <w:rFonts w:ascii="Cambria Math" w:hAnsi="Cambria Math"/>
          <w:b/>
          <w:bCs/>
        </w:rPr>
        <w:t>:</w:t>
      </w:r>
      <w:r w:rsidRPr="00FB1F11">
        <w:rPr>
          <w:rFonts w:ascii="Cambria Math" w:hAnsi="Cambria Math"/>
          <w:b/>
          <w:bCs/>
        </w:rPr>
        <w:t xml:space="preserve"> </w:t>
      </w:r>
      <w:r w:rsidRPr="00FB1F11">
        <w:rPr>
          <w:rFonts w:ascii="Cambria Math" w:hAnsi="Cambria Math"/>
        </w:rPr>
        <w:t>Unsupervised consensus clustering analysis identified gene subtypes based on DEGs among two angiogenesis subgroups in BC cohort. When K</w:t>
      </w:r>
      <w:r w:rsidRPr="00FB1F11">
        <w:rPr>
          <w:rFonts w:ascii="Cambria Math" w:eastAsia="MS Mincho" w:hAnsi="Cambria Math" w:cs="MS Mincho"/>
        </w:rPr>
        <w:t> </w:t>
      </w:r>
      <w:r w:rsidRPr="00FB1F11">
        <w:rPr>
          <w:rFonts w:ascii="Cambria Math" w:hAnsi="Cambria Math"/>
        </w:rPr>
        <w:t>=</w:t>
      </w:r>
      <w:r w:rsidRPr="00FB1F11">
        <w:rPr>
          <w:rFonts w:ascii="Cambria Math" w:eastAsia="MS Mincho" w:hAnsi="Cambria Math" w:cs="MS Mincho"/>
        </w:rPr>
        <w:t> </w:t>
      </w:r>
      <w:r w:rsidRPr="00FB1F11">
        <w:rPr>
          <w:rFonts w:ascii="Cambria Math" w:hAnsi="Cambria Math"/>
        </w:rPr>
        <w:t>3 (B), 4 (C), 5 (D), 6 (E), 7 (F), 8 (G), 9 (H), the boundary of angiogenesis subtypes was not clear</w:t>
      </w:r>
    </w:p>
    <w:p w14:paraId="0C9F7040" w14:textId="77777777" w:rsidR="00FB1F11" w:rsidRDefault="00FB1F11"/>
    <w:p w14:paraId="18192249" w14:textId="6102BB88" w:rsidR="00FB1F11" w:rsidRDefault="00FB1F11">
      <w:r>
        <w:rPr>
          <w:noProof/>
        </w:rPr>
        <w:drawing>
          <wp:inline distT="0" distB="0" distL="0" distR="0" wp14:anchorId="1E7D53B4" wp14:editId="62B41D8D">
            <wp:extent cx="5676900" cy="288036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127A0" w14:textId="2162707D" w:rsidR="00FB1F11" w:rsidRPr="00FB1F11" w:rsidRDefault="00FB1F11">
      <w:pPr>
        <w:rPr>
          <w:rFonts w:ascii="Cambria Math" w:hAnsi="Cambria Math"/>
        </w:rPr>
      </w:pPr>
      <w:bookmarkStart w:id="3" w:name="OLE_LINK18"/>
      <w:r w:rsidRPr="00FB1F11">
        <w:rPr>
          <w:rFonts w:ascii="Cambria Math" w:hAnsi="Cambria Math"/>
          <w:b/>
          <w:bCs/>
        </w:rPr>
        <w:t>Supplement Figure 4</w:t>
      </w:r>
      <w:bookmarkEnd w:id="3"/>
      <w:r w:rsidRPr="00FB1F11">
        <w:rPr>
          <w:rFonts w:ascii="Cambria Math" w:hAnsi="Cambria Math"/>
          <w:b/>
          <w:bCs/>
        </w:rPr>
        <w:t xml:space="preserve">: </w:t>
      </w:r>
      <w:r w:rsidRPr="00FB1F11">
        <w:rPr>
          <w:rFonts w:ascii="Cambria Math" w:hAnsi="Cambria Math"/>
        </w:rPr>
        <w:t xml:space="preserve">The </w:t>
      </w:r>
      <w:bookmarkStart w:id="4" w:name="OLE_LINK17"/>
      <w:r w:rsidRPr="00FB1F11">
        <w:rPr>
          <w:rFonts w:ascii="Cambria Math" w:hAnsi="Cambria Math"/>
        </w:rPr>
        <w:t>LASSO</w:t>
      </w:r>
      <w:bookmarkEnd w:id="4"/>
      <w:r w:rsidRPr="00FB1F11">
        <w:rPr>
          <w:rFonts w:ascii="Cambria Math" w:hAnsi="Cambria Math"/>
        </w:rPr>
        <w:t xml:space="preserve"> regression analysis and partial likelihood deviance on the prognostic genes</w:t>
      </w:r>
    </w:p>
    <w:sectPr w:rsidR="00FB1F11" w:rsidRPr="00FB1F1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8E81" w14:textId="77777777" w:rsidR="00B126C0" w:rsidRDefault="00B126C0" w:rsidP="00A963D3">
      <w:r>
        <w:separator/>
      </w:r>
    </w:p>
  </w:endnote>
  <w:endnote w:type="continuationSeparator" w:id="0">
    <w:p w14:paraId="6D6211BD" w14:textId="77777777" w:rsidR="00B126C0" w:rsidRDefault="00B126C0" w:rsidP="00A9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4219" w14:textId="77777777" w:rsidR="00B126C0" w:rsidRDefault="00B126C0" w:rsidP="00A963D3">
      <w:r>
        <w:separator/>
      </w:r>
    </w:p>
  </w:footnote>
  <w:footnote w:type="continuationSeparator" w:id="0">
    <w:p w14:paraId="4FC3C242" w14:textId="77777777" w:rsidR="00B126C0" w:rsidRDefault="00B126C0" w:rsidP="00A96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41"/>
    <w:rsid w:val="001C4708"/>
    <w:rsid w:val="00202DC7"/>
    <w:rsid w:val="002178B9"/>
    <w:rsid w:val="00233AB9"/>
    <w:rsid w:val="002772CD"/>
    <w:rsid w:val="002B660F"/>
    <w:rsid w:val="003B6B92"/>
    <w:rsid w:val="004D1E68"/>
    <w:rsid w:val="006817FC"/>
    <w:rsid w:val="00694A65"/>
    <w:rsid w:val="00771157"/>
    <w:rsid w:val="008347B7"/>
    <w:rsid w:val="008E38C6"/>
    <w:rsid w:val="00972E62"/>
    <w:rsid w:val="009A7A74"/>
    <w:rsid w:val="00A35E7F"/>
    <w:rsid w:val="00A963D3"/>
    <w:rsid w:val="00AD15C9"/>
    <w:rsid w:val="00AF0648"/>
    <w:rsid w:val="00B126C0"/>
    <w:rsid w:val="00BB71C0"/>
    <w:rsid w:val="00CB0288"/>
    <w:rsid w:val="00CB7641"/>
    <w:rsid w:val="00CF2DAF"/>
    <w:rsid w:val="00EA44E2"/>
    <w:rsid w:val="00EB70E4"/>
    <w:rsid w:val="00FB1F11"/>
    <w:rsid w:val="00FD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02BD1"/>
  <w15:chartTrackingRefBased/>
  <w15:docId w15:val="{70CF98D1-F6B9-4FCC-9A5F-521BC2D2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3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3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Eiffel Dove</dc:creator>
  <cp:keywords/>
  <dc:description/>
  <cp:lastModifiedBy>Dove Eiffel</cp:lastModifiedBy>
  <cp:revision>7</cp:revision>
  <dcterms:created xsi:type="dcterms:W3CDTF">2023-01-19T15:10:00Z</dcterms:created>
  <dcterms:modified xsi:type="dcterms:W3CDTF">2023-06-30T04:37:00Z</dcterms:modified>
</cp:coreProperties>
</file>