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95727" w:rsidRDefault="00195727">
      <w:pPr>
        <w:rPr>
          <w:vertAlign w:val="superscript"/>
        </w:rPr>
      </w:pPr>
    </w:p>
    <w:p w:rsidR="00195727" w:rsidRDefault="00195727">
      <w:pPr>
        <w:rPr>
          <w:vertAlign w:val="superscript"/>
          <w:lang w:val="en-US"/>
        </w:rPr>
      </w:pPr>
    </w:p>
    <w:p w:rsidR="00195727" w:rsidRDefault="00195727">
      <w:pPr>
        <w:rPr>
          <w:vertAlign w:val="superscript"/>
          <w:lang w:val="en-US"/>
        </w:rPr>
      </w:pPr>
    </w:p>
    <w:p w:rsidR="00195727" w:rsidRDefault="00195727">
      <w:pPr>
        <w:rPr>
          <w:vertAlign w:val="superscript"/>
          <w:lang w:val="en-US"/>
        </w:rPr>
      </w:pPr>
    </w:p>
    <w:p w:rsidR="00195727" w:rsidRDefault="00195727">
      <w:pPr>
        <w:rPr>
          <w:vertAlign w:val="superscript"/>
        </w:rPr>
      </w:pPr>
    </w:p>
    <w:p w:rsidR="00195727" w:rsidRDefault="00195727">
      <w:pPr>
        <w:rPr>
          <w:vertAlign w:val="superscript"/>
        </w:rPr>
      </w:pPr>
    </w:p>
    <w:p w:rsidR="00195727" w:rsidRDefault="00000000">
      <w:pPr>
        <w:widowControl w:val="0"/>
        <w:spacing w:before="200" w:after="200"/>
        <w:jc w:val="center"/>
        <w:rPr>
          <w:b/>
          <w:lang w:val="en-US"/>
        </w:rPr>
      </w:pPr>
      <w:r>
        <w:rPr>
          <w:b/>
          <w:lang w:val="en-US"/>
        </w:rPr>
        <w:t>Supplementary Information (Nature Communications)</w:t>
      </w:r>
    </w:p>
    <w:p w:rsidR="00195727" w:rsidRDefault="00000000">
      <w:pPr>
        <w:jc w:val="center"/>
        <w:rPr>
          <w:lang w:val="en-US"/>
        </w:rPr>
      </w:pPr>
      <w:r>
        <w:rPr>
          <w:b/>
          <w:sz w:val="42"/>
          <w:szCs w:val="42"/>
          <w:vertAlign w:val="superscript"/>
          <w:lang w:val="en-US"/>
        </w:rPr>
        <w:t>Microplastics in the Atmosphere: A Global Perspective</w:t>
      </w:r>
    </w:p>
    <w:p w:rsidR="00357B56" w:rsidRDefault="00357B56" w:rsidP="00357B56">
      <w:pPr>
        <w:jc w:val="center"/>
        <w:rPr>
          <w:vertAlign w:val="superscript"/>
          <w:lang w:val="en-US"/>
        </w:rPr>
      </w:pPr>
      <w:proofErr w:type="spellStart"/>
      <w:r>
        <w:rPr>
          <w:lang w:val="en-US"/>
        </w:rPr>
        <w:t>Shanye</w:t>
      </w:r>
      <w:proofErr w:type="spellEnd"/>
      <w:r>
        <w:rPr>
          <w:lang w:val="en-US"/>
        </w:rPr>
        <w:t xml:space="preserve"> Yang</w:t>
      </w:r>
      <w:r>
        <w:rPr>
          <w:vertAlign w:val="superscript"/>
          <w:lang w:val="en-US"/>
        </w:rPr>
        <w:t>1,3,4</w:t>
      </w:r>
      <w:r>
        <w:rPr>
          <w:lang w:val="en-US"/>
        </w:rPr>
        <w:t>, Guy Brasseur</w:t>
      </w:r>
      <w:r>
        <w:rPr>
          <w:vertAlign w:val="superscript"/>
          <w:lang w:val="en-US"/>
        </w:rPr>
        <w:t>1,2*</w:t>
      </w:r>
      <w:r>
        <w:rPr>
          <w:lang w:val="en-US"/>
        </w:rPr>
        <w:t>, Stacy Walters</w:t>
      </w:r>
      <w:r>
        <w:rPr>
          <w:vertAlign w:val="superscript"/>
          <w:lang w:val="en-US"/>
        </w:rPr>
        <w:t>2</w:t>
      </w:r>
      <w:r>
        <w:rPr>
          <w:lang w:val="en-US"/>
        </w:rPr>
        <w:t>, Pablo Lichtig</w:t>
      </w:r>
      <w:r>
        <w:rPr>
          <w:vertAlign w:val="superscript"/>
          <w:lang w:val="en-US"/>
        </w:rPr>
        <w:t>1</w:t>
      </w:r>
      <w:r>
        <w:rPr>
          <w:lang w:val="en-US"/>
        </w:rPr>
        <w:t>, Cathy W. Y. Li</w:t>
      </w:r>
      <w:r>
        <w:rPr>
          <w:vertAlign w:val="superscript"/>
          <w:lang w:val="en-US"/>
        </w:rPr>
        <w:t>1</w:t>
      </w:r>
    </w:p>
    <w:p w:rsidR="00357B56" w:rsidRDefault="00357B56" w:rsidP="00357B56">
      <w:pPr>
        <w:rPr>
          <w:vertAlign w:val="superscript"/>
          <w:lang w:val="en-US"/>
        </w:rPr>
      </w:pPr>
    </w:p>
    <w:p w:rsidR="00357B56" w:rsidRDefault="00357B56" w:rsidP="00357B56">
      <w:pPr>
        <w:rPr>
          <w:vertAlign w:val="superscript"/>
          <w:lang w:val="en-US"/>
        </w:rPr>
      </w:pPr>
    </w:p>
    <w:p w:rsidR="00357B56" w:rsidRDefault="00357B56" w:rsidP="00357B56">
      <w:pPr>
        <w:spacing w:line="360" w:lineRule="auto"/>
        <w:ind w:left="284" w:hangingChars="129" w:hanging="284"/>
        <w:rPr>
          <w:bCs/>
          <w:i/>
          <w:iCs/>
          <w:color w:val="222222"/>
          <w:lang w:val="en-US"/>
        </w:rPr>
      </w:pPr>
      <w:r>
        <w:rPr>
          <w:bCs/>
          <w:i/>
          <w:iCs/>
          <w:color w:val="222222"/>
          <w:vertAlign w:val="superscript"/>
          <w:lang w:val="en-US"/>
        </w:rPr>
        <w:t>1</w:t>
      </w:r>
      <w:r>
        <w:rPr>
          <w:bCs/>
          <w:i/>
          <w:iCs/>
          <w:color w:val="222222"/>
          <w:lang w:val="en-US"/>
        </w:rPr>
        <w:t>Environmental Modeling Group, Max Planck Institute for Meteorology, Hamburg 20146, Germany</w:t>
      </w:r>
    </w:p>
    <w:p w:rsidR="00357B56" w:rsidRDefault="00357B56" w:rsidP="00357B56">
      <w:pPr>
        <w:spacing w:line="360" w:lineRule="auto"/>
        <w:ind w:left="284" w:hangingChars="129" w:hanging="284"/>
        <w:rPr>
          <w:bCs/>
          <w:i/>
          <w:iCs/>
          <w:color w:val="222222"/>
          <w:lang w:val="en-US"/>
        </w:rPr>
      </w:pPr>
      <w:r>
        <w:rPr>
          <w:bCs/>
          <w:i/>
          <w:iCs/>
          <w:color w:val="222222"/>
          <w:vertAlign w:val="superscript"/>
          <w:lang w:val="en-US"/>
        </w:rPr>
        <w:t>2</w:t>
      </w:r>
      <w:r>
        <w:rPr>
          <w:bCs/>
          <w:i/>
          <w:iCs/>
          <w:color w:val="222222"/>
          <w:lang w:val="en-US"/>
        </w:rPr>
        <w:t>Atmospheric Chemistry Observations and Modeling Laboratory, National Center for Atmospheric Research, Boulder, CO, 80307, The United States of America</w:t>
      </w:r>
    </w:p>
    <w:p w:rsidR="00357B56" w:rsidRDefault="00357B56" w:rsidP="00357B56">
      <w:pPr>
        <w:spacing w:line="360" w:lineRule="auto"/>
        <w:ind w:left="284" w:hangingChars="129" w:hanging="284"/>
        <w:rPr>
          <w:bCs/>
          <w:i/>
          <w:iCs/>
          <w:color w:val="222222"/>
          <w:lang w:val="en-US"/>
        </w:rPr>
      </w:pPr>
      <w:r>
        <w:rPr>
          <w:bCs/>
          <w:i/>
          <w:iCs/>
          <w:color w:val="222222"/>
          <w:vertAlign w:val="superscript"/>
          <w:lang w:val="en-US"/>
        </w:rPr>
        <w:t>3</w:t>
      </w:r>
      <w:r>
        <w:rPr>
          <w:bCs/>
          <w:i/>
          <w:iCs/>
          <w:color w:val="222222"/>
          <w:lang w:val="en-US"/>
        </w:rPr>
        <w:t>Shanghai Key Laboratory of Atmospheric Particle Pollution and Prevention, Department of Environmental Science and Engineering, Fudan University, Shanghai 200433, China</w:t>
      </w:r>
    </w:p>
    <w:p w:rsidR="00357B56" w:rsidRDefault="00357B56" w:rsidP="00357B56">
      <w:pPr>
        <w:spacing w:line="360" w:lineRule="auto"/>
        <w:ind w:left="284" w:hangingChars="129" w:hanging="284"/>
        <w:rPr>
          <w:bCs/>
          <w:i/>
          <w:iCs/>
          <w:color w:val="222222"/>
          <w:lang w:val="en-US"/>
        </w:rPr>
      </w:pPr>
      <w:r>
        <w:rPr>
          <w:bCs/>
          <w:i/>
          <w:iCs/>
          <w:color w:val="222222"/>
          <w:vertAlign w:val="superscript"/>
          <w:lang w:val="en-US"/>
        </w:rPr>
        <w:t>4</w:t>
      </w:r>
      <w:r>
        <w:rPr>
          <w:bCs/>
          <w:i/>
          <w:iCs/>
          <w:color w:val="222222"/>
          <w:lang w:val="en-US"/>
        </w:rPr>
        <w:t>Shanghai Institute of Pollution Control and Ecological Security, Shanghai 200092, P.R. China</w:t>
      </w:r>
    </w:p>
    <w:p w:rsidR="00195727" w:rsidRDefault="00195727">
      <w:pPr>
        <w:widowControl w:val="0"/>
        <w:spacing w:before="200" w:after="200"/>
        <w:jc w:val="left"/>
        <w:rPr>
          <w:lang w:val="en-US"/>
        </w:rPr>
      </w:pPr>
    </w:p>
    <w:p w:rsidR="00195727" w:rsidRDefault="00000000">
      <w:pPr>
        <w:widowControl w:val="0"/>
        <w:spacing w:before="200" w:after="200"/>
        <w:jc w:val="left"/>
        <w:rPr>
          <w:lang w:val="en-US"/>
        </w:rPr>
      </w:pPr>
      <w:r>
        <w:rPr>
          <w:b/>
          <w:lang w:val="en-US"/>
        </w:rPr>
        <w:t>Supplementary notes</w:t>
      </w:r>
      <w:r>
        <w:rPr>
          <w:lang w:val="en-US"/>
        </w:rPr>
        <w:t xml:space="preserve"> </w:t>
      </w:r>
    </w:p>
    <w:p w:rsidR="00195727" w:rsidRDefault="00000000">
      <w:pPr>
        <w:widowControl w:val="0"/>
        <w:spacing w:before="200" w:after="200"/>
        <w:jc w:val="left"/>
        <w:rPr>
          <w:lang w:val="en-US"/>
        </w:rPr>
      </w:pPr>
      <w:r>
        <w:rPr>
          <w:lang w:val="en-US"/>
        </w:rPr>
        <w:t>All figures have been created using the open access general-purpose programming language Python version 3.</w:t>
      </w:r>
      <w:r>
        <w:rPr>
          <w:lang w:val="en-US"/>
        </w:rPr>
        <w:br w:type="page"/>
      </w:r>
    </w:p>
    <w:p w:rsidR="00195727" w:rsidRDefault="00000000">
      <w:pPr>
        <w:rPr>
          <w:b/>
          <w:lang w:val="en-US"/>
        </w:rPr>
      </w:pPr>
      <w:r>
        <w:rPr>
          <w:b/>
          <w:lang w:val="en-US"/>
        </w:rPr>
        <w:lastRenderedPageBreak/>
        <w:t>Fig. S1 microplastic particle emissions in mass.</w:t>
      </w:r>
      <w:r>
        <w:rPr>
          <w:lang w:val="en-US"/>
        </w:rPr>
        <w:t xml:space="preserve"> Emission spatial distribution of microplastic particles in diameter of 0.5 (a), 1.5 (b), 5 (c), 10 (d), 35 (e), and 70 (f) </w:t>
      </w:r>
      <w:r>
        <w:t>μ</w:t>
      </w:r>
      <w:r>
        <w:rPr>
          <w:lang w:val="en-US"/>
        </w:rPr>
        <w:t xml:space="preserve">m. </w:t>
      </w:r>
    </w:p>
    <w:p w:rsidR="00195727" w:rsidRDefault="00000000">
      <w:pPr>
        <w:rPr>
          <w:b/>
        </w:rPr>
      </w:pPr>
      <w:r>
        <w:rPr>
          <w:b/>
          <w:noProof/>
        </w:rPr>
        <w:drawing>
          <wp:inline distT="114300" distB="114300" distL="114300" distR="114300">
            <wp:extent cx="5730875" cy="4584700"/>
            <wp:effectExtent l="0" t="0" r="0" b="0"/>
            <wp:docPr id="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58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195727" w:rsidRDefault="00000000">
      <w:pPr>
        <w:rPr>
          <w:lang w:val="en-US"/>
        </w:rPr>
      </w:pPr>
      <w:r>
        <w:rPr>
          <w:b/>
          <w:lang w:val="en-US"/>
        </w:rPr>
        <w:lastRenderedPageBreak/>
        <w:t xml:space="preserve">Fig. S2 The emissions fluxes of 0.5-70 </w:t>
      </w:r>
      <w:r>
        <w:rPr>
          <w:b/>
        </w:rPr>
        <w:t>μ</w:t>
      </w:r>
      <w:r>
        <w:rPr>
          <w:b/>
          <w:lang w:val="en-US"/>
        </w:rPr>
        <w:t xml:space="preserve">m microplastic particles. </w:t>
      </w:r>
      <w:r>
        <w:rPr>
          <w:lang w:val="en-US"/>
        </w:rPr>
        <w:t>Mass</w:t>
      </w:r>
      <w:r>
        <w:rPr>
          <w:b/>
          <w:lang w:val="en-US"/>
        </w:rPr>
        <w:t xml:space="preserve"> </w:t>
      </w:r>
      <w:r>
        <w:rPr>
          <w:lang w:val="en-US"/>
        </w:rPr>
        <w:t>fluxes in this study for current and the year of 2050 conditions, in (</w:t>
      </w:r>
      <w:proofErr w:type="spellStart"/>
      <w:r>
        <w:rPr>
          <w:lang w:val="en-US"/>
        </w:rPr>
        <w:t>Brahney</w:t>
      </w:r>
      <w:proofErr w:type="spellEnd"/>
      <w:r>
        <w:rPr>
          <w:lang w:val="en-US"/>
        </w:rPr>
        <w:t xml:space="preserve"> et al., 2021)</w:t>
      </w:r>
      <w:r>
        <w:rPr>
          <w:color w:val="0432FF"/>
          <w:vertAlign w:val="superscript"/>
          <w:lang w:val="en-US"/>
        </w:rPr>
        <w:t>1</w:t>
      </w:r>
      <w:r>
        <w:rPr>
          <w:lang w:val="en-US"/>
        </w:rPr>
        <w:t>, and in (Nikolaos et al., 2022)</w:t>
      </w:r>
      <w:r>
        <w:rPr>
          <w:color w:val="0432FF"/>
          <w:vertAlign w:val="superscript"/>
          <w:lang w:val="en-US"/>
        </w:rPr>
        <w:t>2</w:t>
      </w:r>
      <w:r>
        <w:rPr>
          <w:lang w:val="en-US"/>
        </w:rPr>
        <w:t xml:space="preserve">. </w:t>
      </w:r>
      <w:r>
        <w:rPr>
          <w:sz w:val="24"/>
          <w:szCs w:val="24"/>
          <w:lang w:val="en-US"/>
        </w:rPr>
        <w:t>The increasing factors for the ocean, road, population, and agriculture emission fluxes are 2.2</w:t>
      </w:r>
      <w:hyperlink r:id="rId7">
        <w:r>
          <w:rPr>
            <w:color w:val="0432FF"/>
            <w:vertAlign w:val="superscript"/>
            <w:lang w:val="en-US"/>
          </w:rPr>
          <w:t>3</w:t>
        </w:r>
      </w:hyperlink>
      <w:r>
        <w:rPr>
          <w:color w:val="0432FF"/>
          <w:vertAlign w:val="superscript"/>
          <w:lang w:val="en-US"/>
        </w:rPr>
        <w:t>,4</w:t>
      </w:r>
      <w:r>
        <w:rPr>
          <w:color w:val="0432FF"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, 16.15</w:t>
      </w:r>
      <w:r>
        <w:rPr>
          <w:color w:val="0432FF"/>
          <w:vertAlign w:val="superscript"/>
          <w:lang w:val="en-US"/>
        </w:rPr>
        <w:t>5</w:t>
      </w:r>
      <w:r>
        <w:rPr>
          <w:sz w:val="24"/>
          <w:szCs w:val="24"/>
          <w:lang w:val="en-US"/>
        </w:rPr>
        <w:t>, 127</w:t>
      </w:r>
      <w:r>
        <w:rPr>
          <w:color w:val="0432FF"/>
          <w:vertAlign w:val="superscript"/>
          <w:lang w:val="en-US"/>
        </w:rPr>
        <w:t>6</w:t>
      </w:r>
      <w:r>
        <w:rPr>
          <w:sz w:val="24"/>
          <w:szCs w:val="24"/>
          <w:lang w:val="en-US"/>
        </w:rPr>
        <w:t>, and 2.2</w:t>
      </w:r>
      <w:hyperlink r:id="rId8">
        <w:r>
          <w:rPr>
            <w:color w:val="0432FF"/>
            <w:vertAlign w:val="superscript"/>
            <w:lang w:val="en-US"/>
          </w:rPr>
          <w:t>3</w:t>
        </w:r>
      </w:hyperlink>
      <w:r>
        <w:rPr>
          <w:color w:val="0432FF"/>
          <w:vertAlign w:val="superscript"/>
          <w:lang w:val="en-US"/>
        </w:rPr>
        <w:t>,4</w:t>
      </w:r>
      <w:r>
        <w:rPr>
          <w:sz w:val="24"/>
          <w:szCs w:val="24"/>
          <w:lang w:val="en-US"/>
        </w:rPr>
        <w:t xml:space="preserve"> respectively.</w:t>
      </w:r>
    </w:p>
    <w:p w:rsidR="00195727" w:rsidRDefault="00000000">
      <w:r>
        <w:rPr>
          <w:noProof/>
        </w:rPr>
        <w:drawing>
          <wp:inline distT="114300" distB="114300" distL="114300" distR="114300">
            <wp:extent cx="4662170" cy="3314700"/>
            <wp:effectExtent l="0" t="0" r="0" b="0"/>
            <wp:docPr id="11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6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2488" cy="3314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195727" w:rsidRDefault="00000000">
      <w:pPr>
        <w:jc w:val="left"/>
        <w:rPr>
          <w:b/>
          <w:lang w:val="en-US"/>
        </w:rPr>
      </w:pPr>
      <w:r>
        <w:rPr>
          <w:b/>
          <w:lang w:val="en-US"/>
        </w:rPr>
        <w:lastRenderedPageBreak/>
        <w:t>Fig. S3</w:t>
      </w:r>
      <w:r>
        <w:rPr>
          <w:lang w:val="en-US"/>
        </w:rPr>
        <w:t xml:space="preserve"> </w:t>
      </w:r>
      <w:r>
        <w:rPr>
          <w:b/>
          <w:lang w:val="en-US"/>
        </w:rPr>
        <w:t>Global concentrations range of microplastic particles in 6 size bins in the first layer of the model (0 to 50 m).</w:t>
      </w:r>
    </w:p>
    <w:p w:rsidR="00195727" w:rsidRDefault="00195727">
      <w:pPr>
        <w:jc w:val="left"/>
        <w:rPr>
          <w:lang w:val="en-US"/>
        </w:rPr>
      </w:pPr>
    </w:p>
    <w:p w:rsidR="00195727" w:rsidRDefault="00000000">
      <w:pPr>
        <w:jc w:val="center"/>
      </w:pPr>
      <w:r>
        <w:rPr>
          <w:noProof/>
        </w:rPr>
        <w:drawing>
          <wp:inline distT="114300" distB="114300" distL="114300" distR="114300">
            <wp:extent cx="4643120" cy="6894195"/>
            <wp:effectExtent l="0" t="0" r="0" b="0"/>
            <wp:docPr id="1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43438" cy="6894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195727" w:rsidRDefault="00000000">
      <w:pPr>
        <w:rPr>
          <w:lang w:val="en-US"/>
        </w:rPr>
      </w:pPr>
      <w:r>
        <w:rPr>
          <w:b/>
          <w:lang w:val="en-US"/>
        </w:rPr>
        <w:lastRenderedPageBreak/>
        <w:t>Fig. S4 The horizontal distribution of microplastic particles in mass.</w:t>
      </w:r>
      <w:r>
        <w:rPr>
          <w:lang w:val="en-US"/>
        </w:rPr>
        <w:t xml:space="preserve"> Spatial concentration distribution of microplastic particles in diameter of 0.5 (a), 1.5 (b), 5 (c), 10 (d), 35 (e), and 70 (f) </w:t>
      </w:r>
      <w:r>
        <w:t>μ</w:t>
      </w:r>
      <w:r>
        <w:rPr>
          <w:lang w:val="en-US"/>
        </w:rPr>
        <w:t xml:space="preserve">m  in the first layer of the model (0 to 50 m). </w:t>
      </w:r>
    </w:p>
    <w:p w:rsidR="00195727" w:rsidRDefault="00000000">
      <w:r>
        <w:rPr>
          <w:noProof/>
        </w:rPr>
        <w:drawing>
          <wp:inline distT="114300" distB="114300" distL="114300" distR="114300">
            <wp:extent cx="5730875" cy="4584700"/>
            <wp:effectExtent l="0" t="0" r="0" b="0"/>
            <wp:docPr id="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58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727" w:rsidRDefault="00195727"/>
    <w:p w:rsidR="00195727" w:rsidRDefault="00195727"/>
    <w:p w:rsidR="00195727" w:rsidRDefault="00000000">
      <w:r>
        <w:br w:type="page"/>
      </w:r>
    </w:p>
    <w:p w:rsidR="00195727" w:rsidRDefault="00000000">
      <w:pPr>
        <w:rPr>
          <w:lang w:val="en-US"/>
        </w:rPr>
      </w:pPr>
      <w:r>
        <w:rPr>
          <w:b/>
          <w:lang w:val="en-US"/>
        </w:rPr>
        <w:lastRenderedPageBreak/>
        <w:t>Fig. S5 The horizontal distribution of microplastic particles in number.</w:t>
      </w:r>
      <w:r>
        <w:rPr>
          <w:lang w:val="en-US"/>
        </w:rPr>
        <w:t xml:space="preserve"> Spatial concentration distribution of microplastic particles in diameter of 0.5 (a), 1.5 (b), 5 (c), 10 (d), 35 (e), and 70 (f) </w:t>
      </w:r>
      <w:r>
        <w:t>μ</w:t>
      </w:r>
      <w:r>
        <w:rPr>
          <w:lang w:val="en-US"/>
        </w:rPr>
        <w:t>m  in the first layer of the model (0 to 50 m).</w:t>
      </w:r>
    </w:p>
    <w:p w:rsidR="00195727" w:rsidRDefault="00000000">
      <w:r>
        <w:rPr>
          <w:noProof/>
        </w:rPr>
        <w:drawing>
          <wp:inline distT="114300" distB="114300" distL="114300" distR="114300">
            <wp:extent cx="5730875" cy="4584700"/>
            <wp:effectExtent l="0" t="0" r="0" b="0"/>
            <wp:docPr id="7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58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727" w:rsidRDefault="00195727"/>
    <w:p w:rsidR="00195727" w:rsidRDefault="00000000">
      <w:pPr>
        <w:rPr>
          <w:b/>
        </w:rPr>
      </w:pPr>
      <w:r>
        <w:br w:type="page"/>
      </w:r>
    </w:p>
    <w:p w:rsidR="00195727" w:rsidRDefault="00000000">
      <w:pPr>
        <w:rPr>
          <w:lang w:val="en-US"/>
        </w:rPr>
      </w:pPr>
      <w:r>
        <w:rPr>
          <w:b/>
          <w:lang w:val="en-US"/>
        </w:rPr>
        <w:lastRenderedPageBreak/>
        <w:t>Fig. S6 The vertical distribution of microplastic particles in mass.</w:t>
      </w:r>
      <w:r>
        <w:rPr>
          <w:lang w:val="en-US"/>
        </w:rPr>
        <w:t xml:space="preserve"> Spatial concentration distribution of microplastic particles in diameter of 0.5 (a), 1.5 (b), 5 (c), 10 (d), 35 (e), and 70 (f) </w:t>
      </w:r>
      <w:r>
        <w:t>μ</w:t>
      </w:r>
      <w:r>
        <w:rPr>
          <w:lang w:val="en-US"/>
        </w:rPr>
        <w:t xml:space="preserve">m with the average of longitude. </w:t>
      </w:r>
    </w:p>
    <w:p w:rsidR="00195727" w:rsidRDefault="00000000">
      <w:pPr>
        <w:jc w:val="center"/>
      </w:pPr>
      <w:r>
        <w:rPr>
          <w:noProof/>
        </w:rPr>
        <w:drawing>
          <wp:inline distT="114300" distB="114300" distL="114300" distR="114300">
            <wp:extent cx="5271770" cy="3949065"/>
            <wp:effectExtent l="0" t="0" r="0" b="0"/>
            <wp:docPr id="3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088" cy="3949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727" w:rsidRDefault="00000000">
      <w:r>
        <w:br w:type="page"/>
      </w:r>
    </w:p>
    <w:p w:rsidR="00195727" w:rsidRDefault="00000000">
      <w:pPr>
        <w:rPr>
          <w:lang w:val="en-US"/>
        </w:rPr>
      </w:pPr>
      <w:r>
        <w:rPr>
          <w:b/>
          <w:lang w:val="en-US"/>
        </w:rPr>
        <w:lastRenderedPageBreak/>
        <w:t>Fig. S7 The vertical distribution of microplastic particles in number.</w:t>
      </w:r>
      <w:r>
        <w:rPr>
          <w:lang w:val="en-US"/>
        </w:rPr>
        <w:t xml:space="preserve"> Spatial concentration distribution of microplastic particles in diameter of 0.5 (a), 1.5 (b), 5 (c), 10 (d), 35 (e), and 70 (f) </w:t>
      </w:r>
      <w:r>
        <w:t>μ</w:t>
      </w:r>
      <w:r>
        <w:rPr>
          <w:lang w:val="en-US"/>
        </w:rPr>
        <w:t xml:space="preserve">m with the average of longitude. </w:t>
      </w:r>
    </w:p>
    <w:p w:rsidR="00195727" w:rsidRDefault="00000000">
      <w:r>
        <w:rPr>
          <w:noProof/>
        </w:rPr>
        <w:drawing>
          <wp:inline distT="114300" distB="114300" distL="114300" distR="114300">
            <wp:extent cx="5730875" cy="4356100"/>
            <wp:effectExtent l="0" t="0" r="0" b="0"/>
            <wp:docPr id="4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1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5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727" w:rsidRDefault="00000000">
      <w:pPr>
        <w:rPr>
          <w:b/>
        </w:rPr>
      </w:pPr>
      <w:r>
        <w:br w:type="page"/>
      </w:r>
    </w:p>
    <w:p w:rsidR="00195727" w:rsidRDefault="00000000">
      <w:pPr>
        <w:jc w:val="left"/>
        <w:rPr>
          <w:b/>
          <w:lang w:val="en-US"/>
        </w:rPr>
      </w:pPr>
      <w:r>
        <w:rPr>
          <w:b/>
          <w:lang w:val="en-US"/>
        </w:rPr>
        <w:lastRenderedPageBreak/>
        <w:t>Fig. S8 Mass deposition range of microplastic particles in 6 size bins.</w:t>
      </w:r>
    </w:p>
    <w:p w:rsidR="00195727" w:rsidRDefault="00195727">
      <w:pPr>
        <w:jc w:val="left"/>
        <w:rPr>
          <w:lang w:val="en-US"/>
        </w:rPr>
      </w:pPr>
    </w:p>
    <w:p w:rsidR="00195727" w:rsidRDefault="00000000">
      <w:pPr>
        <w:jc w:val="center"/>
      </w:pPr>
      <w:r>
        <w:rPr>
          <w:noProof/>
        </w:rPr>
        <w:drawing>
          <wp:inline distT="114300" distB="114300" distL="114300" distR="114300">
            <wp:extent cx="4625975" cy="3134995"/>
            <wp:effectExtent l="0" t="0" r="22225" b="14605"/>
            <wp:docPr id="10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5975" cy="313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195727" w:rsidRDefault="00000000">
      <w:pPr>
        <w:rPr>
          <w:lang w:val="en-US"/>
        </w:rPr>
      </w:pPr>
      <w:r>
        <w:rPr>
          <w:b/>
          <w:lang w:val="en-US"/>
        </w:rPr>
        <w:lastRenderedPageBreak/>
        <w:t xml:space="preserve">Fig. S9 The deposition distribution of microplastic particles in mass. </w:t>
      </w:r>
      <w:r>
        <w:rPr>
          <w:lang w:val="en-US"/>
        </w:rPr>
        <w:t xml:space="preserve"> Deposition mass distribution of microplastic particles in diameter of 0.5 (a), 1.5 (b), 5 (c), 10 (d), 35 (e), and 70 (f) </w:t>
      </w:r>
      <w:r>
        <w:t>μ</w:t>
      </w:r>
      <w:r>
        <w:rPr>
          <w:lang w:val="en-US"/>
        </w:rPr>
        <w:t xml:space="preserve">m on the ground. </w:t>
      </w:r>
    </w:p>
    <w:p w:rsidR="00195727" w:rsidRDefault="00000000">
      <w:r>
        <w:rPr>
          <w:noProof/>
        </w:rPr>
        <w:drawing>
          <wp:inline distT="114300" distB="114300" distL="114300" distR="114300">
            <wp:extent cx="5730875" cy="4330700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3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727" w:rsidRDefault="00000000">
      <w:pPr>
        <w:rPr>
          <w:b/>
        </w:rPr>
      </w:pPr>
      <w:r>
        <w:br w:type="page"/>
      </w:r>
    </w:p>
    <w:p w:rsidR="00195727" w:rsidRDefault="00000000">
      <w:pPr>
        <w:rPr>
          <w:lang w:val="en-US"/>
        </w:rPr>
      </w:pPr>
      <w:r>
        <w:rPr>
          <w:b/>
          <w:lang w:val="en-US"/>
        </w:rPr>
        <w:lastRenderedPageBreak/>
        <w:t xml:space="preserve">Fig. S10 The deposition distribution of microplastic particles in number. </w:t>
      </w:r>
      <w:r>
        <w:rPr>
          <w:lang w:val="en-US"/>
        </w:rPr>
        <w:t xml:space="preserve">Deposition number distribution of microplastic particles in diameter of 0.5 (a), 1.5 (b), 5 (c), 10 (d), 35 (e), and 70 (f) </w:t>
      </w:r>
      <w:r>
        <w:t>μ</w:t>
      </w:r>
      <w:r>
        <w:rPr>
          <w:lang w:val="en-US"/>
        </w:rPr>
        <w:t xml:space="preserve">m on the ground. </w:t>
      </w:r>
    </w:p>
    <w:p w:rsidR="00195727" w:rsidRDefault="00000000">
      <w:r>
        <w:rPr>
          <w:b/>
          <w:noProof/>
        </w:rPr>
        <w:drawing>
          <wp:inline distT="114300" distB="114300" distL="114300" distR="114300">
            <wp:extent cx="5730875" cy="4368800"/>
            <wp:effectExtent l="0" t="0" r="0" b="0"/>
            <wp:docPr id="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6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195727" w:rsidRDefault="00000000">
      <w:pPr>
        <w:rPr>
          <w:b/>
          <w:lang w:val="en-US"/>
        </w:rPr>
      </w:pPr>
      <w:r>
        <w:rPr>
          <w:b/>
          <w:lang w:val="en-US"/>
        </w:rPr>
        <w:lastRenderedPageBreak/>
        <w:t>Table S1 Countries and regions that receive the atmospheric microplastic particle mass deposition.</w:t>
      </w:r>
    </w:p>
    <w:p w:rsidR="00195727" w:rsidRDefault="00195727">
      <w:pPr>
        <w:rPr>
          <w:sz w:val="14"/>
          <w:szCs w:val="14"/>
          <w:lang w:val="en-US"/>
        </w:rPr>
      </w:pPr>
    </w:p>
    <w:tbl>
      <w:tblPr>
        <w:tblStyle w:val="Style14"/>
        <w:tblW w:w="9043" w:type="dxa"/>
        <w:tblInd w:w="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763"/>
        <w:gridCol w:w="640"/>
        <w:gridCol w:w="698"/>
        <w:gridCol w:w="675"/>
        <w:gridCol w:w="795"/>
        <w:gridCol w:w="676"/>
        <w:gridCol w:w="794"/>
        <w:gridCol w:w="689"/>
        <w:gridCol w:w="782"/>
        <w:gridCol w:w="671"/>
        <w:gridCol w:w="772"/>
        <w:gridCol w:w="663"/>
      </w:tblGrid>
      <w:tr w:rsidR="00195727">
        <w:trPr>
          <w:trHeight w:val="156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195727">
            <w:pPr>
              <w:widowControl w:val="0"/>
              <w:spacing w:line="240" w:lineRule="auto"/>
              <w:jc w:val="left"/>
              <w:rPr>
                <w:sz w:val="14"/>
                <w:szCs w:val="14"/>
                <w:lang w:val="en-US"/>
              </w:rPr>
            </w:pPr>
          </w:p>
        </w:tc>
        <w:tc>
          <w:tcPr>
            <w:tcW w:w="1403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rFonts w:ascii="Times New Roman Bold" w:hAnsi="Times New Roman Bold" w:cs="Times New Roman Bold" w:hint="eastAsia"/>
                <w:b/>
                <w:bCs/>
                <w:sz w:val="14"/>
                <w:szCs w:val="14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4"/>
                <w:szCs w:val="14"/>
              </w:rPr>
              <w:t>0.5 μm</w:t>
            </w:r>
          </w:p>
        </w:tc>
        <w:tc>
          <w:tcPr>
            <w:tcW w:w="1373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rFonts w:ascii="Times New Roman Bold" w:hAnsi="Times New Roman Bold" w:cs="Times New Roman Bold" w:hint="eastAsia"/>
                <w:b/>
                <w:bCs/>
                <w:sz w:val="14"/>
                <w:szCs w:val="14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4"/>
                <w:szCs w:val="14"/>
              </w:rPr>
              <w:t>1.5 μm</w:t>
            </w:r>
          </w:p>
        </w:tc>
        <w:tc>
          <w:tcPr>
            <w:tcW w:w="1471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rFonts w:ascii="Times New Roman Bold" w:hAnsi="Times New Roman Bold" w:cs="Times New Roman Bold" w:hint="eastAsia"/>
                <w:b/>
                <w:bCs/>
                <w:sz w:val="14"/>
                <w:szCs w:val="14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4"/>
                <w:szCs w:val="14"/>
              </w:rPr>
              <w:t>5 μm</w:t>
            </w:r>
          </w:p>
        </w:tc>
        <w:tc>
          <w:tcPr>
            <w:tcW w:w="1483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rFonts w:ascii="Times New Roman Bold" w:hAnsi="Times New Roman Bold" w:cs="Times New Roman Bold" w:hint="eastAsia"/>
                <w:b/>
                <w:bCs/>
                <w:sz w:val="14"/>
                <w:szCs w:val="14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4"/>
                <w:szCs w:val="14"/>
              </w:rPr>
              <w:t>10 μm</w:t>
            </w:r>
          </w:p>
        </w:tc>
        <w:tc>
          <w:tcPr>
            <w:tcW w:w="1453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rFonts w:ascii="Times New Roman Bold" w:hAnsi="Times New Roman Bold" w:cs="Times New Roman Bold" w:hint="eastAsia"/>
                <w:b/>
                <w:bCs/>
                <w:sz w:val="14"/>
                <w:szCs w:val="14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4"/>
                <w:szCs w:val="14"/>
              </w:rPr>
              <w:t>35 μm</w:t>
            </w:r>
          </w:p>
        </w:tc>
        <w:tc>
          <w:tcPr>
            <w:tcW w:w="1435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rFonts w:ascii="Times New Roman Bold" w:hAnsi="Times New Roman Bold" w:cs="Times New Roman Bold" w:hint="eastAsia"/>
                <w:b/>
                <w:bCs/>
                <w:sz w:val="14"/>
                <w:szCs w:val="14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4"/>
                <w:szCs w:val="14"/>
              </w:rPr>
              <w:t>70 μm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4"/>
                <w:szCs w:val="14"/>
              </w:rPr>
              <w:t>No.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Country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Dep.</w:t>
            </w:r>
          </w:p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(kg/year)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Country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Dep.</w:t>
            </w:r>
          </w:p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(kg/year)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Country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Dep. (kg/year)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Country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Dep. (kg/year)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Country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Dep. (kg/year)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Country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Dep. (kg/year)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Brazil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Brazil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U.</w:t>
            </w:r>
            <w:proofErr w:type="gram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S.A</w:t>
            </w:r>
            <w:proofErr w:type="gramEnd"/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U.</w:t>
            </w:r>
            <w:proofErr w:type="gram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S.A</w:t>
            </w:r>
            <w:proofErr w:type="gramEnd"/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4.45×10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U.</w:t>
            </w:r>
            <w:proofErr w:type="gram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S.A</w:t>
            </w:r>
            <w:proofErr w:type="gramEnd"/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1.46×10</w:t>
            </w:r>
            <w:r>
              <w:rPr>
                <w:rStyle w:val="font51"/>
                <w:vertAlign w:val="superscript"/>
                <w:lang w:val="en-US" w:bidi="ar"/>
              </w:rPr>
              <w:t>9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U.</w:t>
            </w:r>
            <w:proofErr w:type="gram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S.A</w:t>
            </w:r>
            <w:proofErr w:type="gramEnd"/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2.78×10</w:t>
            </w:r>
            <w:r>
              <w:rPr>
                <w:rStyle w:val="font51"/>
                <w:vertAlign w:val="superscript"/>
                <w:lang w:val="en-US" w:bidi="ar"/>
              </w:rPr>
              <w:t>9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Russia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Russia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China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China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2.64×10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China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9.38×10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China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1.79×10</w:t>
            </w:r>
            <w:r>
              <w:rPr>
                <w:rStyle w:val="font51"/>
                <w:vertAlign w:val="superscript"/>
                <w:lang w:val="en-US" w:bidi="ar"/>
              </w:rPr>
              <w:t>9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Indonesia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6.81×10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U.</w:t>
            </w:r>
            <w:proofErr w:type="gram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S.A</w:t>
            </w:r>
            <w:proofErr w:type="gramEnd"/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Brazil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6.95×10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Brazil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8.01×10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2.63×10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Brazil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5.01×10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Dem. Rep. Congo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6.80×10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Canada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Russia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5.16×10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7.38×10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Brazil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2.61×10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4.99×10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Canada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6.74×10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China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8.61×10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5.01×10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Russia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5.30×10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Germany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1.71×10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Germany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3.23×10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U.</w:t>
            </w:r>
            <w:proofErr w:type="gram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S.A</w:t>
            </w:r>
            <w:proofErr w:type="gramEnd"/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6.50×10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Dem. Rep. Congo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7.40×10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Canada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4.72×10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Germany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5.10×10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Russia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1.50×10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Russia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2.78×10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Colombia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4.16×10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Indonesia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6.63×10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Germany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3.98×10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Canada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4.79×10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Canada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1.33×10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Canada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2.51×10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China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Colombia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4.10×10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Mexico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Mexico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Mexico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1.28×10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Mexico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2.43×10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Peru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Kazakhstan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1.26×10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Japan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2.40×10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Australia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Mexico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France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France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3.34×10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Saudi Arabia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1.24×10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2.36×10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Venezuela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Australia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Japan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Saudi Arabia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Japan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1.16×10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Saudi Arabia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2.32×10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Angola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Indonesia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Japan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France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1.13×10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France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2.19×10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Mexico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Venezuela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Saudi Arabia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Italy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2.53×10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Italy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8.56×10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Australia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1.64×10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Tanzania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Peru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Italy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Indonesia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Australia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8.50×10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Italy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1.62×10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Kazakhstan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Angola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Poland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Poland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2.33×10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Turkey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8.22×10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Turkey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1.59×10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Bolivia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Tanzania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Iraq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Turkey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Kingdom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7.75×10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Kingdom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1.57×10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Malaysia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Malaysia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Australia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Australia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Poland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7.24×10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Spain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1.37×10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Zambia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Bolivia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Turkey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Kingdom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Indonesia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7.16×10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Indonesia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1.34×10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India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Zambia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Kazakhstan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Iraq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Spain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6.99×10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Poland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1.32×10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Congo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Congo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Kingdom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Spain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Argentina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6.07×10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Argentina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1.14×10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Gabon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Algeria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Africa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Argentina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Egypt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6.01×10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Korea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1.13×10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Philippines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Greenland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Argentina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Egypt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Korea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5.68×10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Egypt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1.11×10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Papua New Guinea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Gabon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Vietnam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Africa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Iraq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5.55×10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Africa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1.02×10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Cameroon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France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Egypt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Korea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Africa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5.26×10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Iraq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1.02×10</w:t>
            </w:r>
            <w:r>
              <w:rPr>
                <w:rStyle w:val="font51"/>
                <w:vertAlign w:val="superscript"/>
                <w:lang w:val="en-US" w:bidi="ar"/>
              </w:rPr>
              <w:t>8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Mozambique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9.67×10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Cameroon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Algeria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Thailand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1.32×10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Thailand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4.86×10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Thailand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9.36×10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Argentina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9.59×10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Korea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Colombia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Pakistan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4.24×10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Pakistan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8.03×10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Kenya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9.56×10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Saudi Arabia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Colombia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Libya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Libya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4.15×10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Libya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7.78×10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France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8.77×10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Philippines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Spain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Pakistan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1.13×10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Malaysia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Venezuela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6.64×10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Greenland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8.62×10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Libya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Thailand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Vietnam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1.13×10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Venezuela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3.39×10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Malaysia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6.64×10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Madagascar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8.40×10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Kenya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1.12×10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Malaysia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9.20×10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Algeria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Algeria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Algeria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6.06×10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Africa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8.23×10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Myanmar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Libya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8.86×10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Malaysia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Colombia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Colombia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6.06×10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Antarctica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8.20×10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Dem. Rep. Congo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8.39×10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Kazakhstan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9.13×10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Vietnam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Vietnam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5.08×10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Guyana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7.90×10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Japan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Sweden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8.07×10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Venezuela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8.95×10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Netherlands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Czechia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4.90×10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7.74×10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Argentina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Ukraine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7.86×10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Ukraine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8.63×10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Czechia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2.53×10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Netherlands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4.79×10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Myanmar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7.63×10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Thailand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9.44×10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Venezuela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7.19×10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Netherlands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8.21×10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Ukraine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4.71×10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Japan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7.02×10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Mozambique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9.24×10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7.10×10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Peru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7.89×10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Peru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Peru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4.64×10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Suriname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6.18×10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Africa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8.97×10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Peru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7.07×10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Sweden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7.68×10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Ukraine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Algeria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6.11×10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Antarctica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8.80×10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Afghanistan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6.95×10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Czechia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7.36×10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Chile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4.30×10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Thailand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5.54×10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Turkey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8.52×10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Syria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6.63×10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6.23×10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Chile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4.01×10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Libya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5.14×10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Germany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8.45×10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Pakistan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6.53×10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Afghanistan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5.90×10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Morocco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Morocco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3.67×10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Norway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5.12×10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Papua New Guinea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7.99×10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Netherlands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6.50×10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Syria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5.78×10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Sweden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Sweden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Ecuador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4.99×10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Guyana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7.88×10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Sudan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5.99×10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Belarus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5.75×10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Kazakhstan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Kazakhstan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43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Sweden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4.87×10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Madagascar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7.44×10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Turkmenistan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5.85×10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5.35×10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Afghanistan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Belgium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Côte d'Ivoire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4.81×10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Italy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7.40×10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Belarus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5.81×10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Turkmenistan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5.07×10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Belgium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1.62×10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Switzerland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Ethiopia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Ukraine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7.30×10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Czechia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5.70×10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Myanmar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5.02×10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Switzerland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1.52×10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Afghanistan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Turkey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4.24×10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Sweden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7.27×10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Uzbekistan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5.53×10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Ecuador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4.93×10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Ecuador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Ecuador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Uganda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4.21×10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Egypt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7.24×10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Myanmar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5.38×10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Chile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4.67×10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Syria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Romania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rPr>
          <w:trHeight w:val="157"/>
        </w:trPr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Finland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4.16×10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Sudan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7.19×10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Laos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4.94×10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Hungary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4.67×10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Hungary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Hungary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4.08×10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Norway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6.89×10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Sudan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4.66×10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Romania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Syria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Nicaragua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3.98×10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Ethiopia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6.63×10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Ecuador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4.34×10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Morocco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Portugal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Portugal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Kingdom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3.95×10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Mongolia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6.59×10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Korea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4.05×10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Romania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Turkmenistan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Yemen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Central African Rep.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3.86×10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Poland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6.32×10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Hungary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3.94×10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Korea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4.25×10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Belarus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Philippines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Ukraine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Suriname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6.25×10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Romania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Dem. Rep. Congo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4.25×10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Myanmar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Korea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Germany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3.67×10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Côte d'Ivoire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6.06×10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Bolivia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3.62×10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Laos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4.17×10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Yemen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Greece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Botswana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3.66×10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Finland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6.00×10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Morocco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3.60×10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Belgium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4.09×10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Greece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Belarus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2.22×10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Italy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Vietnam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5.82×10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Cameroon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Bolivia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Philippines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Turkmenistan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Zimbabwe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Spain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5.72×10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Finland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Greece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Korea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Dem. Rep. Congo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2.12×10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Panama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3.42×10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Kingdom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5.63×10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Chile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3.12×10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Switzerland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Dem. Rep. Congo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1.12×10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Myanmar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Namibia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Iraq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5.59×10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Greece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Portugal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Tunisia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1.03×10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Tunisia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Liberia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Central African Rep.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5.38×10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Belgium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2.94×10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Philippines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Bolivia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Laos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Saudi Arabia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3.22×10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Ecuador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5.10×10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Tunisia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Finland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Bangladesh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9.90×10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Israel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Vietnam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3.14×10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Uganda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5.03×10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Cambodia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2.82×10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Uzbekistan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Jordan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9.81×10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Bolivia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3.11×10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Uzbekistan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4.91×10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Tanzania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Bangladesh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Tanzania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9.76×10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Jordan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Spain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Mauritania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Philippines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Cambodia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Israel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9.66×10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Bangladesh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Poland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2.96×10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Turkmenistan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4.38×10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Norway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Tanzania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Laos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9.62×10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Tanzania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Ghana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4.26×10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Bangladesh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Yemen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2.90×10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Kenya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9.58×10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Kenya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1.83×10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Guatemala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Mali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4.22×10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Kenya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2.72×10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Kenya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Finland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9.54×10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Bulgaria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1.82×10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Mongolia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Pakistan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4.18×10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Lithuania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Norway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Bulgaria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9.39×10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Finland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Uzbekistan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Nicaragua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4.03×10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Ethiopia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Tunisia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Paraguay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9.13×10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Zealand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Egypt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Afghanistan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4.00×10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Central African Rep.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2.52×10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Serbia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Cambodia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8.88×10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Paraguay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Honduras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Laos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3.89×10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Portugal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Jordan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Serbia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8.63×10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Serbia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1.63×10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Malawi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Morocco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3.87×10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 Sudan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Bulgaria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Zealand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8.14×10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Cambodia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1.60×10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Sudan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Denmark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Lithuania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Slovakia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8.06×10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Ireland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1.59×10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Turkmenistan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Liberia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Yemen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Slovakia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Ethiopia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7.67×10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Slovakia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Sierra Leone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Chad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Serbia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Paraguay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Norway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7.48×10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Norway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Laos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Belarus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Slovakia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Denmark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Ireland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7.35×10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Ethiopia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1.38×10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Belarus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Ghana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Côte d'Ivoire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Croatia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Oman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7.30×10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Guatemala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Costa Rica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2.02×10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Botswana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3.62×10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Switzerland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Ethiopia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Croatia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7.05×10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Croatia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1.33×10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Paraguay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Namibia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Croatia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Zealand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Sudan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6.78×10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Oman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1.32×10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Panama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3.33×10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Jordan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Israel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Guatemala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6.74×10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Uzbekistan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1.22×10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Sri Lanka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Zimbabwe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Zealand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Oman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Uzbekistan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6.72×10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Zimbabwe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1.17×10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Mauritania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1.93×10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Cambodia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Bulgaria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Guatemala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Zimbabwe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6.04×10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1.16×10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Chile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1.93×10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Guatemala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Mongolia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Angola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5.70×10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Sudan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1.05×10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Morocco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 Sudan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Mauritania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Azerbaijan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Denmark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5.41×10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Sri Lanka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1.04×10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Cambodia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Greece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Chad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Ireland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Angola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5.32×10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Denmark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Iraq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Oman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Zimbabwe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Sri Lanka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5.25×10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Angola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Eq. Guinea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1.79×10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Honduras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Paraguay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Botswana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Lithuania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5.24×10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Mozambique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1.01×10</w:t>
            </w:r>
            <w:r>
              <w:rPr>
                <w:rStyle w:val="font51"/>
                <w:vertAlign w:val="superscript"/>
                <w:lang w:val="en-US" w:bidi="ar"/>
              </w:rPr>
              <w:t>7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88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Afghanistan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Syria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Angola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Sri Lanka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Mozambique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5.09×10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Lithuania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9.24×10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Greece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Sierra Leone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Guatemala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Nepal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Azerbaijan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5.03×10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Azerbaijan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9.03×10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Cuba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Sri Lanka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Tajikistan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Mozambique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Botswana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4.76×10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Uruguay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8.63×10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Zealand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Romania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Latvia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1.62×10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Latvia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Uruguay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Botswana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8.36×10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Mali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Tunisia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Azerbaijan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Cameroon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Slovenia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4.38×10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Arab Emirates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8.36×10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 Sudan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1.43×10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Paraguay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Ghana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Slovenia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Arab Emirates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4.31×10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Slovenia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8.34×10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Ireland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Korea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Kyrgyzstan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1.52×10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Georgia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3.85×10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Nicaragua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7.45×10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Iceland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Chile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Israel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Chad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Nepal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3.69×10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Georgia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7.22×10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Tunisia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Malawi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Côte d'Ivoire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 xml:space="preserve">Bosnia and </w:t>
            </w:r>
            <w:proofErr w:type="spell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Herz</w:t>
            </w:r>
            <w:proofErr w:type="spellEnd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.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7.08×10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Dominican Rep.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1.23×10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Eq. Guinea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Botswana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Uruguay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 xml:space="preserve">Bosnia and </w:t>
            </w:r>
            <w:proofErr w:type="spell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Herz</w:t>
            </w:r>
            <w:proofErr w:type="spellEnd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.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Nepal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6.72×10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Syria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1.23×10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Costa Rica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 Sudan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Nicaragua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6.60×10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Burundi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1.13×10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Cuba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Zimbabwe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Kyrgyzstan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Zambia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Honduras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6.32×10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Pakistan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Ireland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Nepal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Zambia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Cameroon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3.11×10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Cuba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5.83×10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Iceland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Sri Lanka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Georgia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Côte d'Ivoire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Zambia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5.78×10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Portugal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Yemen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Tajikistan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Kyrgyzstan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Cameroon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5.66×10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Chad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9.62×10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Portugal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Mozambique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2.98×10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Kyrgyzstan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5.62×10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Romania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9.02×10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Czechia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Uganda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Arab Emirates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Honduras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2.94×10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Côte d'Ivoire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5.59×10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South Korea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8.99×10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Hungary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Ireland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Senegal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Niger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5.49×10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Eritrea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8.84×10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Zealand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Uruguay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 xml:space="preserve">Bosnia and </w:t>
            </w:r>
            <w:proofErr w:type="spell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Herz</w:t>
            </w:r>
            <w:proofErr w:type="spellEnd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.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Macedonia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El Salvador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5.46×10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Lithuania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8.54×10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Lithuania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Zambia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Mauritania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9.86×10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Cuba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Macedonia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5.35×10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Benin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8.17×10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Congo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Mongolia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9.47×10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Albania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Albania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5.19×10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Latvia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7.93×10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Korea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Estonia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9.89×10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Mali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8.87×10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Mali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Senegal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5.07×10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Kyrgyzstan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7.62×10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Bangladesh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Arab Emirates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9.77×10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Ghana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8.79×10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Latvia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Mali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4.98×10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Tajikistan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7.45×10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Kyrgyzstan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Slovenia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9.59×10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Namibia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8.50×10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Namibia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Latvia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4.70×10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Denmark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7.37×10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Sierra Leone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8.84×10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Estonia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8.25×10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Mongolia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Mongolia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4.67×10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Belize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6.96×10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Dominican Rep.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Namibia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8.45×10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Honduras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7.69×10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Mauritania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Mauritania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Uruguay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6.61×10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Latvia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Mali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8.40×10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Nicaragua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7.61×10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El Salvador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Armenia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Bangladesh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6.44×10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Eritrea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 xml:space="preserve">Bosnia and </w:t>
            </w:r>
            <w:proofErr w:type="spell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Herz</w:t>
            </w:r>
            <w:proofErr w:type="spellEnd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.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8.33×10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Central African Rep.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7.29×10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Armenia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Burkina Faso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Rwanda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6.42×10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Burundi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Georgia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8.31×10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Macedonia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7.29×10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Tajikistan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Madagascar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Hungary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6.22×10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Tajikistan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Liberia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7.98×10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Uganda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7.14×10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Madagascar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Namibia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Korea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6.14×10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Benin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Benin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7.78×10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Congo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6.93×10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Burkina Faso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Tajikistan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4.29×10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Netherlands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6.12×10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Netherlands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Bhutan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7.16×10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Madagascar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6.90×10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Chad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Qatar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3.85×10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Estonia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6.05×10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Bulgaria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Senegal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6.78×10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Albania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6.73×10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 Sudan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Lebanon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Czechia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5.97×10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Denmark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Madagascar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6.22×10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Armenia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6.15×10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Lebanon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Congo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Brunei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5.50×10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Croatia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Honduras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6.11×10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Lebanon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5.99×10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Congo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Chad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Croatia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5.22×10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Jordan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Lebanon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5.72×10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Moldova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5.96×10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Ghana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Costa Rica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Haiti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4.98×10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Estonia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9.35×10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Nicaragua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5.52×10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Senegal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5.87×10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Moldova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Moldova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3.63×10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Jordan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4.96×10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Serbia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9.09×10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Moldova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5.15×10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Sierra Leone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5.87×10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Costa Rica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S. Sudan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Solomon Is.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4.86×10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Azerbaijan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8.50×10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Eritrea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5.13×10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Cuba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5.85×10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Estonia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Ghana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Togo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4.82×10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Senegal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8.37×10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Macedonia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5.00×10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Costa Rica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5.47×10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Qatar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Estonia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Austria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4.67×10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Burkina Faso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8.05×10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Armenia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4.66×10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Benin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5.26×10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Uganda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Somaliland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3.14×10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Yemen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4.62×10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Israel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7.73×10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Albania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4.64×10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Bhutan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4.85×10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Somaliland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Uganda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130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Israel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4.58×10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Uruguay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7.60×10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Costa Rica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Liberia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4.79×10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Benin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Sierra Leone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Bulgaria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4.51×10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Belize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7.27×10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Kuwait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Burkina Faso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4.36×10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Sierra Leone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Benin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Trinidad and Tobago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4.51×10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Rwanda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7.25×10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Lesotho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Kuwait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4.28×10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Kuwait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Malawi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Oman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3.90×10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Switzerland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6.91×10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Togo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4.33×10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Lesotho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4.08×10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Kosovo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Kosovo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Azerbaijan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3.84×10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Slovakia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6.83×10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Somaliland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4.30×10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El Salvador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3.74×10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Malawi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Liberia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Timor-Leste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3.67×10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Togo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6.59×10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Cuba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4.24×10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Qatar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Central African Rep.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Burundi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Serbia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3.57×10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Georgia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6.22×10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Burundi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Burundi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3.37×10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Liberia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Central African Rep.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Senegal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3.53×10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Belgium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6.15×10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Gabon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Malawi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Lesotho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Dominican Rep.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2.01×10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Guinea-Bissau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3.43×10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Nepal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6.07×10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Cyprus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Kosovo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Burundi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Kuwait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1.98×10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Fiji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3.19×10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W. Sahara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5.61×10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Qatar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3.17×10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Somaliland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3.10×10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Bhutan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1.06×10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Bhutan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Belgium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3.09×10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 xml:space="preserve">Bosnia and </w:t>
            </w:r>
            <w:proofErr w:type="spell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Herz</w:t>
            </w:r>
            <w:proofErr w:type="spellEnd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.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5.50×10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Burkina Faso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2.96×10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Panama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Dominican Rep.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9.85×10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Lesotho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Georgia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3.04×10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Haiti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5.41×10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Malawi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Dominican Rep.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Panama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8.87×10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Montenegro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Bhutan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3.01×10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Somaliland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5.27×10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W. Sahara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Togo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Montenegro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8.63×10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Panama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1.70×10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Slovakia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2.91×10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Brunei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5.10×10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Rwanda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Rwanda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Rwanda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7.89×10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Rwanda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Puerto Rico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2.89×10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Arab Emirates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4.86×10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Panama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Cyprus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Haiti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7.61×10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Haiti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Lesotho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2.76×10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Guinea-Bissau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4.61×10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Guinea-Bissau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eSwatini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2.22×10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Guinea-Bissau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7.19×10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Guyana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1.43×10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W. Sahara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2.69×10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Trinidad and Tobago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4.60×10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Kosovo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Gabon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Belize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6.77×10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Jamaica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Burkina Faso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2.63×10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Albania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eSwatini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Brunei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Guyana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6.74×10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Belize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1.32×10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Jamaica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2.60×10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Bhutan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El Salvador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Eritrea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Brunei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6.40×10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Guinea-Bissau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 xml:space="preserve">Bosnia and </w:t>
            </w:r>
            <w:proofErr w:type="spellStart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Herz</w:t>
            </w:r>
            <w:proofErr w:type="spellEnd"/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.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2.59×10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Moldova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3.98×10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Dominican Rep.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Montenegro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Togo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6.28×10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Brunei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1.19×10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Albania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2.47×10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Solomon Is.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3.69×10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Brunei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Guinea-Bissau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Gabon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6.17×10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Gabon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1.17×10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eSwatini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2.35×10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Lebanon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Suriname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Suriname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Jamaica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6.05×10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Iceland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Lebanon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2.23×10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Slovenia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3.23×10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Belize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Belize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Suriname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5.78×10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Suriname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1.05×10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Bahamas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2.21×10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Timor-Leste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3.12×10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Guyana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Guyana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eSwatini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5.69×10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Togo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Switzerland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Lesotho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Montenegro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Haiti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Iceland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5.52×10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eSwatini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1.04×10</w:t>
            </w:r>
            <w:r>
              <w:rPr>
                <w:rStyle w:val="font51"/>
                <w:vertAlign w:val="superscript"/>
                <w:lang w:val="en-US" w:bidi="ar"/>
              </w:rPr>
              <w:t>6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Somaliland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2.07×10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Puerto Rico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Haiti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W. Sahara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Puerto Rico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4.56×10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Puerto Rico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9.05×10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El Salvador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2.00×10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Macedonia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2.82×10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Jamaica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9.95×10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Jamaica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Cyprus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Cyprus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7.27×10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Nepal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1.88×10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Jamaica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Iceland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9.71×10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Iceland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Eritrea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Eritrea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5.95×10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Moldova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1.81×10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Bahamas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Puerto Rico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8.68×10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Puerto Rico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W. Sahara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3.15×10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W. Sahara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5.72×10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United Arab Emirates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1.57×10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Fiji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Eq. Guinea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7.76×10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Djibouti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4.77×10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Djibouti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Djibouti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4.75×10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Cyprus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1.37×10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eSwatini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2.45×10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Djibouti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7.29×10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Eq. Guinea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4.44×10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Gambia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1.89×10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Gambia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3.57×10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Slovenia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1.30×10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El Salvador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2.41×10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Bahamas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3.52×10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Gambia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3.67×10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Eq. Guinea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1.18×10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Eq. Guinea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2.24×10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Vanuatu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1.28×10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Armenia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Gambia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3.46×10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Papua New Guinea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Papua New Guinea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7.43×10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Papua New Guinea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1.36×10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North Macedonia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1.19×10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Cyprus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2.11×10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Papua New Guinea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2.58×10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Bahamas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Falkland Is.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5.56×10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Falkland Is.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1.23×10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Caledonia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1.06×10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Kuwait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1.64×10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Falkland Is.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1.72×10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Falkland Is.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1.95×10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Trinidad and Tobago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5.45×10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Trinidad and Tobago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1.21×10</w:t>
            </w:r>
            <w:r>
              <w:rPr>
                <w:rStyle w:val="font51"/>
                <w:vertAlign w:val="superscript"/>
                <w:lang w:val="en-US" w:bidi="ar"/>
              </w:rPr>
              <w:t>5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Armenia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8.50×10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Montenegro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1.29×10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Timor-Leste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Timor-Leste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1.48×10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Timor-Leste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4.31×10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Timor-Leste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8.01×10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Montenegro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6.60×10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Kosovo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1.10×10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Trinidad and Tobago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9.84×10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Trinidad and Tobago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1.36×10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Bahamas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3.92×10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Bahamas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5.09×10</w:t>
            </w:r>
            <w:r>
              <w:rPr>
                <w:rStyle w:val="font51"/>
                <w:vertAlign w:val="superscript"/>
                <w:lang w:val="en-US" w:bidi="ar"/>
              </w:rPr>
              <w:t>4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167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Falkland Is.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6.10×10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Qatar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Greenland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5.33×10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Greenland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Fr. S. Antarctic Lands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4.32×10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Fr. S. Antarctic Lands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1.07×10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168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Djibouti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4.80×10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Vanuatu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1.01×10</w:t>
            </w:r>
            <w:r>
              <w:rPr>
                <w:rStyle w:val="font51"/>
                <w:vertAlign w:val="superscript"/>
                <w:lang w:val="en-US" w:bidi="ar"/>
              </w:rPr>
              <w:t>3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Caledonia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9.50×10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Caledonia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2.61×10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Greenland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6.20×10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Antarctica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2.00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169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Kosovo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4.20×10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Djibouti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9.59×10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Antarctica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4.70×10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Fr. S. Antarctic Lands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1.30×10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Caledonia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Greenland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170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Fr. S. Antarctic Lands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Caledonia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8.81×10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Fr. S. Antarctic Lands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1.30×10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Antarctica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1.24×10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Antarctica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2.00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New Caledonia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171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Kuwait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2.80×10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Falkland Is.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5.15×10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Fiji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6.00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Fiji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Vanuatu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1.00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Solomon Is.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172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Gambia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2.70×10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Gambia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5.12×10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Vanuatu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3.00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Vanuatu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1.40×10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Fiji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Fiji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173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Qatar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2.20×10</w:t>
            </w:r>
            <w:r>
              <w:rPr>
                <w:rStyle w:val="font51"/>
                <w:vertAlign w:val="superscript"/>
                <w:lang w:val="en-US" w:bidi="ar"/>
              </w:rPr>
              <w:t>1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Fr. S. Antarctic Lands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2.59×10</w:t>
            </w:r>
            <w:r>
              <w:rPr>
                <w:rStyle w:val="font51"/>
                <w:vertAlign w:val="superscript"/>
                <w:lang w:val="en-US" w:bidi="ar"/>
              </w:rPr>
              <w:t>2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Solomon Is.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3.00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Solomon Is.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7.00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Solomon Is.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Vanuatu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174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N. Cyprus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Luxembourg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N. Cyprus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Palestine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N. Cyprus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N. Cyprus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175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Palestine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N. Cyprus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Palestine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Luxembourg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Palestine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Luxembourg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</w:tr>
      <w:tr w:rsidR="00195727">
        <w:tc>
          <w:tcPr>
            <w:tcW w:w="4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95727" w:rsidRDefault="00000000">
            <w:pPr>
              <w:widowControl w:val="0"/>
              <w:spacing w:line="240" w:lineRule="auto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176</w:t>
            </w:r>
          </w:p>
        </w:tc>
        <w:tc>
          <w:tcPr>
            <w:tcW w:w="7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Luxembourg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Palestine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Luxembourg</w:t>
            </w:r>
          </w:p>
        </w:tc>
        <w:tc>
          <w:tcPr>
            <w:tcW w:w="6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N. Cyprus</w:t>
            </w:r>
          </w:p>
        </w:tc>
        <w:tc>
          <w:tcPr>
            <w:tcW w:w="6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Luxembourg</w:t>
            </w:r>
          </w:p>
        </w:tc>
        <w:tc>
          <w:tcPr>
            <w:tcW w:w="6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  <w:tc>
          <w:tcPr>
            <w:tcW w:w="7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lef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Palestine</w:t>
            </w:r>
          </w:p>
        </w:tc>
        <w:tc>
          <w:tcPr>
            <w:tcW w:w="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95727" w:rsidRDefault="00000000">
            <w:pPr>
              <w:jc w:val="right"/>
              <w:textAlignment w:val="bottom"/>
              <w:rPr>
                <w:rFonts w:ascii="Times New Roman Regular" w:hAnsi="Times New Roman Regular" w:cs="Times New Roman Regular" w:hint="eastAsia"/>
                <w:sz w:val="14"/>
                <w:szCs w:val="14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sz w:val="14"/>
                <w:szCs w:val="14"/>
                <w:lang w:val="en-US" w:bidi="ar"/>
              </w:rPr>
              <w:t>0.00</w:t>
            </w:r>
          </w:p>
        </w:tc>
      </w:tr>
    </w:tbl>
    <w:p w:rsidR="00195727" w:rsidRDefault="00000000">
      <w:pPr>
        <w:rPr>
          <w:sz w:val="14"/>
          <w:szCs w:val="14"/>
        </w:rPr>
      </w:pPr>
      <w:r>
        <w:br w:type="page"/>
      </w:r>
    </w:p>
    <w:p w:rsidR="00195727" w:rsidRDefault="00000000">
      <w:pPr>
        <w:spacing w:before="240" w:line="392" w:lineRule="auto"/>
        <w:rPr>
          <w:b/>
          <w:color w:val="FF0000"/>
          <w:lang w:val="en-US"/>
        </w:rPr>
      </w:pPr>
      <w:r>
        <w:rPr>
          <w:lang w:val="en-US"/>
        </w:rPr>
        <w:lastRenderedPageBreak/>
        <w:t xml:space="preserve"> </w:t>
      </w:r>
      <w:r>
        <w:rPr>
          <w:b/>
          <w:lang w:val="en-US"/>
        </w:rPr>
        <w:t xml:space="preserve">Table S2 Deposition parameters for each particle size </w:t>
      </w:r>
      <w:r w:rsidRPr="00357B56">
        <w:rPr>
          <w:b/>
          <w:i/>
          <w:iCs/>
          <w:lang w:val="en-US"/>
        </w:rPr>
        <w:t>D</w:t>
      </w:r>
      <w:r>
        <w:rPr>
          <w:b/>
          <w:lang w:val="en-US"/>
        </w:rPr>
        <w:t xml:space="preserve">. </w:t>
      </w:r>
    </w:p>
    <w:tbl>
      <w:tblPr>
        <w:tblStyle w:val="Style15"/>
        <w:tblW w:w="924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0"/>
        <w:gridCol w:w="1275"/>
        <w:gridCol w:w="1275"/>
        <w:gridCol w:w="1275"/>
        <w:gridCol w:w="1275"/>
        <w:gridCol w:w="1275"/>
        <w:gridCol w:w="1275"/>
      </w:tblGrid>
      <w:tr w:rsidR="00195727">
        <w:trPr>
          <w:tblHeader/>
          <w:jc w:val="center"/>
        </w:trPr>
        <w:tc>
          <w:tcPr>
            <w:tcW w:w="159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sz w:val="18"/>
                <w:szCs w:val="18"/>
              </w:rPr>
            </w:pPr>
            <m:oMath>
              <m:r>
                <w:rPr>
                  <w:rFonts w:ascii="Cambria Math" w:hAnsi="Cambria Math"/>
                  <w:sz w:val="18"/>
                  <w:szCs w:val="18"/>
                </w:rPr>
                <m:t>D</m:t>
              </m:r>
            </m:oMath>
            <w:r>
              <w:rPr>
                <w:sz w:val="18"/>
                <w:szCs w:val="18"/>
              </w:rPr>
              <w:t xml:space="preserve"> (μm)</w:t>
            </w:r>
          </w:p>
        </w:tc>
        <w:tc>
          <w:tcPr>
            <w:tcW w:w="1275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</w:t>
            </w:r>
          </w:p>
        </w:tc>
        <w:tc>
          <w:tcPr>
            <w:tcW w:w="1275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</w:t>
            </w:r>
          </w:p>
        </w:tc>
        <w:tc>
          <w:tcPr>
            <w:tcW w:w="1275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5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275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1275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</w:tr>
      <w:tr w:rsidR="00195727">
        <w:trPr>
          <w:trHeight w:val="341"/>
          <w:tblHeader/>
          <w:jc w:val="center"/>
        </w:trPr>
        <w:tc>
          <w:tcPr>
            <w:tcW w:w="159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c</m:t>
                  </m:r>
                </m:sub>
              </m:sSub>
            </m:oMath>
            <w:r>
              <w:rPr>
                <w:sz w:val="18"/>
                <w:szCs w:val="18"/>
              </w:rPr>
              <w:t xml:space="preserve"> of sphere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1.326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1.082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1.032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1.016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1.008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1.003</w:t>
            </w:r>
          </w:p>
        </w:tc>
      </w:tr>
      <w:tr w:rsidR="00195727">
        <w:trPr>
          <w:jc w:val="center"/>
        </w:trPr>
        <w:tc>
          <w:tcPr>
            <w:tcW w:w="159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Dry velocity of sphere (cm/s)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0.00097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0.0087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0.097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0.39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3.61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95727" w:rsidRDefault="00000000">
            <w:pPr>
              <w:spacing w:line="240" w:lineRule="auto"/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14.39 </w:t>
            </w:r>
          </w:p>
        </w:tc>
      </w:tr>
      <w:tr w:rsidR="00195727">
        <w:trPr>
          <w:jc w:val="center"/>
        </w:trPr>
        <w:tc>
          <w:tcPr>
            <w:tcW w:w="159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a</m:t>
                </m:r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7.1×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1.1×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9.7×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1.7×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2.8×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3.9×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-4</m:t>
                    </m:r>
                  </m:sup>
                </m:sSup>
              </m:oMath>
            </m:oMathPara>
          </w:p>
        </w:tc>
      </w:tr>
      <w:tr w:rsidR="00195727">
        <w:trPr>
          <w:jc w:val="center"/>
        </w:trPr>
        <w:tc>
          <w:tcPr>
            <w:tcW w:w="159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b</m:t>
                </m:r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6.9×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1.2×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1.8×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3.6×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5.5×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95727" w:rsidRDefault="00000000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DejaVu Math TeX Gyre" w:hAnsi="DejaVu Math TeX Gyre" w:cs="Times New Roman Regular"/>
                    <w:sz w:val="18"/>
                    <w:szCs w:val="18"/>
                  </w:rPr>
                  <m:t>6.4×</m:t>
                </m:r>
                <m:sSup>
                  <m:sSupPr>
                    <m:ctrl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DejaVu Math TeX Gyre" w:hAnsi="DejaVu Math TeX Gyre" w:cs="Times New Roman Regular"/>
                        <w:sz w:val="18"/>
                        <w:szCs w:val="18"/>
                      </w:rPr>
                      <m:t>-3</m:t>
                    </m:r>
                  </m:sup>
                </m:sSup>
              </m:oMath>
            </m:oMathPara>
          </w:p>
        </w:tc>
      </w:tr>
    </w:tbl>
    <w:p w:rsidR="00195727" w:rsidRDefault="00195727">
      <w:pPr>
        <w:rPr>
          <w:sz w:val="20"/>
          <w:szCs w:val="20"/>
        </w:rPr>
      </w:pPr>
    </w:p>
    <w:p w:rsidR="00195727" w:rsidRDefault="00000000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195727" w:rsidRDefault="00000000">
      <w:pPr>
        <w:pStyle w:val="Heading3"/>
        <w:keepNext w:val="0"/>
        <w:keepLines w:val="0"/>
        <w:spacing w:before="280" w:line="360" w:lineRule="auto"/>
        <w:rPr>
          <w:lang w:val="en-US"/>
        </w:rPr>
      </w:pPr>
      <w:r>
        <w:rPr>
          <w:b/>
          <w:color w:val="000000"/>
          <w:sz w:val="26"/>
          <w:szCs w:val="26"/>
          <w:lang w:val="en-US"/>
        </w:rPr>
        <w:lastRenderedPageBreak/>
        <w:t>Reference</w:t>
      </w:r>
      <w:r w:rsidR="00357B56">
        <w:rPr>
          <w:b/>
          <w:color w:val="000000"/>
          <w:sz w:val="26"/>
          <w:szCs w:val="26"/>
          <w:lang w:val="en-US"/>
        </w:rPr>
        <w:t>s</w:t>
      </w:r>
    </w:p>
    <w:p w:rsidR="00195727" w:rsidRDefault="00000000">
      <w:pPr>
        <w:widowControl w:val="0"/>
        <w:jc w:val="left"/>
        <w:rPr>
          <w:lang w:val="en-US"/>
        </w:rPr>
      </w:pPr>
      <w:r>
        <w:rPr>
          <w:rFonts w:eastAsia="Times New Roman"/>
          <w:lang w:val="en-US"/>
        </w:rPr>
        <w:t xml:space="preserve">1. </w:t>
      </w:r>
      <w:proofErr w:type="spellStart"/>
      <w:r>
        <w:rPr>
          <w:rFonts w:eastAsia="Times New Roman"/>
          <w:lang w:val="en-US"/>
        </w:rPr>
        <w:t>Brahney</w:t>
      </w:r>
      <w:proofErr w:type="spellEnd"/>
      <w:r>
        <w:rPr>
          <w:rFonts w:eastAsia="Times New Roman"/>
          <w:lang w:val="en-US"/>
        </w:rPr>
        <w:t xml:space="preserve">, J. et al. Constraining the atmospheric limb of the plastic cycle. Proc National </w:t>
      </w:r>
      <w:proofErr w:type="spellStart"/>
      <w:r>
        <w:rPr>
          <w:rFonts w:eastAsia="Times New Roman"/>
          <w:lang w:val="en-US"/>
        </w:rPr>
        <w:t>Acad</w:t>
      </w:r>
      <w:proofErr w:type="spellEnd"/>
      <w:r>
        <w:rPr>
          <w:rFonts w:eastAsia="Times New Roman"/>
          <w:lang w:val="en-US"/>
        </w:rPr>
        <w:t xml:space="preserve"> Sci 118, e2020719118 (2021).</w:t>
      </w:r>
      <w:r>
        <w:rPr>
          <w:rFonts w:eastAsia="Times New Roman"/>
          <w:lang w:val="en-US"/>
        </w:rPr>
        <w:br/>
        <w:t xml:space="preserve">2. </w:t>
      </w:r>
      <w:proofErr w:type="spellStart"/>
      <w:r>
        <w:rPr>
          <w:rFonts w:eastAsia="Times New Roman"/>
          <w:lang w:val="en-US"/>
        </w:rPr>
        <w:t>Evangeliou</w:t>
      </w:r>
      <w:proofErr w:type="spellEnd"/>
      <w:r>
        <w:rPr>
          <w:rFonts w:eastAsia="Times New Roman"/>
          <w:lang w:val="en-US"/>
        </w:rPr>
        <w:t xml:space="preserve">, N., </w:t>
      </w:r>
      <w:proofErr w:type="spellStart"/>
      <w:r>
        <w:rPr>
          <w:rFonts w:eastAsia="Times New Roman"/>
          <w:lang w:val="en-US"/>
        </w:rPr>
        <w:t>Tichý</w:t>
      </w:r>
      <w:proofErr w:type="spellEnd"/>
      <w:r>
        <w:rPr>
          <w:rFonts w:eastAsia="Times New Roman"/>
          <w:lang w:val="en-US"/>
        </w:rPr>
        <w:t xml:space="preserve">, O., Eckhardt, S., </w:t>
      </w:r>
      <w:proofErr w:type="spellStart"/>
      <w:r>
        <w:rPr>
          <w:rFonts w:eastAsia="Times New Roman"/>
          <w:lang w:val="en-US"/>
        </w:rPr>
        <w:t>Zwaaftink</w:t>
      </w:r>
      <w:proofErr w:type="spellEnd"/>
      <w:r>
        <w:rPr>
          <w:rFonts w:eastAsia="Times New Roman"/>
          <w:lang w:val="en-US"/>
        </w:rPr>
        <w:t xml:space="preserve">, C. G. &amp; </w:t>
      </w:r>
      <w:proofErr w:type="spellStart"/>
      <w:r>
        <w:rPr>
          <w:rFonts w:eastAsia="Times New Roman"/>
          <w:lang w:val="en-US"/>
        </w:rPr>
        <w:t>Brahney</w:t>
      </w:r>
      <w:proofErr w:type="spellEnd"/>
      <w:r>
        <w:rPr>
          <w:rFonts w:eastAsia="Times New Roman"/>
          <w:lang w:val="en-US"/>
        </w:rPr>
        <w:t>, J. Sources and fate of atmospheric microplastics revealed from inverse and dispersion modelling: From global emissions to deposition. J Hazard Mater 432, 128585 (2022).</w:t>
      </w:r>
    </w:p>
    <w:p w:rsidR="00195727" w:rsidRDefault="00000000">
      <w:pPr>
        <w:jc w:val="left"/>
        <w:rPr>
          <w:sz w:val="20"/>
          <w:szCs w:val="20"/>
        </w:rPr>
      </w:pPr>
      <w:r>
        <w:rPr>
          <w:rFonts w:eastAsia="Times New Roman"/>
          <w:lang w:val="en-US"/>
        </w:rPr>
        <w:t>3. Union, E. Microplastics from textiles: towards a circular economy for textiles in Europe. (2022).</w:t>
      </w:r>
      <w:r>
        <w:rPr>
          <w:rFonts w:eastAsia="Times New Roman"/>
          <w:lang w:val="en-US"/>
        </w:rPr>
        <w:br/>
      </w:r>
      <w:r>
        <w:rPr>
          <w:lang w:val="en-US"/>
        </w:rPr>
        <w:t xml:space="preserve">4. </w:t>
      </w:r>
      <w:proofErr w:type="spellStart"/>
      <w:r>
        <w:rPr>
          <w:rFonts w:eastAsia="Times New Roman"/>
          <w:lang w:val="en-US"/>
        </w:rPr>
        <w:t>Tiseo</w:t>
      </w:r>
      <w:proofErr w:type="spellEnd"/>
      <w:r>
        <w:rPr>
          <w:rFonts w:eastAsia="Times New Roman"/>
          <w:lang w:val="en-US"/>
        </w:rPr>
        <w:t>, I. Managed and mismanaged microplastics worldwide in 2016 with a forecast to 2040 under business-as-usual scenario. (2021).</w:t>
      </w:r>
      <w:r>
        <w:rPr>
          <w:rFonts w:eastAsia="Times New Roman"/>
          <w:lang w:val="en-US"/>
        </w:rPr>
        <w:br/>
        <w:t>5. Union, E. Car ownership rates projections. (2010).</w:t>
      </w:r>
      <w:r>
        <w:rPr>
          <w:rFonts w:eastAsia="Times New Roman"/>
          <w:lang w:val="en-US"/>
        </w:rPr>
        <w:br/>
        <w:t>6. Nations, U. World population projected to reach 9.8 billion in 2050, and 11.2 billion in 2100. (2017).</w:t>
      </w:r>
    </w:p>
    <w:sectPr w:rsidR="00195727">
      <w:headerReference w:type="default" r:id="rId18"/>
      <w:footerReference w:type="default" r:id="rId1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C7842" w:rsidRDefault="009C7842">
      <w:pPr>
        <w:spacing w:line="240" w:lineRule="auto"/>
      </w:pPr>
      <w:r>
        <w:separator/>
      </w:r>
    </w:p>
  </w:endnote>
  <w:endnote w:type="continuationSeparator" w:id="0">
    <w:p w:rsidR="009C7842" w:rsidRDefault="009C78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Regular">
    <w:altName w:val="Times New Roman"/>
    <w:panose1 w:val="020B0604020202020204"/>
    <w:charset w:val="00"/>
    <w:family w:val="auto"/>
    <w:pitch w:val="default"/>
  </w:font>
  <w:font w:name="Times New Roman Bold">
    <w:altName w:val="Times New Roman"/>
    <w:panose1 w:val="020B0604020202020204"/>
    <w:charset w:val="00"/>
    <w:family w:val="auto"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jaVu Math TeX Gyre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95727" w:rsidRDefault="0019572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C7842" w:rsidRDefault="009C7842">
      <w:r>
        <w:separator/>
      </w:r>
    </w:p>
  </w:footnote>
  <w:footnote w:type="continuationSeparator" w:id="0">
    <w:p w:rsidR="009C7842" w:rsidRDefault="009C78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95727" w:rsidRDefault="0019572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861"/>
    <w:rsid w:val="FA3F3F8F"/>
    <w:rsid w:val="FE7FCA5C"/>
    <w:rsid w:val="FFAD3612"/>
    <w:rsid w:val="000B0907"/>
    <w:rsid w:val="000D24CC"/>
    <w:rsid w:val="00195727"/>
    <w:rsid w:val="001D1D22"/>
    <w:rsid w:val="00345A44"/>
    <w:rsid w:val="00357B56"/>
    <w:rsid w:val="003A16AB"/>
    <w:rsid w:val="0044573E"/>
    <w:rsid w:val="004B4AE2"/>
    <w:rsid w:val="00506970"/>
    <w:rsid w:val="005E3861"/>
    <w:rsid w:val="005F11D8"/>
    <w:rsid w:val="005F4FE0"/>
    <w:rsid w:val="006326D9"/>
    <w:rsid w:val="00702204"/>
    <w:rsid w:val="007226A9"/>
    <w:rsid w:val="00755FE1"/>
    <w:rsid w:val="00814E3B"/>
    <w:rsid w:val="00845CFE"/>
    <w:rsid w:val="0084619E"/>
    <w:rsid w:val="008D0DE6"/>
    <w:rsid w:val="009C3C27"/>
    <w:rsid w:val="009C7842"/>
    <w:rsid w:val="009E7E46"/>
    <w:rsid w:val="00A33BE8"/>
    <w:rsid w:val="00B81E29"/>
    <w:rsid w:val="00B90393"/>
    <w:rsid w:val="00CA5320"/>
    <w:rsid w:val="00D050A3"/>
    <w:rsid w:val="00D46115"/>
    <w:rsid w:val="00D679B3"/>
    <w:rsid w:val="00E063D2"/>
    <w:rsid w:val="00E40988"/>
    <w:rsid w:val="00E534DF"/>
    <w:rsid w:val="00E819C2"/>
    <w:rsid w:val="00EB5441"/>
    <w:rsid w:val="00FB70F6"/>
    <w:rsid w:val="1BFD37B0"/>
    <w:rsid w:val="5BFF0F8A"/>
    <w:rsid w:val="5FACF3A3"/>
    <w:rsid w:val="77DE0AC1"/>
    <w:rsid w:val="7D13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6D13E0"/>
  <w15:docId w15:val="{03C74DFF-BF41-734C-BB4B-E587ADA64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  <w:jc w:val="both"/>
    </w:pPr>
    <w:rPr>
      <w:rFonts w:eastAsiaTheme="minorEastAsia"/>
      <w:sz w:val="22"/>
      <w:szCs w:val="22"/>
      <w:lang w:val="zh-CN"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2">
    <w:name w:val="_Style 12"/>
    <w:basedOn w:val="TableNormal1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3">
    <w:name w:val="_Style 13"/>
    <w:basedOn w:val="TableNormal1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4">
    <w:name w:val="_Style 14"/>
    <w:basedOn w:val="TableNormal1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5">
    <w:name w:val="_Style 15"/>
    <w:basedOn w:val="TableNormal1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font51">
    <w:name w:val="font51"/>
    <w:basedOn w:val="DefaultParagraphFont"/>
    <w:rPr>
      <w:rFonts w:ascii="Times New Roman Regular" w:eastAsia="Times New Roman Regular" w:hAnsi="Times New Roman Regular" w:cs="Times New Roman Regular" w:hint="default"/>
      <w:color w:val="000000"/>
      <w:sz w:val="14"/>
      <w:szCs w:val="1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.readcube.com/library/db98ee1b-aff2-4f81-bac3-5e1a62549bcc/all?uuid=5102793869221123&amp;item_ids=db98ee1b-aff2-4f81-bac3-5e1a62549bcc:e5d395ef-0af3-4742-9513-2d4955266a04" TargetMode="External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app.readcube.com/library/db98ee1b-aff2-4f81-bac3-5e1a62549bcc/all?uuid=5102793869221123&amp;item_ids=db98ee1b-aff2-4f81-bac3-5e1a62549bcc:e5d395ef-0af3-4742-9513-2d4955266a04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18</Pages>
  <Words>3654</Words>
  <Characters>20829</Characters>
  <Application>Microsoft Office Word</Application>
  <DocSecurity>0</DocSecurity>
  <Lines>173</Lines>
  <Paragraphs>48</Paragraphs>
  <ScaleCrop>false</ScaleCrop>
  <Company/>
  <LinksUpToDate>false</LinksUpToDate>
  <CharactersWithSpaces>24435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Guy Brasseur</cp:lastModifiedBy>
  <cp:revision>3</cp:revision>
  <dcterms:created xsi:type="dcterms:W3CDTF">2023-07-18T12:55:00Z</dcterms:created>
  <dcterms:modified xsi:type="dcterms:W3CDTF">2023-07-18T12:59:00Z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2052-5.0.0.7550</vt:lpwstr>
  </property>
  <property fmtid="{D5CDD505-2E9C-101B-9397-08002B2CF9AE}" pid="3" name="ICV">
    <vt:lpwstr>25DD0087FF2E1E7FE5A6B06453B5B358</vt:lpwstr>
  </property>
</Properties>
</file>