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5085E" w14:textId="77777777" w:rsidR="00DD7816" w:rsidRPr="000A2EEF" w:rsidRDefault="00DD7816" w:rsidP="00DD7816">
      <w:pPr>
        <w:spacing w:line="360" w:lineRule="auto"/>
        <w:rPr>
          <w:b/>
          <w:bCs/>
          <w:lang w:val="en-CA"/>
        </w:rPr>
      </w:pPr>
      <w:r w:rsidRPr="000A2EEF">
        <w:rPr>
          <w:b/>
          <w:bCs/>
          <w:lang w:val="en-CA"/>
        </w:rPr>
        <w:t xml:space="preserve">Appendix </w:t>
      </w:r>
      <w:r>
        <w:rPr>
          <w:b/>
          <w:bCs/>
          <w:lang w:val="en-CA"/>
        </w:rPr>
        <w:t>B</w:t>
      </w:r>
      <w:r w:rsidRPr="000A2EEF">
        <w:rPr>
          <w:b/>
          <w:bCs/>
          <w:lang w:val="en-CA"/>
        </w:rPr>
        <w:t xml:space="preserve">: Physician Survey </w:t>
      </w:r>
    </w:p>
    <w:p w14:paraId="5CEEE9F8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What is your age?</w:t>
      </w:r>
    </w:p>
    <w:p w14:paraId="5492B78B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18-30 years</w:t>
      </w:r>
    </w:p>
    <w:p w14:paraId="1B983148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30-40 years</w:t>
      </w:r>
    </w:p>
    <w:p w14:paraId="38A74C35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40-50 years</w:t>
      </w:r>
    </w:p>
    <w:p w14:paraId="052357D0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50-60 years</w:t>
      </w:r>
    </w:p>
    <w:p w14:paraId="37EC6FC6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60-70 years</w:t>
      </w:r>
    </w:p>
    <w:p w14:paraId="0488D507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70-80 years</w:t>
      </w:r>
    </w:p>
    <w:p w14:paraId="106115B5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80-90 years</w:t>
      </w:r>
    </w:p>
    <w:p w14:paraId="778A8203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Over 90 years</w:t>
      </w:r>
    </w:p>
    <w:p w14:paraId="17AAB550" w14:textId="77777777" w:rsidR="00DD7816" w:rsidRPr="00605CA7" w:rsidRDefault="00DD7816" w:rsidP="00DD7816">
      <w:pPr>
        <w:rPr>
          <w:sz w:val="20"/>
          <w:szCs w:val="20"/>
          <w:lang w:val="en-CA"/>
        </w:rPr>
      </w:pPr>
    </w:p>
    <w:p w14:paraId="0AFA7A15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 xml:space="preserve">What is your gender? </w:t>
      </w:r>
    </w:p>
    <w:p w14:paraId="462A3E10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M/F</w:t>
      </w:r>
    </w:p>
    <w:p w14:paraId="5D9BBBC2" w14:textId="77777777" w:rsidR="00DD7816" w:rsidRPr="00605CA7" w:rsidRDefault="00DD7816" w:rsidP="00DD7816">
      <w:pPr>
        <w:rPr>
          <w:sz w:val="20"/>
          <w:szCs w:val="20"/>
          <w:lang w:val="en-CA"/>
        </w:rPr>
      </w:pPr>
    </w:p>
    <w:p w14:paraId="3A7EFA69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Where is your practice?</w:t>
      </w:r>
    </w:p>
    <w:p w14:paraId="34596E6E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BC</w:t>
      </w:r>
    </w:p>
    <w:p w14:paraId="65EE3518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AB</w:t>
      </w:r>
    </w:p>
    <w:p w14:paraId="7E77D054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SK</w:t>
      </w:r>
    </w:p>
    <w:p w14:paraId="558014F5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MB</w:t>
      </w:r>
    </w:p>
    <w:p w14:paraId="2DB0F12B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ON</w:t>
      </w:r>
    </w:p>
    <w:p w14:paraId="7820C341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QC</w:t>
      </w:r>
    </w:p>
    <w:p w14:paraId="1BEF7D24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NS</w:t>
      </w:r>
    </w:p>
    <w:p w14:paraId="4DA0908A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NF</w:t>
      </w:r>
    </w:p>
    <w:p w14:paraId="23D5DC65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NB</w:t>
      </w:r>
    </w:p>
    <w:p w14:paraId="5E74D57F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PEI</w:t>
      </w:r>
    </w:p>
    <w:p w14:paraId="432F5BED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Nunavut</w:t>
      </w:r>
    </w:p>
    <w:p w14:paraId="0AE6776E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Yukon</w:t>
      </w:r>
    </w:p>
    <w:p w14:paraId="468072C1" w14:textId="77777777" w:rsidR="00DD7816" w:rsidRPr="00605CA7" w:rsidRDefault="00DD7816" w:rsidP="00DD7816">
      <w:pPr>
        <w:rPr>
          <w:sz w:val="20"/>
          <w:szCs w:val="20"/>
          <w:lang w:val="en-CA"/>
        </w:rPr>
      </w:pPr>
      <w:proofErr w:type="gramStart"/>
      <w:r w:rsidRPr="00605CA7">
        <w:rPr>
          <w:sz w:val="20"/>
          <w:szCs w:val="20"/>
          <w:lang w:val="en-CA"/>
        </w:rPr>
        <w:t>North West</w:t>
      </w:r>
      <w:proofErr w:type="gramEnd"/>
      <w:r w:rsidRPr="00605CA7">
        <w:rPr>
          <w:sz w:val="20"/>
          <w:szCs w:val="20"/>
          <w:lang w:val="en-CA"/>
        </w:rPr>
        <w:t xml:space="preserve"> Territories</w:t>
      </w:r>
    </w:p>
    <w:p w14:paraId="48BF2E01" w14:textId="77777777" w:rsidR="00DD7816" w:rsidRPr="00605CA7" w:rsidRDefault="00DD7816" w:rsidP="00DD7816">
      <w:pPr>
        <w:rPr>
          <w:sz w:val="20"/>
          <w:szCs w:val="20"/>
          <w:lang w:val="en-CA"/>
        </w:rPr>
      </w:pPr>
    </w:p>
    <w:p w14:paraId="6954B8AC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How would you describe your clinical practice?</w:t>
      </w:r>
    </w:p>
    <w:p w14:paraId="723D964B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Community gastroenterology – urban</w:t>
      </w:r>
    </w:p>
    <w:p w14:paraId="3FBBA618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Community gastroenterology – rural</w:t>
      </w:r>
    </w:p>
    <w:p w14:paraId="1CDFC14F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Academic gastroenterology</w:t>
      </w:r>
    </w:p>
    <w:p w14:paraId="4F07BE54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Private gastroenterology</w:t>
      </w:r>
    </w:p>
    <w:p w14:paraId="771D730E" w14:textId="77777777" w:rsidR="00DD7816" w:rsidRPr="00605CA7" w:rsidRDefault="00DD7816" w:rsidP="00DD7816">
      <w:pPr>
        <w:tabs>
          <w:tab w:val="left" w:pos="6786"/>
        </w:tabs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ab/>
      </w:r>
    </w:p>
    <w:p w14:paraId="3FD3D86C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Do you have a subspecialty within gastroenterology?</w:t>
      </w:r>
    </w:p>
    <w:p w14:paraId="3D227622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No subspecialty</w:t>
      </w:r>
    </w:p>
    <w:p w14:paraId="6E1ADA74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Therapeutic endoscopy</w:t>
      </w:r>
    </w:p>
    <w:p w14:paraId="173B87C2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Motility</w:t>
      </w:r>
    </w:p>
    <w:p w14:paraId="61D3DB71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IBD</w:t>
      </w:r>
    </w:p>
    <w:p w14:paraId="17966036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Non-transplant hepatology</w:t>
      </w:r>
    </w:p>
    <w:p w14:paraId="7EF5A924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Transplant hepatology</w:t>
      </w:r>
    </w:p>
    <w:p w14:paraId="3166CCC1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Nutrition</w:t>
      </w:r>
    </w:p>
    <w:p w14:paraId="4FC9D98F" w14:textId="77777777" w:rsidR="00DD7816" w:rsidRPr="00605CA7" w:rsidRDefault="00DD7816" w:rsidP="00DD7816">
      <w:pPr>
        <w:rPr>
          <w:sz w:val="20"/>
          <w:szCs w:val="20"/>
          <w:lang w:val="en-CA"/>
        </w:rPr>
      </w:pPr>
    </w:p>
    <w:p w14:paraId="0DAC2DCD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How skilled do you consider yourself with regards to technology?</w:t>
      </w:r>
    </w:p>
    <w:p w14:paraId="2165C5B3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Below average</w:t>
      </w:r>
    </w:p>
    <w:p w14:paraId="585E2EA8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Average</w:t>
      </w:r>
    </w:p>
    <w:p w14:paraId="3030B993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Above average</w:t>
      </w:r>
    </w:p>
    <w:p w14:paraId="584C0E5F" w14:textId="77777777" w:rsidR="00DD7816" w:rsidRPr="00605CA7" w:rsidRDefault="00DD7816" w:rsidP="00DD7816">
      <w:pPr>
        <w:rPr>
          <w:sz w:val="20"/>
          <w:szCs w:val="20"/>
          <w:lang w:val="en-CA"/>
        </w:rPr>
      </w:pPr>
    </w:p>
    <w:p w14:paraId="78D047C5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Which of the following media have you used in your tele-health visits?</w:t>
      </w:r>
    </w:p>
    <w:p w14:paraId="695E5B08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Phone call alone</w:t>
      </w:r>
    </w:p>
    <w:p w14:paraId="63D73585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Audio call via internet application</w:t>
      </w:r>
    </w:p>
    <w:p w14:paraId="522D1392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lastRenderedPageBreak/>
        <w:t xml:space="preserve">Video and audio – </w:t>
      </w:r>
      <w:proofErr w:type="gramStart"/>
      <w:r w:rsidRPr="00605CA7">
        <w:rPr>
          <w:sz w:val="20"/>
          <w:szCs w:val="20"/>
          <w:lang w:val="en-CA"/>
        </w:rPr>
        <w:t>Zoom</w:t>
      </w:r>
      <w:proofErr w:type="gramEnd"/>
    </w:p>
    <w:p w14:paraId="2654A33B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Video and audio – Doxy.me</w:t>
      </w:r>
    </w:p>
    <w:p w14:paraId="1806C416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Video and audio - </w:t>
      </w:r>
      <w:proofErr w:type="spellStart"/>
      <w:r w:rsidRPr="00605CA7">
        <w:rPr>
          <w:sz w:val="20"/>
          <w:szCs w:val="20"/>
          <w:lang w:val="en-CA"/>
        </w:rPr>
        <w:t>Medeo</w:t>
      </w:r>
      <w:proofErr w:type="spellEnd"/>
    </w:p>
    <w:p w14:paraId="569D3591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Video and audio – other </w:t>
      </w:r>
    </w:p>
    <w:p w14:paraId="681CD0A4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Other – please </w:t>
      </w:r>
      <w:proofErr w:type="gramStart"/>
      <w:r w:rsidRPr="00605CA7">
        <w:rPr>
          <w:sz w:val="20"/>
          <w:szCs w:val="20"/>
          <w:lang w:val="en-CA"/>
        </w:rPr>
        <w:t>specify</w:t>
      </w:r>
      <w:proofErr w:type="gramEnd"/>
    </w:p>
    <w:p w14:paraId="347D2308" w14:textId="77777777" w:rsidR="00DD7816" w:rsidRPr="00605CA7" w:rsidRDefault="00DD7816" w:rsidP="00DD7816">
      <w:pPr>
        <w:rPr>
          <w:sz w:val="20"/>
          <w:szCs w:val="20"/>
          <w:lang w:val="en-CA"/>
        </w:rPr>
      </w:pPr>
    </w:p>
    <w:p w14:paraId="3FB5C29F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Please rank the tele-health media from best to worst (no need to rank all media):</w:t>
      </w:r>
    </w:p>
    <w:p w14:paraId="3AF82A00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Phone call alone</w:t>
      </w:r>
    </w:p>
    <w:p w14:paraId="5D700C7A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Audio call via internet application</w:t>
      </w:r>
    </w:p>
    <w:p w14:paraId="2E9B934A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Video and audio – </w:t>
      </w:r>
      <w:proofErr w:type="gramStart"/>
      <w:r w:rsidRPr="00605CA7">
        <w:rPr>
          <w:sz w:val="20"/>
          <w:szCs w:val="20"/>
          <w:lang w:val="en-CA"/>
        </w:rPr>
        <w:t>Zoom</w:t>
      </w:r>
      <w:proofErr w:type="gramEnd"/>
    </w:p>
    <w:p w14:paraId="216E5819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Video and audio – Doxy.me</w:t>
      </w:r>
    </w:p>
    <w:p w14:paraId="2136853C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Video and audio - </w:t>
      </w:r>
      <w:proofErr w:type="spellStart"/>
      <w:r w:rsidRPr="00605CA7">
        <w:rPr>
          <w:sz w:val="20"/>
          <w:szCs w:val="20"/>
          <w:lang w:val="en-CA"/>
        </w:rPr>
        <w:t>Medeo</w:t>
      </w:r>
      <w:proofErr w:type="spellEnd"/>
    </w:p>
    <w:p w14:paraId="43A21395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Video and audio – other</w:t>
      </w:r>
    </w:p>
    <w:p w14:paraId="3BD60B3A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</w:p>
    <w:p w14:paraId="1D799095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With regards to seeing a patient’s video during the visit:</w:t>
      </w:r>
    </w:p>
    <w:p w14:paraId="5BAC55CE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I do not believe it adds much over </w:t>
      </w:r>
      <w:proofErr w:type="gramStart"/>
      <w:r w:rsidRPr="00605CA7">
        <w:rPr>
          <w:sz w:val="20"/>
          <w:szCs w:val="20"/>
          <w:lang w:val="en-CA"/>
        </w:rPr>
        <w:t>audio</w:t>
      </w:r>
      <w:proofErr w:type="gramEnd"/>
    </w:p>
    <w:p w14:paraId="7D64AA15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I believe it allows me to pick up on non-verbal </w:t>
      </w:r>
      <w:proofErr w:type="gramStart"/>
      <w:r w:rsidRPr="00605CA7">
        <w:rPr>
          <w:sz w:val="20"/>
          <w:szCs w:val="20"/>
          <w:lang w:val="en-CA"/>
        </w:rPr>
        <w:t>cues</w:t>
      </w:r>
      <w:proofErr w:type="gramEnd"/>
      <w:r w:rsidRPr="00605CA7">
        <w:rPr>
          <w:sz w:val="20"/>
          <w:szCs w:val="20"/>
          <w:lang w:val="en-CA"/>
        </w:rPr>
        <w:t xml:space="preserve"> </w:t>
      </w:r>
    </w:p>
    <w:p w14:paraId="19DDD733" w14:textId="77777777" w:rsidR="00DD7816" w:rsidRPr="00605CA7" w:rsidRDefault="00DD7816" w:rsidP="00DD7816">
      <w:pPr>
        <w:rPr>
          <w:sz w:val="20"/>
          <w:szCs w:val="20"/>
          <w:lang w:val="en-CA"/>
        </w:rPr>
      </w:pPr>
    </w:p>
    <w:p w14:paraId="6E9584D5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Regarding the lack of physical exam in tele-health:</w:t>
      </w:r>
    </w:p>
    <w:p w14:paraId="7915E041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I do not believe it has affected to quality of my </w:t>
      </w:r>
      <w:proofErr w:type="gramStart"/>
      <w:r w:rsidRPr="00605CA7">
        <w:rPr>
          <w:sz w:val="20"/>
          <w:szCs w:val="20"/>
          <w:lang w:val="en-CA"/>
        </w:rPr>
        <w:t>assessment</w:t>
      </w:r>
      <w:proofErr w:type="gramEnd"/>
    </w:p>
    <w:p w14:paraId="574907A3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I believe it has minimally impaired the quality of my </w:t>
      </w:r>
      <w:proofErr w:type="gramStart"/>
      <w:r w:rsidRPr="00605CA7">
        <w:rPr>
          <w:sz w:val="20"/>
          <w:szCs w:val="20"/>
          <w:lang w:val="en-CA"/>
        </w:rPr>
        <w:t>assessment</w:t>
      </w:r>
      <w:proofErr w:type="gramEnd"/>
    </w:p>
    <w:p w14:paraId="27B6D2F4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I believe it has greatly impaired the quality of my </w:t>
      </w:r>
      <w:proofErr w:type="gramStart"/>
      <w:r w:rsidRPr="00605CA7">
        <w:rPr>
          <w:sz w:val="20"/>
          <w:szCs w:val="20"/>
          <w:lang w:val="en-CA"/>
        </w:rPr>
        <w:t>assessment</w:t>
      </w:r>
      <w:proofErr w:type="gramEnd"/>
    </w:p>
    <w:p w14:paraId="2BC7B335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</w:p>
    <w:p w14:paraId="2732C68E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Given tele-health visits, my clinic is now:</w:t>
      </w:r>
    </w:p>
    <w:p w14:paraId="61F8084E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Running more on time</w:t>
      </w:r>
    </w:p>
    <w:p w14:paraId="0363868F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Running later</w:t>
      </w:r>
    </w:p>
    <w:p w14:paraId="1C2DD6D8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Running the same it would with in-office </w:t>
      </w:r>
      <w:proofErr w:type="gramStart"/>
      <w:r w:rsidRPr="00605CA7">
        <w:rPr>
          <w:sz w:val="20"/>
          <w:szCs w:val="20"/>
          <w:lang w:val="en-CA"/>
        </w:rPr>
        <w:t>visits</w:t>
      </w:r>
      <w:proofErr w:type="gramEnd"/>
      <w:r w:rsidRPr="00605CA7">
        <w:rPr>
          <w:sz w:val="20"/>
          <w:szCs w:val="20"/>
          <w:lang w:val="en-CA"/>
        </w:rPr>
        <w:t xml:space="preserve"> </w:t>
      </w:r>
    </w:p>
    <w:p w14:paraId="2597ED78" w14:textId="77777777" w:rsidR="00DD7816" w:rsidRPr="00605CA7" w:rsidRDefault="00DD7816" w:rsidP="00DD7816">
      <w:pPr>
        <w:rPr>
          <w:sz w:val="20"/>
          <w:szCs w:val="20"/>
          <w:lang w:val="en-CA"/>
        </w:rPr>
      </w:pPr>
    </w:p>
    <w:p w14:paraId="507DD5A1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Did you feel that patients might with-hold information because of tele-medicine?</w:t>
      </w:r>
    </w:p>
    <w:p w14:paraId="067974CF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Yes/no</w:t>
      </w:r>
    </w:p>
    <w:p w14:paraId="7C82CB37" w14:textId="77777777" w:rsidR="00DD7816" w:rsidRPr="00605CA7" w:rsidRDefault="00DD7816" w:rsidP="00DD7816">
      <w:pPr>
        <w:rPr>
          <w:sz w:val="20"/>
          <w:szCs w:val="20"/>
          <w:lang w:val="en-CA"/>
        </w:rPr>
      </w:pPr>
    </w:p>
    <w:p w14:paraId="40BAE8A7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What is your impression of patients’ impressions of tele-health?</w:t>
      </w:r>
    </w:p>
    <w:p w14:paraId="5D7C2941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They generally appreciate it as much as in-office </w:t>
      </w:r>
      <w:proofErr w:type="gramStart"/>
      <w:r w:rsidRPr="00605CA7">
        <w:rPr>
          <w:sz w:val="20"/>
          <w:szCs w:val="20"/>
          <w:lang w:val="en-CA"/>
        </w:rPr>
        <w:t>visits</w:t>
      </w:r>
      <w:proofErr w:type="gramEnd"/>
    </w:p>
    <w:p w14:paraId="7F47939A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They generally appreciate it less than in-office </w:t>
      </w:r>
      <w:proofErr w:type="gramStart"/>
      <w:r w:rsidRPr="00605CA7">
        <w:rPr>
          <w:sz w:val="20"/>
          <w:szCs w:val="20"/>
          <w:lang w:val="en-CA"/>
        </w:rPr>
        <w:t>visits</w:t>
      </w:r>
      <w:proofErr w:type="gramEnd"/>
    </w:p>
    <w:p w14:paraId="77F677D9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They appreciate it more than in-office </w:t>
      </w:r>
      <w:proofErr w:type="gramStart"/>
      <w:r w:rsidRPr="00605CA7">
        <w:rPr>
          <w:sz w:val="20"/>
          <w:szCs w:val="20"/>
          <w:lang w:val="en-CA"/>
        </w:rPr>
        <w:t>visits</w:t>
      </w:r>
      <w:proofErr w:type="gramEnd"/>
    </w:p>
    <w:p w14:paraId="4560B83E" w14:textId="77777777" w:rsidR="00DD7816" w:rsidRPr="00605CA7" w:rsidRDefault="00DD7816" w:rsidP="00DD7816">
      <w:pPr>
        <w:rPr>
          <w:sz w:val="20"/>
          <w:szCs w:val="20"/>
          <w:lang w:val="en-CA"/>
        </w:rPr>
      </w:pPr>
    </w:p>
    <w:p w14:paraId="2A88F878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After the COVID-19 pandemic, I believe that tele-health should</w:t>
      </w:r>
      <w:r w:rsidRPr="00605CA7">
        <w:rPr>
          <w:sz w:val="20"/>
          <w:szCs w:val="20"/>
          <w:lang w:val="en-CA"/>
        </w:rPr>
        <w:t>:</w:t>
      </w:r>
    </w:p>
    <w:p w14:paraId="63B0D42E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Replace in-office </w:t>
      </w:r>
      <w:proofErr w:type="gramStart"/>
      <w:r w:rsidRPr="00605CA7">
        <w:rPr>
          <w:sz w:val="20"/>
          <w:szCs w:val="20"/>
          <w:lang w:val="en-CA"/>
        </w:rPr>
        <w:t>visits</w:t>
      </w:r>
      <w:proofErr w:type="gramEnd"/>
    </w:p>
    <w:p w14:paraId="11C8D895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Continue for certain patients but in-office visits should still be available for </w:t>
      </w:r>
      <w:proofErr w:type="gramStart"/>
      <w:r w:rsidRPr="00605CA7">
        <w:rPr>
          <w:sz w:val="20"/>
          <w:szCs w:val="20"/>
          <w:lang w:val="en-CA"/>
        </w:rPr>
        <w:t>others</w:t>
      </w:r>
      <w:proofErr w:type="gramEnd"/>
      <w:r w:rsidRPr="00605CA7">
        <w:rPr>
          <w:sz w:val="20"/>
          <w:szCs w:val="20"/>
          <w:lang w:val="en-CA"/>
        </w:rPr>
        <w:t xml:space="preserve"> </w:t>
      </w:r>
    </w:p>
    <w:p w14:paraId="612986DF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Have no </w:t>
      </w:r>
      <w:proofErr w:type="gramStart"/>
      <w:r w:rsidRPr="00605CA7">
        <w:rPr>
          <w:sz w:val="20"/>
          <w:szCs w:val="20"/>
          <w:lang w:val="en-CA"/>
        </w:rPr>
        <w:t>role</w:t>
      </w:r>
      <w:proofErr w:type="gramEnd"/>
    </w:p>
    <w:p w14:paraId="11280270" w14:textId="77777777" w:rsidR="00DD7816" w:rsidRPr="00605CA7" w:rsidRDefault="00DD7816" w:rsidP="00DD7816">
      <w:pPr>
        <w:rPr>
          <w:sz w:val="20"/>
          <w:szCs w:val="20"/>
          <w:lang w:val="en-CA"/>
        </w:rPr>
      </w:pPr>
    </w:p>
    <w:p w14:paraId="46F24BF8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Financial remuneration for tele-health visits in your province is currently:</w:t>
      </w:r>
    </w:p>
    <w:p w14:paraId="5859354B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More than an in-office visit of equivalent time</w:t>
      </w:r>
    </w:p>
    <w:p w14:paraId="715E7408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Less than an in-office visit of equivalent time</w:t>
      </w:r>
    </w:p>
    <w:p w14:paraId="4F96456D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The same as an in-office visit of equivalent time</w:t>
      </w:r>
    </w:p>
    <w:p w14:paraId="52F23D70" w14:textId="77777777" w:rsidR="00DD7816" w:rsidRPr="00605CA7" w:rsidRDefault="00DD7816" w:rsidP="00DD7816">
      <w:pPr>
        <w:rPr>
          <w:sz w:val="20"/>
          <w:szCs w:val="20"/>
          <w:lang w:val="en-CA"/>
        </w:rPr>
      </w:pPr>
    </w:p>
    <w:p w14:paraId="322BDF89" w14:textId="77777777" w:rsidR="00DD7816" w:rsidRPr="00605CA7" w:rsidRDefault="00DD7816" w:rsidP="00DD7816">
      <w:pPr>
        <w:rPr>
          <w:sz w:val="20"/>
          <w:szCs w:val="20"/>
          <w:lang w:val="en-CA"/>
        </w:rPr>
      </w:pPr>
    </w:p>
    <w:p w14:paraId="582B492F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After the COVID-19 pandemic, which visits would be best for tele-health (check all that apply)?</w:t>
      </w:r>
    </w:p>
    <w:p w14:paraId="0FA375AE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Follow up of benign endoscopic </w:t>
      </w:r>
      <w:proofErr w:type="gramStart"/>
      <w:r w:rsidRPr="00605CA7">
        <w:rPr>
          <w:sz w:val="20"/>
          <w:szCs w:val="20"/>
          <w:lang w:val="en-CA"/>
        </w:rPr>
        <w:t>pathology</w:t>
      </w:r>
      <w:proofErr w:type="gramEnd"/>
    </w:p>
    <w:p w14:paraId="0CE65361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Follow up of malignant endoscopic </w:t>
      </w:r>
      <w:proofErr w:type="gramStart"/>
      <w:r w:rsidRPr="00605CA7">
        <w:rPr>
          <w:sz w:val="20"/>
          <w:szCs w:val="20"/>
          <w:lang w:val="en-CA"/>
        </w:rPr>
        <w:t>pathology</w:t>
      </w:r>
      <w:proofErr w:type="gramEnd"/>
    </w:p>
    <w:p w14:paraId="7B19686E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Consultations for new patients</w:t>
      </w:r>
    </w:p>
    <w:p w14:paraId="18C84D02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Follow up </w:t>
      </w:r>
      <w:proofErr w:type="gramStart"/>
      <w:r w:rsidRPr="00605CA7">
        <w:rPr>
          <w:sz w:val="20"/>
          <w:szCs w:val="20"/>
          <w:lang w:val="en-CA"/>
        </w:rPr>
        <w:t>visits</w:t>
      </w:r>
      <w:proofErr w:type="gramEnd"/>
    </w:p>
    <w:p w14:paraId="573F01BE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>Consultations prior to endoscopy</w:t>
      </w:r>
    </w:p>
    <w:p w14:paraId="2732C2D2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</w:p>
    <w:p w14:paraId="6168C23C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 xml:space="preserve">Which conditions would be </w:t>
      </w:r>
      <w:r w:rsidRPr="00605CA7">
        <w:rPr>
          <w:b/>
          <w:bCs/>
          <w:sz w:val="20"/>
          <w:szCs w:val="20"/>
          <w:u w:val="single"/>
          <w:lang w:val="en-CA"/>
        </w:rPr>
        <w:t>best</w:t>
      </w:r>
      <w:r w:rsidRPr="00605CA7">
        <w:rPr>
          <w:b/>
          <w:bCs/>
          <w:sz w:val="20"/>
          <w:szCs w:val="20"/>
          <w:lang w:val="en-CA"/>
        </w:rPr>
        <w:t xml:space="preserve"> for tele-health? (</w:t>
      </w:r>
      <w:proofErr w:type="gramStart"/>
      <w:r w:rsidRPr="00605CA7">
        <w:rPr>
          <w:b/>
          <w:bCs/>
          <w:sz w:val="20"/>
          <w:szCs w:val="20"/>
          <w:lang w:val="en-CA"/>
        </w:rPr>
        <w:t>select</w:t>
      </w:r>
      <w:proofErr w:type="gramEnd"/>
      <w:r w:rsidRPr="00605CA7">
        <w:rPr>
          <w:b/>
          <w:bCs/>
          <w:sz w:val="20"/>
          <w:szCs w:val="20"/>
          <w:lang w:val="en-CA"/>
        </w:rPr>
        <w:t xml:space="preserve"> all that apply)</w:t>
      </w:r>
    </w:p>
    <w:p w14:paraId="0AF070BC" w14:textId="77777777" w:rsidR="00DD7816" w:rsidRPr="00605CA7" w:rsidRDefault="00DD7816" w:rsidP="00DD7816">
      <w:pPr>
        <w:rPr>
          <w:sz w:val="20"/>
          <w:szCs w:val="20"/>
          <w:lang w:val="en-CA"/>
        </w:rPr>
      </w:pPr>
    </w:p>
    <w:tbl>
      <w:tblPr>
        <w:tblW w:w="8090" w:type="dxa"/>
        <w:tblLook w:val="04A0" w:firstRow="1" w:lastRow="0" w:firstColumn="1" w:lastColumn="0" w:noHBand="0" w:noVBand="1"/>
      </w:tblPr>
      <w:tblGrid>
        <w:gridCol w:w="8090"/>
      </w:tblGrid>
      <w:tr w:rsidR="00DD7816" w:rsidRPr="00605CA7" w14:paraId="348CA57B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19637" w14:textId="77777777" w:rsidR="00DD7816" w:rsidRPr="00605CA7" w:rsidRDefault="00DD7816" w:rsidP="0019161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</w:p>
        </w:tc>
      </w:tr>
      <w:tr w:rsidR="00DD7816" w:rsidRPr="00605CA7" w14:paraId="4BFCABE8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2FEF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Anemia or iron deficiency</w:t>
            </w:r>
          </w:p>
        </w:tc>
      </w:tr>
      <w:tr w:rsidR="00DD7816" w:rsidRPr="00605CA7" w14:paraId="53F1F143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B315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Autoimmune hepatitis</w:t>
            </w:r>
          </w:p>
        </w:tc>
      </w:tr>
      <w:tr w:rsidR="00DD7816" w:rsidRPr="00605CA7" w14:paraId="31532A09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7FDE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Celiac disease</w:t>
            </w:r>
          </w:p>
        </w:tc>
      </w:tr>
      <w:tr w:rsidR="00DD7816" w:rsidRPr="00605CA7" w14:paraId="00B7C93F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728F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Eosinophilic esophagitis</w:t>
            </w:r>
          </w:p>
        </w:tc>
      </w:tr>
      <w:tr w:rsidR="00DD7816" w:rsidRPr="00605CA7" w14:paraId="701EBE40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01B94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Fatty liver/NASH/NAFLD</w:t>
            </w:r>
          </w:p>
        </w:tc>
      </w:tr>
      <w:tr w:rsidR="00DD7816" w:rsidRPr="00605CA7" w14:paraId="49754938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59F83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Functional dyspepsia</w:t>
            </w:r>
          </w:p>
        </w:tc>
      </w:tr>
      <w:tr w:rsidR="00DD7816" w:rsidRPr="00605CA7" w14:paraId="53A7577F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6C103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Gastroesophageal reflux disease/GERD/reflux/heartburn</w:t>
            </w:r>
          </w:p>
        </w:tc>
      </w:tr>
      <w:tr w:rsidR="00DD7816" w:rsidRPr="00605CA7" w14:paraId="5463ADA3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480F2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Gastrointestinal cancer</w:t>
            </w:r>
            <w:r w:rsidRPr="00605CA7">
              <w:rPr>
                <w:rFonts w:ascii="Calibri" w:eastAsia="Times New Roman" w:hAnsi="Calibri" w:cs="Calibri"/>
                <w:color w:val="800080"/>
                <w:sz w:val="20"/>
                <w:szCs w:val="20"/>
                <w:u w:val="single"/>
                <w:lang w:val="en-CA"/>
              </w:rPr>
              <w:t xml:space="preserve"> </w:t>
            </w:r>
          </w:p>
        </w:tc>
      </w:tr>
      <w:tr w:rsidR="00DD7816" w:rsidRPr="00605CA7" w14:paraId="6DD1973A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92B5F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Hepatitis B</w:t>
            </w:r>
          </w:p>
        </w:tc>
      </w:tr>
      <w:tr w:rsidR="00DD7816" w:rsidRPr="00605CA7" w14:paraId="47F31A7E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835C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Hepatitis C</w:t>
            </w:r>
          </w:p>
        </w:tc>
      </w:tr>
      <w:tr w:rsidR="00DD7816" w:rsidRPr="00605CA7" w14:paraId="082E60D8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C24D8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Inflammatory bowel disease – Crohn’s disease</w:t>
            </w:r>
          </w:p>
        </w:tc>
      </w:tr>
      <w:tr w:rsidR="00DD7816" w:rsidRPr="00605CA7" w14:paraId="71D31FF1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E0EF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Inflammatory bowel disease – Ulcerative colitis</w:t>
            </w:r>
          </w:p>
        </w:tc>
      </w:tr>
      <w:tr w:rsidR="00DD7816" w:rsidRPr="00605CA7" w14:paraId="205DC73F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D48C7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Inflammatory bowel disease – unsure if Crohn’s or Ulcerative colitis</w:t>
            </w:r>
          </w:p>
        </w:tc>
      </w:tr>
      <w:tr w:rsidR="00DD7816" w:rsidRPr="00605CA7" w14:paraId="5D2C1060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18444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Irritable bowel syndrome</w:t>
            </w:r>
          </w:p>
        </w:tc>
      </w:tr>
      <w:tr w:rsidR="00DD7816" w:rsidRPr="00605CA7" w14:paraId="1E7778FE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D0D63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Pancreatic cyst</w:t>
            </w:r>
          </w:p>
        </w:tc>
      </w:tr>
      <w:tr w:rsidR="00DD7816" w:rsidRPr="00605CA7" w14:paraId="2D1424DF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95CA5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Pancreatitis</w:t>
            </w:r>
          </w:p>
        </w:tc>
      </w:tr>
      <w:tr w:rsidR="00DD7816" w:rsidRPr="00605CA7" w14:paraId="76BDC8C8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4D4F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Primary biliary cholangitis</w:t>
            </w:r>
          </w:p>
        </w:tc>
      </w:tr>
      <w:tr w:rsidR="00DD7816" w:rsidRPr="00605CA7" w14:paraId="679208B4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8EE0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Primary sclerosis cholangitis</w:t>
            </w:r>
          </w:p>
        </w:tc>
      </w:tr>
    </w:tbl>
    <w:p w14:paraId="6864DFB8" w14:textId="77777777" w:rsidR="00DD7816" w:rsidRPr="00605CA7" w:rsidRDefault="00DD7816" w:rsidP="00DD7816">
      <w:pPr>
        <w:rPr>
          <w:sz w:val="20"/>
          <w:szCs w:val="20"/>
          <w:lang w:val="en-CA"/>
        </w:rPr>
      </w:pPr>
    </w:p>
    <w:p w14:paraId="00E77921" w14:textId="77777777" w:rsidR="00DD7816" w:rsidRPr="00605CA7" w:rsidRDefault="00DD7816" w:rsidP="00DD7816">
      <w:pPr>
        <w:rPr>
          <w:b/>
          <w:bCs/>
          <w:sz w:val="20"/>
          <w:szCs w:val="20"/>
          <w:lang w:val="en-CA"/>
        </w:rPr>
      </w:pPr>
      <w:r w:rsidRPr="00605CA7">
        <w:rPr>
          <w:sz w:val="20"/>
          <w:szCs w:val="20"/>
          <w:lang w:val="en-CA"/>
        </w:rPr>
        <w:t xml:space="preserve"> </w:t>
      </w:r>
    </w:p>
    <w:p w14:paraId="4B1E8DF3" w14:textId="77777777" w:rsidR="00DD7816" w:rsidRPr="00605CA7" w:rsidRDefault="00DD7816" w:rsidP="00DD7816">
      <w:pPr>
        <w:rPr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 xml:space="preserve">Which conditions would be </w:t>
      </w:r>
      <w:r w:rsidRPr="00605CA7">
        <w:rPr>
          <w:b/>
          <w:bCs/>
          <w:sz w:val="20"/>
          <w:szCs w:val="20"/>
          <w:u w:val="single"/>
          <w:lang w:val="en-CA"/>
        </w:rPr>
        <w:t>worst</w:t>
      </w:r>
      <w:r w:rsidRPr="00605CA7">
        <w:rPr>
          <w:b/>
          <w:bCs/>
          <w:sz w:val="20"/>
          <w:szCs w:val="20"/>
          <w:lang w:val="en-CA"/>
        </w:rPr>
        <w:t xml:space="preserve"> for tele-health? (</w:t>
      </w:r>
      <w:proofErr w:type="gramStart"/>
      <w:r w:rsidRPr="00605CA7">
        <w:rPr>
          <w:b/>
          <w:bCs/>
          <w:sz w:val="20"/>
          <w:szCs w:val="20"/>
          <w:lang w:val="en-CA"/>
        </w:rPr>
        <w:t>select</w:t>
      </w:r>
      <w:proofErr w:type="gramEnd"/>
      <w:r w:rsidRPr="00605CA7">
        <w:rPr>
          <w:b/>
          <w:bCs/>
          <w:sz w:val="20"/>
          <w:szCs w:val="20"/>
          <w:lang w:val="en-CA"/>
        </w:rPr>
        <w:t xml:space="preserve"> all that apply)</w:t>
      </w:r>
    </w:p>
    <w:tbl>
      <w:tblPr>
        <w:tblW w:w="8090" w:type="dxa"/>
        <w:tblLook w:val="04A0" w:firstRow="1" w:lastRow="0" w:firstColumn="1" w:lastColumn="0" w:noHBand="0" w:noVBand="1"/>
      </w:tblPr>
      <w:tblGrid>
        <w:gridCol w:w="8090"/>
      </w:tblGrid>
      <w:tr w:rsidR="00DD7816" w:rsidRPr="00605CA7" w14:paraId="7577B259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8E80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</w:p>
          <w:p w14:paraId="0ABFA709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Anemia or iron deficiency</w:t>
            </w:r>
          </w:p>
        </w:tc>
      </w:tr>
      <w:tr w:rsidR="00DD7816" w:rsidRPr="00605CA7" w14:paraId="422F0CB6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1F560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Autoimmune hepatitis</w:t>
            </w:r>
          </w:p>
        </w:tc>
      </w:tr>
      <w:tr w:rsidR="00DD7816" w:rsidRPr="00605CA7" w14:paraId="14229811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7BBC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Celiac disease</w:t>
            </w:r>
          </w:p>
        </w:tc>
      </w:tr>
      <w:tr w:rsidR="00DD7816" w:rsidRPr="00605CA7" w14:paraId="76341EC6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08392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Eosinophilic esophagitis</w:t>
            </w:r>
          </w:p>
        </w:tc>
      </w:tr>
      <w:tr w:rsidR="00DD7816" w:rsidRPr="00605CA7" w14:paraId="79A4DA19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8E9C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Fatty liver/NASH/NAFLD</w:t>
            </w:r>
          </w:p>
        </w:tc>
      </w:tr>
      <w:tr w:rsidR="00DD7816" w:rsidRPr="00605CA7" w14:paraId="4A1EECBC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F2B5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Functional dyspepsia</w:t>
            </w:r>
          </w:p>
        </w:tc>
      </w:tr>
      <w:tr w:rsidR="00DD7816" w:rsidRPr="00605CA7" w14:paraId="2A12EDE1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C01D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Gastroesophageal reflux disease/GERD/reflux/heartburn</w:t>
            </w:r>
          </w:p>
        </w:tc>
      </w:tr>
      <w:tr w:rsidR="00DD7816" w:rsidRPr="00605CA7" w14:paraId="38C4E8CF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A64F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Gastrointestinal cancer</w:t>
            </w:r>
            <w:r w:rsidRPr="00605CA7">
              <w:rPr>
                <w:rFonts w:ascii="Calibri" w:eastAsia="Times New Roman" w:hAnsi="Calibri" w:cs="Calibri"/>
                <w:color w:val="800080"/>
                <w:sz w:val="20"/>
                <w:szCs w:val="20"/>
                <w:u w:val="single"/>
                <w:lang w:val="en-CA"/>
              </w:rPr>
              <w:t xml:space="preserve"> </w:t>
            </w:r>
          </w:p>
        </w:tc>
      </w:tr>
      <w:tr w:rsidR="00DD7816" w:rsidRPr="00605CA7" w14:paraId="079E54F0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2B4E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Hepatitis B</w:t>
            </w:r>
          </w:p>
        </w:tc>
      </w:tr>
      <w:tr w:rsidR="00DD7816" w:rsidRPr="00605CA7" w14:paraId="3FA08A39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2991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Hepatitis C</w:t>
            </w:r>
          </w:p>
        </w:tc>
      </w:tr>
      <w:tr w:rsidR="00DD7816" w:rsidRPr="00605CA7" w14:paraId="115CA723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91CA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Inflammatory bowel disease – Crohn’s disease</w:t>
            </w:r>
          </w:p>
        </w:tc>
      </w:tr>
      <w:tr w:rsidR="00DD7816" w:rsidRPr="00605CA7" w14:paraId="3BD73AC0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49866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Inflammatory bowel disease – Ulcerative colitis</w:t>
            </w:r>
          </w:p>
        </w:tc>
      </w:tr>
      <w:tr w:rsidR="00DD7816" w:rsidRPr="00605CA7" w14:paraId="4DE18894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AC58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Inflammatory bowel disease – unsure if Crohn’s or Ulcerative colitis</w:t>
            </w:r>
          </w:p>
        </w:tc>
      </w:tr>
      <w:tr w:rsidR="00DD7816" w:rsidRPr="00605CA7" w14:paraId="4C4EBD5B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8316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Irritable bowel syndrome</w:t>
            </w:r>
          </w:p>
        </w:tc>
      </w:tr>
      <w:tr w:rsidR="00DD7816" w:rsidRPr="00605CA7" w14:paraId="70E7F658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2826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Pancreatic cyst</w:t>
            </w:r>
          </w:p>
        </w:tc>
      </w:tr>
      <w:tr w:rsidR="00DD7816" w:rsidRPr="00605CA7" w14:paraId="461C0F40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852F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Pancreatitis</w:t>
            </w:r>
          </w:p>
        </w:tc>
      </w:tr>
      <w:tr w:rsidR="00DD7816" w:rsidRPr="00605CA7" w14:paraId="3B713405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E66A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lastRenderedPageBreak/>
              <w:t>Primary biliary cholangitis</w:t>
            </w:r>
          </w:p>
        </w:tc>
      </w:tr>
      <w:tr w:rsidR="00DD7816" w:rsidRPr="00605CA7" w14:paraId="7D1B5E55" w14:textId="77777777" w:rsidTr="00191613">
        <w:trPr>
          <w:trHeight w:val="320"/>
        </w:trPr>
        <w:tc>
          <w:tcPr>
            <w:tcW w:w="8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708C" w14:textId="77777777" w:rsidR="00DD7816" w:rsidRPr="00605CA7" w:rsidRDefault="00DD7816" w:rsidP="00191613">
            <w:pPr>
              <w:ind w:firstLineChars="400" w:firstLine="800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</w:pPr>
            <w:r w:rsidRPr="00605CA7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CA"/>
              </w:rPr>
              <w:t>Primary sclerosis cholangitis</w:t>
            </w:r>
          </w:p>
        </w:tc>
      </w:tr>
    </w:tbl>
    <w:p w14:paraId="1DFEDAEB" w14:textId="77777777" w:rsidR="00DD7816" w:rsidRPr="00605CA7" w:rsidRDefault="00DD7816" w:rsidP="00DD7816">
      <w:pPr>
        <w:rPr>
          <w:sz w:val="20"/>
          <w:szCs w:val="20"/>
          <w:lang w:val="en-CA"/>
        </w:rPr>
      </w:pPr>
    </w:p>
    <w:p w14:paraId="552127EF" w14:textId="77777777" w:rsidR="00DD7816" w:rsidRPr="007E650D" w:rsidRDefault="00DD7816" w:rsidP="00DD7816">
      <w:pPr>
        <w:rPr>
          <w:b/>
          <w:bCs/>
          <w:sz w:val="20"/>
          <w:szCs w:val="20"/>
          <w:lang w:val="en-CA"/>
        </w:rPr>
      </w:pPr>
      <w:r w:rsidRPr="00605CA7">
        <w:rPr>
          <w:b/>
          <w:bCs/>
          <w:sz w:val="20"/>
          <w:szCs w:val="20"/>
          <w:lang w:val="en-CA"/>
        </w:rPr>
        <w:t>You have completed the survey. Thank you for participating.</w:t>
      </w:r>
    </w:p>
    <w:p w14:paraId="7405EF5C" w14:textId="77777777" w:rsidR="00DD7816" w:rsidRDefault="00DD7816" w:rsidP="00DD7816">
      <w:pPr>
        <w:spacing w:line="360" w:lineRule="auto"/>
        <w:rPr>
          <w:b/>
          <w:lang w:val="en-CA"/>
        </w:rPr>
      </w:pPr>
    </w:p>
    <w:p w14:paraId="22BCA013" w14:textId="77777777" w:rsidR="00DD7816" w:rsidRDefault="00DD7816" w:rsidP="00DD7816"/>
    <w:p w14:paraId="3955B1EC" w14:textId="77777777" w:rsidR="00DD7816" w:rsidRPr="006A22D1" w:rsidRDefault="00DD7816" w:rsidP="00DD7816">
      <w:pPr>
        <w:spacing w:line="360" w:lineRule="auto"/>
        <w:rPr>
          <w:bCs/>
          <w:sz w:val="22"/>
          <w:szCs w:val="22"/>
          <w:lang w:val="en-CA"/>
        </w:rPr>
      </w:pPr>
    </w:p>
    <w:p w14:paraId="27978D58" w14:textId="77777777" w:rsidR="00856ADD" w:rsidRDefault="00856ADD"/>
    <w:sectPr w:rsidR="00856A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8976A1"/>
    <w:multiLevelType w:val="hybridMultilevel"/>
    <w:tmpl w:val="2EDC10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3890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816"/>
    <w:rsid w:val="006950D0"/>
    <w:rsid w:val="00856ADD"/>
    <w:rsid w:val="00873AB8"/>
    <w:rsid w:val="00A5102A"/>
    <w:rsid w:val="00DD7816"/>
    <w:rsid w:val="00EF4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F611C8"/>
  <w15:chartTrackingRefBased/>
  <w15:docId w15:val="{07E83C44-4377-6042-8359-5FCBBE0B7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781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78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592</Words>
  <Characters>3377</Characters>
  <Application>Microsoft Office Word</Application>
  <DocSecurity>0</DocSecurity>
  <Lines>28</Lines>
  <Paragraphs>7</Paragraphs>
  <ScaleCrop>false</ScaleCrop>
  <Company/>
  <LinksUpToDate>false</LinksUpToDate>
  <CharactersWithSpaces>3962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sjiangx@student.ubc.ca</dc:creator>
  <cp:keywords/>
  <dc:description/>
  <cp:lastModifiedBy>sjiangx@student.ubc.ca</cp:lastModifiedBy>
  <cp:revision>1</cp:revision>
  <dcterms:created xsi:type="dcterms:W3CDTF">2023-08-18T14:44:00Z</dcterms:created>
  <dcterms:modified xsi:type="dcterms:W3CDTF">2023-08-18T14:46:00Z</dcterms:modified>
</cp:coreProperties>
</file>