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6359C" w14:textId="77777777" w:rsidR="00B76FBA" w:rsidRPr="00234358" w:rsidRDefault="00B76FBA" w:rsidP="00B76FBA">
      <w:pPr>
        <w:jc w:val="both"/>
        <w:rPr>
          <w:rFonts w:ascii="Times New Roman" w:hAnsi="Times New Roman" w:cs="Times New Roman"/>
          <w:b/>
        </w:rPr>
      </w:pPr>
    </w:p>
    <w:p w14:paraId="022355C0" w14:textId="77777777" w:rsidR="00B76FBA" w:rsidRPr="009B242B" w:rsidRDefault="00B76FBA" w:rsidP="00B76FBA">
      <w:pPr>
        <w:jc w:val="both"/>
        <w:rPr>
          <w:rFonts w:ascii="Times New Roman" w:hAnsi="Times New Roman" w:cs="Times New Roman"/>
          <w:b/>
        </w:rPr>
      </w:pPr>
      <w:r w:rsidRPr="009B242B">
        <w:rPr>
          <w:rFonts w:ascii="Times New Roman" w:hAnsi="Times New Roman" w:cs="Times New Roman"/>
          <w:b/>
          <w:noProof/>
        </w:rPr>
        <w:drawing>
          <wp:inline distT="114300" distB="114300" distL="114300" distR="114300" wp14:anchorId="2F55B251" wp14:editId="05A693B6">
            <wp:extent cx="3142872" cy="3621266"/>
            <wp:effectExtent l="0" t="0" r="0" b="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50333" cy="36298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09D6372" w14:textId="77777777" w:rsidR="00B76FBA" w:rsidRDefault="00B76FBA" w:rsidP="00B76FBA">
      <w:pPr>
        <w:jc w:val="both"/>
        <w:rPr>
          <w:rFonts w:ascii="Times New Roman" w:hAnsi="Times New Roman" w:cs="Times New Roman"/>
          <w:bCs/>
        </w:rPr>
      </w:pPr>
      <w:r w:rsidRPr="009B242B">
        <w:rPr>
          <w:rFonts w:ascii="Times New Roman" w:hAnsi="Times New Roman" w:cs="Times New Roman"/>
          <w:b/>
        </w:rPr>
        <w:t>Supplemental Figure #1</w:t>
      </w:r>
      <w:r>
        <w:rPr>
          <w:rFonts w:ascii="Times New Roman" w:hAnsi="Times New Roman" w:cs="Times New Roman"/>
          <w:b/>
        </w:rPr>
        <w:t xml:space="preserve">: </w:t>
      </w:r>
      <w:r w:rsidRPr="00F60241">
        <w:rPr>
          <w:rFonts w:ascii="Times New Roman" w:hAnsi="Times New Roman" w:cs="Times New Roman"/>
          <w:bCs/>
        </w:rPr>
        <w:t>Study design over</w:t>
      </w:r>
      <w:r>
        <w:rPr>
          <w:rFonts w:ascii="Times New Roman" w:hAnsi="Times New Roman" w:cs="Times New Roman"/>
          <w:bCs/>
        </w:rPr>
        <w:t>view.</w:t>
      </w:r>
    </w:p>
    <w:p w14:paraId="50FCC4D6" w14:textId="77777777" w:rsidR="00B76FBA" w:rsidRDefault="00B76FBA" w:rsidP="00B76FBA">
      <w:pPr>
        <w:jc w:val="both"/>
        <w:rPr>
          <w:rFonts w:ascii="Times New Roman" w:hAnsi="Times New Roman" w:cs="Times New Roman"/>
          <w:bCs/>
        </w:rPr>
      </w:pPr>
    </w:p>
    <w:p w14:paraId="0C182DF9" w14:textId="77777777" w:rsidR="00B76FBA" w:rsidRDefault="00B76FBA" w:rsidP="00B76FBA">
      <w:pPr>
        <w:jc w:val="both"/>
        <w:rPr>
          <w:rFonts w:ascii="Times New Roman" w:hAnsi="Times New Roman" w:cs="Times New Roman"/>
          <w:bCs/>
          <w:highlight w:val="yellow"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0" distR="0" wp14:anchorId="627D6F21" wp14:editId="011D1FCE">
            <wp:extent cx="1984798" cy="2927350"/>
            <wp:effectExtent l="0" t="0" r="0" b="0"/>
            <wp:docPr id="380187514" name="Picture 380187514" descr="A diagram of a brain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187514" name="Picture 1" descr="A diagram of a brain func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2145" cy="293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84FF9" w14:textId="77777777" w:rsidR="00B76FBA" w:rsidRPr="00D8115E" w:rsidRDefault="00B76FBA" w:rsidP="00B76FBA">
      <w:pPr>
        <w:jc w:val="both"/>
        <w:rPr>
          <w:rFonts w:ascii="Times New Roman" w:hAnsi="Times New Roman" w:cs="Times New Roman"/>
        </w:rPr>
      </w:pPr>
      <w:r w:rsidRPr="008B0D4B">
        <w:rPr>
          <w:rFonts w:ascii="Times New Roman" w:hAnsi="Times New Roman" w:cs="Times New Roman"/>
          <w:b/>
        </w:rPr>
        <w:t>Supplemental Figure 2</w:t>
      </w:r>
      <w:r w:rsidRPr="00EC6C85">
        <w:rPr>
          <w:rFonts w:ascii="Times New Roman" w:hAnsi="Times New Roman" w:cs="Times New Roman"/>
          <w:b/>
        </w:rPr>
        <w:t xml:space="preserve">: Analysis of the </w:t>
      </w:r>
      <w:r>
        <w:rPr>
          <w:rFonts w:ascii="Times New Roman" w:hAnsi="Times New Roman" w:cs="Times New Roman"/>
          <w:b/>
        </w:rPr>
        <w:t>chronic</w:t>
      </w:r>
      <w:r w:rsidRPr="00EC6C85">
        <w:rPr>
          <w:rFonts w:ascii="Times New Roman" w:hAnsi="Times New Roman" w:cs="Times New Roman"/>
          <w:b/>
        </w:rPr>
        <w:t xml:space="preserve"> stroke model.</w:t>
      </w:r>
      <w:r>
        <w:rPr>
          <w:rFonts w:ascii="Times New Roman" w:hAnsi="Times New Roman" w:cs="Times New Roman"/>
          <w:bCs/>
        </w:rPr>
        <w:t xml:space="preserve"> </w:t>
      </w:r>
      <w:r w:rsidRPr="009742B3">
        <w:rPr>
          <w:rFonts w:ascii="Times New Roman" w:hAnsi="Times New Roman" w:cs="Times New Roman"/>
          <w:b/>
        </w:rPr>
        <w:t>(A)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Pooled analysis of mNSS for</w:t>
      </w:r>
      <w:r w:rsidRPr="00A61B01">
        <w:rPr>
          <w:rFonts w:ascii="Times New Roman" w:hAnsi="Times New Roman" w:cs="Times New Roman"/>
          <w:bCs/>
        </w:rPr>
        <w:t xml:space="preserve"> all rats us</w:t>
      </w:r>
      <w:r>
        <w:rPr>
          <w:rFonts w:ascii="Times New Roman" w:hAnsi="Times New Roman" w:cs="Times New Roman"/>
          <w:bCs/>
        </w:rPr>
        <w:t>ed</w:t>
      </w:r>
      <w:r w:rsidRPr="00A61B01">
        <w:rPr>
          <w:rFonts w:ascii="Times New Roman" w:hAnsi="Times New Roman" w:cs="Times New Roman"/>
          <w:bCs/>
        </w:rPr>
        <w:t xml:space="preserve"> in th</w:t>
      </w:r>
      <w:r>
        <w:rPr>
          <w:rFonts w:ascii="Times New Roman" w:hAnsi="Times New Roman" w:cs="Times New Roman"/>
          <w:bCs/>
        </w:rPr>
        <w:t>ese</w:t>
      </w:r>
      <w:r w:rsidRPr="00A61B01">
        <w:rPr>
          <w:rFonts w:ascii="Times New Roman" w:hAnsi="Times New Roman" w:cs="Times New Roman"/>
          <w:bCs/>
        </w:rPr>
        <w:t xml:space="preserve"> stud</w:t>
      </w:r>
      <w:r>
        <w:rPr>
          <w:rFonts w:ascii="Times New Roman" w:hAnsi="Times New Roman" w:cs="Times New Roman"/>
          <w:bCs/>
        </w:rPr>
        <w:t>ies</w:t>
      </w:r>
      <w:r w:rsidRPr="00A61B01">
        <w:rPr>
          <w:rFonts w:ascii="Times New Roman" w:hAnsi="Times New Roman" w:cs="Times New Roman"/>
          <w:bCs/>
        </w:rPr>
        <w:t>, highlighting that a</w:t>
      </w:r>
      <w:r w:rsidRPr="00DE77D2">
        <w:rPr>
          <w:rFonts w:ascii="Times New Roman" w:hAnsi="Times New Roman" w:cs="Times New Roman"/>
        </w:rPr>
        <w:t xml:space="preserve">fter a large ischemic </w:t>
      </w:r>
      <w:r>
        <w:rPr>
          <w:rFonts w:ascii="Times New Roman" w:hAnsi="Times New Roman" w:cs="Times New Roman"/>
        </w:rPr>
        <w:t xml:space="preserve">cortical and subcortical </w:t>
      </w:r>
      <w:r w:rsidRPr="00DE77D2">
        <w:rPr>
          <w:rFonts w:ascii="Times New Roman" w:hAnsi="Times New Roman" w:cs="Times New Roman"/>
        </w:rPr>
        <w:t xml:space="preserve">stroke, there was a significant acute decline in sensorimotor function, with the mean score in infarcted animals being </w:t>
      </w:r>
      <w:r>
        <w:rPr>
          <w:rFonts w:ascii="Times New Roman" w:hAnsi="Times New Roman" w:cs="Times New Roman"/>
        </w:rPr>
        <w:t>10.9</w:t>
      </w:r>
      <w:r w:rsidRPr="00DE77D2">
        <w:rPr>
          <w:rFonts w:ascii="Times New Roman" w:hAnsi="Times New Roman" w:cs="Times New Roman"/>
        </w:rPr>
        <w:t xml:space="preserve">/16 at one day following MCAO with stabilization </w:t>
      </w:r>
      <w:r>
        <w:rPr>
          <w:rFonts w:ascii="Times New Roman" w:hAnsi="Times New Roman" w:cs="Times New Roman"/>
        </w:rPr>
        <w:t xml:space="preserve">to 9.5/16 </w:t>
      </w:r>
      <w:r w:rsidRPr="00DE77D2">
        <w:rPr>
          <w:rFonts w:ascii="Times New Roman" w:hAnsi="Times New Roman" w:cs="Times New Roman"/>
        </w:rPr>
        <w:t>over the next month</w:t>
      </w:r>
      <w:r>
        <w:rPr>
          <w:rFonts w:ascii="Times New Roman" w:hAnsi="Times New Roman" w:cs="Times New Roman"/>
        </w:rPr>
        <w:t xml:space="preserve"> prior to treatment</w:t>
      </w:r>
      <w:r w:rsidRPr="00DE77D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A61B01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Representative T2-Weighted MR images showing the change in edema associated with the transition from an acute stroke to a chronic stroke.</w:t>
      </w:r>
    </w:p>
    <w:p w14:paraId="5210C4DE" w14:textId="77777777" w:rsidR="00B76FBA" w:rsidRDefault="00B76FBA" w:rsidP="00B76FBA">
      <w:pPr>
        <w:jc w:val="both"/>
        <w:rPr>
          <w:rFonts w:ascii="Times New Roman" w:hAnsi="Times New Roman" w:cs="Times New Roman"/>
          <w:bCs/>
        </w:rPr>
      </w:pPr>
      <w:r w:rsidRPr="003E22D5">
        <w:rPr>
          <w:rFonts w:ascii="Times New Roman" w:hAnsi="Times New Roman" w:cs="Times New Roman"/>
          <w:bCs/>
        </w:rPr>
        <w:lastRenderedPageBreak/>
        <w:t>*P≤0.05 **P≤0.01 ***P≤0.001 ****P≤0.0001</w:t>
      </w:r>
    </w:p>
    <w:p w14:paraId="685D6870" w14:textId="77777777" w:rsidR="00B76FBA" w:rsidRPr="00F60241" w:rsidRDefault="00B76FBA" w:rsidP="00B76FBA">
      <w:pPr>
        <w:jc w:val="both"/>
        <w:rPr>
          <w:rFonts w:ascii="Times New Roman" w:hAnsi="Times New Roman" w:cs="Times New Roman"/>
          <w:bCs/>
        </w:rPr>
      </w:pPr>
    </w:p>
    <w:p w14:paraId="627C9130" w14:textId="77777777" w:rsidR="00B76FBA" w:rsidRPr="009B242B" w:rsidRDefault="00B76FBA" w:rsidP="00B76FBA">
      <w:pPr>
        <w:jc w:val="both"/>
        <w:rPr>
          <w:rFonts w:ascii="Times New Roman" w:hAnsi="Times New Roman" w:cs="Times New Roman"/>
          <w:b/>
        </w:rPr>
      </w:pPr>
    </w:p>
    <w:p w14:paraId="5FDACBFB" w14:textId="77777777" w:rsidR="00B76FBA" w:rsidRDefault="00B76FBA" w:rsidP="00B76FBA">
      <w:pPr>
        <w:jc w:val="both"/>
        <w:rPr>
          <w:rFonts w:ascii="Times New Roman" w:hAnsi="Times New Roman" w:cs="Times New Roman"/>
          <w:b/>
        </w:rPr>
      </w:pPr>
      <w:r w:rsidRPr="009B242B">
        <w:rPr>
          <w:rFonts w:ascii="Times New Roman" w:hAnsi="Times New Roman" w:cs="Times New Roman"/>
          <w:b/>
          <w:noProof/>
        </w:rPr>
        <w:drawing>
          <wp:inline distT="114300" distB="114300" distL="114300" distR="114300" wp14:anchorId="5559DB01" wp14:editId="7333A5E7">
            <wp:extent cx="4762500" cy="2845129"/>
            <wp:effectExtent l="12700" t="12700" r="12700" b="1270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 preferRelativeResize="0"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128" cy="2865218"/>
                    </a:xfrm>
                    <a:prstGeom prst="rect">
                      <a:avLst/>
                    </a:prstGeom>
                    <a:ln w="1270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14:paraId="67D04B73" w14:textId="77777777" w:rsidR="00B76FBA" w:rsidRPr="0046602A" w:rsidRDefault="00B76FBA" w:rsidP="00B76FBA">
      <w:pPr>
        <w:jc w:val="both"/>
        <w:rPr>
          <w:rFonts w:ascii="Times New Roman" w:hAnsi="Times New Roman" w:cs="Times New Roman"/>
          <w:bCs/>
        </w:rPr>
      </w:pPr>
      <w:r w:rsidRPr="0046602A">
        <w:rPr>
          <w:rFonts w:ascii="Times New Roman" w:hAnsi="Times New Roman" w:cs="Times New Roman"/>
          <w:b/>
        </w:rPr>
        <w:t xml:space="preserve">Supplemental Figure </w:t>
      </w:r>
      <w:r w:rsidRPr="008B0D4B">
        <w:rPr>
          <w:rFonts w:ascii="Times New Roman" w:hAnsi="Times New Roman" w:cs="Times New Roman"/>
          <w:b/>
        </w:rPr>
        <w:t>3</w:t>
      </w:r>
      <w:r w:rsidRPr="0046602A">
        <w:rPr>
          <w:rFonts w:ascii="Times New Roman" w:hAnsi="Times New Roman" w:cs="Times New Roman"/>
          <w:b/>
        </w:rPr>
        <w:t xml:space="preserve">. No significant changes to corpus callosum width with aMSC treatment. </w:t>
      </w:r>
      <w:r>
        <w:rPr>
          <w:rFonts w:ascii="Times New Roman" w:hAnsi="Times New Roman" w:cs="Times New Roman"/>
          <w:b/>
        </w:rPr>
        <w:t>(</w:t>
      </w:r>
      <w:r w:rsidRPr="0046602A">
        <w:rPr>
          <w:rFonts w:ascii="Times New Roman" w:hAnsi="Times New Roman" w:cs="Times New Roman"/>
          <w:b/>
        </w:rPr>
        <w:t>A)</w:t>
      </w:r>
      <w:r w:rsidRPr="0046602A">
        <w:rPr>
          <w:rFonts w:ascii="Times New Roman" w:hAnsi="Times New Roman" w:cs="Times New Roman"/>
          <w:bCs/>
        </w:rPr>
        <w:t xml:space="preserve"> Representative images showing cresyl violet stained brains at bregma -0.26mm from MCAO only, MCAO+PBS,</w:t>
      </w:r>
      <w:r>
        <w:rPr>
          <w:rFonts w:ascii="Times New Roman" w:hAnsi="Times New Roman" w:cs="Times New Roman"/>
          <w:bCs/>
        </w:rPr>
        <w:t xml:space="preserve"> </w:t>
      </w:r>
      <w:r w:rsidRPr="0046602A">
        <w:rPr>
          <w:rFonts w:ascii="Times New Roman" w:hAnsi="Times New Roman" w:cs="Times New Roman"/>
          <w:bCs/>
        </w:rPr>
        <w:t>MCAO+1x10</w:t>
      </w:r>
      <w:r w:rsidRPr="0008219C"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 xml:space="preserve">, </w:t>
      </w:r>
      <w:r w:rsidRPr="0046602A">
        <w:rPr>
          <w:rFonts w:ascii="Times New Roman" w:hAnsi="Times New Roman" w:cs="Times New Roman"/>
          <w:bCs/>
        </w:rPr>
        <w:t>MCAO+</w:t>
      </w:r>
      <w:r>
        <w:rPr>
          <w:rFonts w:ascii="Times New Roman" w:hAnsi="Times New Roman" w:cs="Times New Roman"/>
          <w:bCs/>
        </w:rPr>
        <w:t>2.5</w:t>
      </w:r>
      <w:r w:rsidRPr="0046602A">
        <w:rPr>
          <w:rFonts w:ascii="Times New Roman" w:hAnsi="Times New Roman" w:cs="Times New Roman"/>
          <w:bCs/>
        </w:rPr>
        <w:t>x10</w:t>
      </w:r>
      <w:r w:rsidRPr="0008219C"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>,</w:t>
      </w:r>
      <w:r w:rsidRPr="0008219C">
        <w:rPr>
          <w:rFonts w:ascii="Times New Roman" w:hAnsi="Times New Roman" w:cs="Times New Roman"/>
          <w:bCs/>
        </w:rPr>
        <w:t xml:space="preserve"> </w:t>
      </w:r>
      <w:r w:rsidRPr="0046602A">
        <w:rPr>
          <w:rFonts w:ascii="Times New Roman" w:hAnsi="Times New Roman" w:cs="Times New Roman"/>
          <w:bCs/>
        </w:rPr>
        <w:t>MCAO+</w:t>
      </w:r>
      <w:r>
        <w:rPr>
          <w:rFonts w:ascii="Times New Roman" w:hAnsi="Times New Roman" w:cs="Times New Roman"/>
          <w:bCs/>
        </w:rPr>
        <w:t>5</w:t>
      </w:r>
      <w:r w:rsidRPr="0046602A">
        <w:rPr>
          <w:rFonts w:ascii="Times New Roman" w:hAnsi="Times New Roman" w:cs="Times New Roman"/>
          <w:bCs/>
        </w:rPr>
        <w:t>x10</w:t>
      </w:r>
      <w:r w:rsidRPr="0008219C"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  <w:vertAlign w:val="superscript"/>
        </w:rPr>
        <w:t xml:space="preserve"> </w:t>
      </w:r>
      <w:r w:rsidRPr="0046602A"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uto</w:t>
      </w:r>
      <w:r w:rsidRPr="0046602A">
        <w:rPr>
          <w:rFonts w:ascii="Times New Roman" w:hAnsi="Times New Roman" w:cs="Times New Roman"/>
          <w:bCs/>
        </w:rPr>
        <w:t>MSCs</w:t>
      </w:r>
      <w:r>
        <w:rPr>
          <w:rFonts w:ascii="Times New Roman" w:hAnsi="Times New Roman" w:cs="Times New Roman"/>
          <w:bCs/>
        </w:rPr>
        <w:t xml:space="preserve">, and </w:t>
      </w:r>
      <w:r w:rsidRPr="0046602A">
        <w:rPr>
          <w:rFonts w:ascii="Times New Roman" w:hAnsi="Times New Roman" w:cs="Times New Roman"/>
          <w:bCs/>
        </w:rPr>
        <w:t>MCAO+</w:t>
      </w:r>
      <w:r>
        <w:rPr>
          <w:rFonts w:ascii="Times New Roman" w:hAnsi="Times New Roman" w:cs="Times New Roman"/>
          <w:bCs/>
        </w:rPr>
        <w:t>2.5</w:t>
      </w:r>
      <w:r w:rsidRPr="0046602A">
        <w:rPr>
          <w:rFonts w:ascii="Times New Roman" w:hAnsi="Times New Roman" w:cs="Times New Roman"/>
          <w:bCs/>
        </w:rPr>
        <w:t>x10</w:t>
      </w:r>
      <w:r w:rsidRPr="0008219C">
        <w:rPr>
          <w:rFonts w:ascii="Times New Roman" w:hAnsi="Times New Roman" w:cs="Times New Roman"/>
          <w:bCs/>
          <w:vertAlign w:val="superscript"/>
        </w:rPr>
        <w:t>6</w:t>
      </w:r>
      <w:r w:rsidRPr="0046602A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alloMSC </w:t>
      </w:r>
      <w:r w:rsidRPr="0046602A">
        <w:rPr>
          <w:rFonts w:ascii="Times New Roman" w:hAnsi="Times New Roman" w:cs="Times New Roman"/>
          <w:bCs/>
        </w:rPr>
        <w:t xml:space="preserve">groups, highlighting the corpus callosum (black box). </w:t>
      </w:r>
      <w:r w:rsidRPr="0046602A">
        <w:rPr>
          <w:rFonts w:ascii="Times New Roman" w:hAnsi="Times New Roman" w:cs="Times New Roman"/>
          <w:b/>
        </w:rPr>
        <w:t>(B)</w:t>
      </w:r>
      <w:r w:rsidRPr="0046602A">
        <w:rPr>
          <w:rFonts w:ascii="Times New Roman" w:hAnsi="Times New Roman" w:cs="Times New Roman"/>
          <w:bCs/>
        </w:rPr>
        <w:t xml:space="preserve">  Quantification of corpus callosum width reveals a small but significant difference when comparing MCAO only and MCAO+PBS control groups, with no significance between experimental groups.</w:t>
      </w:r>
    </w:p>
    <w:p w14:paraId="3CEB70DD" w14:textId="77777777" w:rsidR="00B76FBA" w:rsidRPr="0046602A" w:rsidRDefault="00B76FBA" w:rsidP="00B76FBA">
      <w:pPr>
        <w:jc w:val="both"/>
        <w:rPr>
          <w:rFonts w:ascii="Times New Roman" w:hAnsi="Times New Roman" w:cs="Times New Roman"/>
          <w:bCs/>
        </w:rPr>
      </w:pPr>
      <w:r w:rsidRPr="0046602A">
        <w:rPr>
          <w:rFonts w:ascii="Times New Roman" w:hAnsi="Times New Roman" w:cs="Times New Roman"/>
          <w:bCs/>
        </w:rPr>
        <w:t>*P≤0.05 **P≤0.01 ***P≤0.001 ****P≤0.0001</w:t>
      </w:r>
    </w:p>
    <w:p w14:paraId="77B991AC" w14:textId="77777777" w:rsidR="00CA67E5" w:rsidRDefault="00B76FBA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FBA"/>
    <w:rsid w:val="00703469"/>
    <w:rsid w:val="00753CA0"/>
    <w:rsid w:val="00AC3DA1"/>
    <w:rsid w:val="00B76FBA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B2423"/>
  <w15:chartTrackingRefBased/>
  <w15:docId w15:val="{627925B4-C002-4DFA-AFD0-F9852CC6D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FBA"/>
    <w:pPr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1032</Characters>
  <Application>Microsoft Office Word</Application>
  <DocSecurity>0</DocSecurity>
  <Lines>8</Lines>
  <Paragraphs>2</Paragraphs>
  <ScaleCrop>false</ScaleCrop>
  <Company>Springer Nature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2023-07-24T04:40:00Z</dcterms:created>
  <dcterms:modified xsi:type="dcterms:W3CDTF">2023-07-24T04:40:00Z</dcterms:modified>
</cp:coreProperties>
</file>