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ACC31" w14:textId="77777777" w:rsidR="005C1ECB" w:rsidRPr="008F7830" w:rsidRDefault="005C1ECB" w:rsidP="005C1ECB">
      <w:pPr>
        <w:spacing w:line="480" w:lineRule="auto"/>
        <w:ind w:left="426" w:right="967"/>
        <w:jc w:val="center"/>
        <w:rPr>
          <w:b/>
          <w:i/>
          <w:sz w:val="24"/>
          <w:szCs w:val="24"/>
        </w:rPr>
      </w:pPr>
      <w:r w:rsidRPr="008F7830">
        <w:rPr>
          <w:b/>
          <w:i/>
          <w:sz w:val="24"/>
          <w:szCs w:val="24"/>
        </w:rPr>
        <w:t>Supporting Information</w:t>
      </w:r>
    </w:p>
    <w:p w14:paraId="13A86B9D" w14:textId="77777777" w:rsidR="005C1ECB" w:rsidRPr="008F7830" w:rsidRDefault="005C1ECB" w:rsidP="005C1ECB">
      <w:pPr>
        <w:spacing w:line="480" w:lineRule="auto"/>
        <w:ind w:left="426" w:right="967"/>
        <w:jc w:val="center"/>
        <w:rPr>
          <w:b/>
          <w:i/>
          <w:sz w:val="24"/>
          <w:szCs w:val="24"/>
        </w:rPr>
      </w:pPr>
    </w:p>
    <w:p w14:paraId="75AD0AE7" w14:textId="515F75A4" w:rsidR="005C1ECB" w:rsidRDefault="004146B9" w:rsidP="00386E4D">
      <w:pPr>
        <w:pStyle w:val="ElsGraphAuthor"/>
        <w:rPr>
          <w:sz w:val="28"/>
          <w:szCs w:val="28"/>
        </w:rPr>
      </w:pPr>
      <w:r w:rsidRPr="0049785F">
        <w:rPr>
          <w:sz w:val="28"/>
          <w:szCs w:val="28"/>
        </w:rPr>
        <w:t>A mild and green approach for the synthesis of 5-(1H-indol-3-yl) N-substit</w:t>
      </w:r>
      <w:r>
        <w:rPr>
          <w:sz w:val="28"/>
          <w:szCs w:val="28"/>
        </w:rPr>
        <w:t>uted-1,3,4-oxadizole-2-amine using</w:t>
      </w:r>
      <w:r w:rsidRPr="0049785F">
        <w:rPr>
          <w:sz w:val="28"/>
          <w:szCs w:val="28"/>
        </w:rPr>
        <w:t xml:space="preserve"> electrochemistry </w:t>
      </w:r>
    </w:p>
    <w:p w14:paraId="2EAA4B5F" w14:textId="77777777" w:rsidR="00386E4D" w:rsidRPr="00386E4D" w:rsidRDefault="00386E4D" w:rsidP="00386E4D">
      <w:pPr>
        <w:pStyle w:val="ElsGraphAuthor"/>
        <w:rPr>
          <w:sz w:val="28"/>
          <w:szCs w:val="28"/>
        </w:rPr>
      </w:pPr>
    </w:p>
    <w:p w14:paraId="6A0B3311" w14:textId="403D99F8" w:rsidR="00386E4D" w:rsidRPr="00D136A3" w:rsidRDefault="00386E4D" w:rsidP="00386E4D">
      <w:pPr>
        <w:pStyle w:val="RSCH02PaperAuthorsandByline"/>
        <w:rPr>
          <w:rFonts w:ascii="Times New Roman" w:hAnsi="Times New Roman"/>
          <w:noProof/>
          <w:sz w:val="24"/>
          <w:szCs w:val="24"/>
          <w:lang w:val="en-US" w:eastAsia="en-GB"/>
        </w:rPr>
      </w:pPr>
      <w:r w:rsidRPr="00D136A3">
        <w:rPr>
          <w:rFonts w:ascii="Times New Roman" w:hAnsi="Times New Roman"/>
          <w:noProof/>
          <w:sz w:val="24"/>
          <w:szCs w:val="24"/>
          <w:lang w:val="en-US" w:eastAsia="en-GB"/>
        </w:rPr>
        <w:t>Tarun M Patel</w:t>
      </w:r>
      <w:r w:rsidRPr="00D136A3">
        <w:rPr>
          <w:rFonts w:ascii="Times New Roman" w:hAnsi="Times New Roman"/>
          <w:noProof/>
          <w:sz w:val="24"/>
          <w:szCs w:val="24"/>
          <w:vertAlign w:val="superscript"/>
          <w:lang w:val="en-US" w:eastAsia="en-GB"/>
        </w:rPr>
        <w:t>1</w:t>
      </w:r>
      <w:r>
        <w:rPr>
          <w:rFonts w:ascii="Times New Roman" w:hAnsi="Times New Roman"/>
          <w:noProof/>
          <w:sz w:val="24"/>
          <w:szCs w:val="24"/>
          <w:vertAlign w:val="superscript"/>
          <w:lang w:val="en-US" w:eastAsia="en-GB"/>
        </w:rPr>
        <w:t>*</w:t>
      </w:r>
      <w:r w:rsidRPr="00D136A3">
        <w:rPr>
          <w:rFonts w:ascii="Times New Roman" w:hAnsi="Times New Roman"/>
          <w:noProof/>
          <w:sz w:val="24"/>
          <w:szCs w:val="24"/>
          <w:lang w:val="en-US" w:eastAsia="en-GB"/>
        </w:rPr>
        <w:t>, Khushbu</w:t>
      </w:r>
      <w:r>
        <w:rPr>
          <w:rFonts w:ascii="Times New Roman" w:hAnsi="Times New Roman"/>
          <w:noProof/>
          <w:sz w:val="24"/>
          <w:szCs w:val="24"/>
          <w:lang w:val="en-US" w:eastAsia="en-GB"/>
        </w:rPr>
        <w:t xml:space="preserve"> G.</w:t>
      </w:r>
      <w:r w:rsidRPr="00D136A3">
        <w:rPr>
          <w:rFonts w:ascii="Times New Roman" w:hAnsi="Times New Roman"/>
          <w:noProof/>
          <w:sz w:val="24"/>
          <w:szCs w:val="24"/>
          <w:lang w:val="en-US" w:eastAsia="en-GB"/>
        </w:rPr>
        <w:t xml:space="preserve"> Patel</w:t>
      </w:r>
      <w:r w:rsidRPr="00D136A3">
        <w:rPr>
          <w:rFonts w:ascii="Times New Roman" w:hAnsi="Times New Roman"/>
          <w:noProof/>
          <w:sz w:val="24"/>
          <w:szCs w:val="24"/>
          <w:vertAlign w:val="superscript"/>
          <w:lang w:val="en-US" w:eastAsia="en-GB"/>
        </w:rPr>
        <w:t>2</w:t>
      </w:r>
      <w:r>
        <w:rPr>
          <w:rFonts w:ascii="Times New Roman" w:hAnsi="Times New Roman"/>
          <w:noProof/>
          <w:sz w:val="24"/>
          <w:szCs w:val="24"/>
          <w:vertAlign w:val="superscript"/>
          <w:lang w:val="en-US" w:eastAsia="en-GB"/>
        </w:rPr>
        <w:t>*</w:t>
      </w:r>
      <w:r w:rsidRPr="00D136A3">
        <w:rPr>
          <w:rFonts w:ascii="Times New Roman" w:hAnsi="Times New Roman"/>
          <w:noProof/>
          <w:sz w:val="24"/>
          <w:szCs w:val="24"/>
          <w:lang w:val="en-US" w:eastAsia="en-GB"/>
        </w:rPr>
        <w:t xml:space="preserve">, </w:t>
      </w:r>
      <w:r>
        <w:rPr>
          <w:rFonts w:ascii="Times New Roman" w:hAnsi="Times New Roman"/>
          <w:noProof/>
          <w:sz w:val="24"/>
          <w:szCs w:val="24"/>
          <w:lang w:val="en-US" w:eastAsia="en-GB"/>
        </w:rPr>
        <w:t>Parasar Modhh</w:t>
      </w:r>
      <w:r w:rsidRPr="00D136A3">
        <w:rPr>
          <w:rFonts w:ascii="Times New Roman" w:hAnsi="Times New Roman"/>
          <w:noProof/>
          <w:sz w:val="24"/>
          <w:szCs w:val="24"/>
          <w:vertAlign w:val="superscript"/>
          <w:lang w:val="en-US" w:eastAsia="en-GB"/>
        </w:rPr>
        <w:t>3</w:t>
      </w:r>
    </w:p>
    <w:p w14:paraId="4AB312C7" w14:textId="77777777" w:rsidR="00386E4D" w:rsidRPr="00D136A3" w:rsidRDefault="00386E4D" w:rsidP="00386E4D">
      <w:pPr>
        <w:pStyle w:val="RSCH02PaperAuthorsandByline"/>
        <w:spacing w:after="0" w:line="276" w:lineRule="auto"/>
        <w:rPr>
          <w:rFonts w:ascii="Times New Roman" w:hAnsi="Times New Roman"/>
          <w:noProof/>
          <w:sz w:val="18"/>
          <w:szCs w:val="18"/>
          <w:lang w:val="en-US" w:eastAsia="en-GB"/>
        </w:rPr>
      </w:pPr>
      <w:r w:rsidRPr="00D136A3">
        <w:rPr>
          <w:rFonts w:ascii="Times New Roman" w:hAnsi="Times New Roman"/>
          <w:noProof/>
          <w:sz w:val="18"/>
          <w:szCs w:val="18"/>
          <w:vertAlign w:val="superscript"/>
          <w:lang w:val="en-US" w:eastAsia="en-GB"/>
        </w:rPr>
        <w:t>1</w:t>
      </w:r>
      <w:r w:rsidRPr="00D136A3">
        <w:rPr>
          <w:rFonts w:ascii="Times New Roman" w:hAnsi="Times New Roman"/>
          <w:noProof/>
          <w:sz w:val="18"/>
          <w:szCs w:val="18"/>
          <w:lang w:val="en-US" w:eastAsia="en-GB"/>
        </w:rPr>
        <w:t xml:space="preserve">Department of Chemistry, Sir P T Science College Modasa, HNGU </w:t>
      </w:r>
    </w:p>
    <w:p w14:paraId="52E442F2" w14:textId="77777777" w:rsidR="00386E4D" w:rsidRPr="00D136A3" w:rsidRDefault="00386E4D" w:rsidP="00386E4D">
      <w:pPr>
        <w:rPr>
          <w:color w:val="333333"/>
          <w:sz w:val="18"/>
          <w:szCs w:val="18"/>
          <w:lang w:eastAsia="en-IN"/>
        </w:rPr>
      </w:pPr>
      <w:r w:rsidRPr="00D136A3">
        <w:rPr>
          <w:noProof/>
          <w:sz w:val="18"/>
          <w:szCs w:val="18"/>
          <w:vertAlign w:val="superscript"/>
          <w:lang w:eastAsia="en-GB"/>
        </w:rPr>
        <w:t xml:space="preserve">2 </w:t>
      </w:r>
      <w:r w:rsidRPr="00D136A3">
        <w:rPr>
          <w:color w:val="333333"/>
          <w:sz w:val="18"/>
          <w:szCs w:val="18"/>
          <w:lang w:eastAsia="en-IN"/>
        </w:rPr>
        <w:t>Department of Sciences, School of Technology (SOT), Pandit Deendayal Petroleum University, Gandhinagar, Gujarat, India</w:t>
      </w:r>
    </w:p>
    <w:p w14:paraId="19E911E9" w14:textId="77777777" w:rsidR="00386E4D" w:rsidRPr="00D136A3" w:rsidRDefault="00386E4D" w:rsidP="00386E4D">
      <w:pPr>
        <w:rPr>
          <w:color w:val="333333"/>
          <w:sz w:val="18"/>
          <w:szCs w:val="18"/>
          <w:lang w:eastAsia="en-IN"/>
        </w:rPr>
      </w:pPr>
      <w:r w:rsidRPr="00D136A3">
        <w:rPr>
          <w:noProof/>
          <w:sz w:val="18"/>
          <w:szCs w:val="18"/>
          <w:vertAlign w:val="superscript"/>
          <w:lang w:eastAsia="en-GB"/>
        </w:rPr>
        <w:t>3</w:t>
      </w:r>
      <w:r>
        <w:rPr>
          <w:noProof/>
          <w:sz w:val="18"/>
          <w:szCs w:val="18"/>
          <w:vertAlign w:val="superscript"/>
          <w:lang w:eastAsia="en-GB"/>
        </w:rPr>
        <w:t xml:space="preserve"> </w:t>
      </w:r>
      <w:r>
        <w:rPr>
          <w:noProof/>
          <w:sz w:val="18"/>
          <w:szCs w:val="18"/>
          <w:lang w:eastAsia="en-GB"/>
        </w:rPr>
        <w:t>Department of chemistry, Dabhoi science collage, Dabhoi</w:t>
      </w:r>
    </w:p>
    <w:p w14:paraId="76B071D0" w14:textId="77777777" w:rsidR="00386E4D" w:rsidRPr="008F7830" w:rsidRDefault="00386E4D" w:rsidP="005C1ECB">
      <w:pPr>
        <w:spacing w:line="480" w:lineRule="auto"/>
        <w:ind w:left="426" w:right="817"/>
        <w:rPr>
          <w:b/>
          <w:color w:val="FF0000"/>
          <w:sz w:val="24"/>
          <w:szCs w:val="24"/>
        </w:rPr>
      </w:pPr>
    </w:p>
    <w:p w14:paraId="3270D069" w14:textId="77777777" w:rsidR="00CE4463" w:rsidRDefault="00CE4463"/>
    <w:p w14:paraId="2CF81B0C" w14:textId="77777777" w:rsidR="005C1ECB" w:rsidRDefault="005C1ECB"/>
    <w:p w14:paraId="4532591A" w14:textId="77777777" w:rsidR="007F0FA4" w:rsidRPr="00E07E81" w:rsidRDefault="007F0FA4" w:rsidP="00E07E81">
      <w:pPr>
        <w:spacing w:before="160" w:after="160" w:line="210" w:lineRule="exact"/>
        <w:ind w:right="348"/>
        <w:jc w:val="center"/>
        <w:rPr>
          <w:b/>
          <w:sz w:val="19"/>
          <w:szCs w:val="19"/>
        </w:rPr>
      </w:pPr>
      <w:r w:rsidRPr="00E07E81">
        <w:rPr>
          <w:b/>
          <w:sz w:val="19"/>
          <w:szCs w:val="19"/>
        </w:rPr>
        <w:t>Table of Contents</w:t>
      </w:r>
    </w:p>
    <w:p w14:paraId="379107B2" w14:textId="77777777" w:rsidR="007F0FA4" w:rsidRPr="00E07E81" w:rsidRDefault="007F0FA4" w:rsidP="00E07E81">
      <w:pPr>
        <w:pStyle w:val="BodyText"/>
        <w:spacing w:before="160" w:after="160" w:line="210" w:lineRule="exact"/>
        <w:ind w:left="426"/>
        <w:rPr>
          <w:b/>
          <w:sz w:val="19"/>
          <w:szCs w:val="19"/>
        </w:rPr>
      </w:pPr>
    </w:p>
    <w:tbl>
      <w:tblPr>
        <w:tblW w:w="8990" w:type="dxa"/>
        <w:tblInd w:w="107" w:type="dxa"/>
        <w:tblLayout w:type="fixed"/>
        <w:tblCellMar>
          <w:left w:w="0" w:type="dxa"/>
          <w:right w:w="0" w:type="dxa"/>
        </w:tblCellMar>
        <w:tblLook w:val="01E0" w:firstRow="1" w:lastRow="1" w:firstColumn="1" w:lastColumn="1" w:noHBand="0" w:noVBand="0"/>
      </w:tblPr>
      <w:tblGrid>
        <w:gridCol w:w="6251"/>
        <w:gridCol w:w="2739"/>
      </w:tblGrid>
      <w:tr w:rsidR="007F0FA4" w:rsidRPr="00E07E81" w14:paraId="3DF206F6" w14:textId="77777777" w:rsidTr="00A66EF0">
        <w:trPr>
          <w:trHeight w:val="371"/>
        </w:trPr>
        <w:tc>
          <w:tcPr>
            <w:tcW w:w="6251" w:type="dxa"/>
          </w:tcPr>
          <w:p w14:paraId="51E11BEB" w14:textId="77777777" w:rsidR="007F0FA4" w:rsidRPr="00E07E81" w:rsidRDefault="00A66EF0" w:rsidP="00FC4906">
            <w:pPr>
              <w:pStyle w:val="TableParagraph"/>
              <w:spacing w:before="160" w:after="160" w:line="210" w:lineRule="exact"/>
              <w:ind w:left="426"/>
              <w:rPr>
                <w:b/>
                <w:sz w:val="19"/>
                <w:szCs w:val="19"/>
              </w:rPr>
            </w:pPr>
            <w:r w:rsidRPr="00E07E81">
              <w:rPr>
                <w:b/>
                <w:sz w:val="19"/>
                <w:szCs w:val="19"/>
              </w:rPr>
              <w:t>1</w:t>
            </w:r>
            <w:r w:rsidR="007F0FA4" w:rsidRPr="00E07E81">
              <w:rPr>
                <w:b/>
                <w:sz w:val="19"/>
                <w:szCs w:val="19"/>
              </w:rPr>
              <w:t xml:space="preserve">. </w:t>
            </w:r>
            <w:r w:rsidR="00FC4906">
              <w:rPr>
                <w:b/>
                <w:sz w:val="19"/>
                <w:szCs w:val="19"/>
              </w:rPr>
              <w:t>Experimental</w:t>
            </w:r>
          </w:p>
        </w:tc>
        <w:tc>
          <w:tcPr>
            <w:tcW w:w="2739" w:type="dxa"/>
          </w:tcPr>
          <w:p w14:paraId="43F8E18F" w14:textId="77777777" w:rsidR="007F0FA4" w:rsidRPr="00E07E81" w:rsidRDefault="007F0FA4" w:rsidP="007033B3">
            <w:pPr>
              <w:pStyle w:val="TableParagraph"/>
              <w:spacing w:before="160" w:after="160" w:line="210" w:lineRule="exact"/>
              <w:ind w:left="426" w:right="179"/>
              <w:jc w:val="center"/>
              <w:rPr>
                <w:b/>
                <w:sz w:val="19"/>
                <w:szCs w:val="19"/>
              </w:rPr>
            </w:pPr>
            <w:r w:rsidRPr="00E07E81">
              <w:rPr>
                <w:b/>
                <w:sz w:val="19"/>
                <w:szCs w:val="19"/>
              </w:rPr>
              <w:t>S</w:t>
            </w:r>
            <w:r w:rsidR="00A56311" w:rsidRPr="00E07E81">
              <w:rPr>
                <w:b/>
                <w:sz w:val="19"/>
                <w:szCs w:val="19"/>
              </w:rPr>
              <w:t>2</w:t>
            </w:r>
          </w:p>
        </w:tc>
      </w:tr>
      <w:tr w:rsidR="00FC4906" w:rsidRPr="00E07E81" w14:paraId="69C8396C" w14:textId="77777777" w:rsidTr="00FC4906">
        <w:trPr>
          <w:trHeight w:val="371"/>
        </w:trPr>
        <w:tc>
          <w:tcPr>
            <w:tcW w:w="6251" w:type="dxa"/>
          </w:tcPr>
          <w:p w14:paraId="0901E74F" w14:textId="0EAA1A94" w:rsidR="00FC4906" w:rsidRPr="00E07E81" w:rsidRDefault="003068F1" w:rsidP="000D4989">
            <w:pPr>
              <w:pStyle w:val="TableParagraph"/>
              <w:spacing w:before="160" w:after="160" w:line="210" w:lineRule="exact"/>
              <w:ind w:left="426"/>
              <w:rPr>
                <w:b/>
                <w:sz w:val="19"/>
                <w:szCs w:val="19"/>
              </w:rPr>
            </w:pPr>
            <w:r>
              <w:rPr>
                <w:b/>
                <w:sz w:val="19"/>
                <w:szCs w:val="19"/>
              </w:rPr>
              <w:t>2</w:t>
            </w:r>
            <w:r w:rsidR="00FC4906" w:rsidRPr="00E07E81">
              <w:rPr>
                <w:b/>
                <w:sz w:val="19"/>
                <w:szCs w:val="19"/>
              </w:rPr>
              <w:t xml:space="preserve">. </w:t>
            </w:r>
            <w:r w:rsidR="00FC4906" w:rsidRPr="00110686">
              <w:rPr>
                <w:b/>
                <w:sz w:val="19"/>
                <w:szCs w:val="19"/>
                <w:vertAlign w:val="superscript"/>
              </w:rPr>
              <w:t>1</w:t>
            </w:r>
            <w:r w:rsidR="00110686">
              <w:rPr>
                <w:b/>
                <w:sz w:val="19"/>
                <w:szCs w:val="19"/>
                <w:vertAlign w:val="superscript"/>
              </w:rPr>
              <w:t xml:space="preserve"> </w:t>
            </w:r>
            <w:r w:rsidR="00FC4906" w:rsidRPr="00E07E81">
              <w:rPr>
                <w:b/>
                <w:sz w:val="19"/>
                <w:szCs w:val="19"/>
              </w:rPr>
              <w:t xml:space="preserve">H NMR, </w:t>
            </w:r>
            <w:r w:rsidR="00FC4906" w:rsidRPr="00110686">
              <w:rPr>
                <w:b/>
                <w:sz w:val="19"/>
                <w:szCs w:val="19"/>
                <w:vertAlign w:val="superscript"/>
              </w:rPr>
              <w:t>13</w:t>
            </w:r>
            <w:r w:rsidR="00110686">
              <w:rPr>
                <w:b/>
                <w:sz w:val="19"/>
                <w:szCs w:val="19"/>
              </w:rPr>
              <w:t xml:space="preserve"> </w:t>
            </w:r>
            <w:r w:rsidR="00FC4906" w:rsidRPr="00E07E81">
              <w:rPr>
                <w:b/>
                <w:sz w:val="19"/>
                <w:szCs w:val="19"/>
              </w:rPr>
              <w:t>C NMR spectra</w:t>
            </w:r>
          </w:p>
        </w:tc>
        <w:tc>
          <w:tcPr>
            <w:tcW w:w="2739" w:type="dxa"/>
          </w:tcPr>
          <w:p w14:paraId="2913704E" w14:textId="77777777" w:rsidR="00FC4906" w:rsidRPr="00E07E81" w:rsidRDefault="00FC4906" w:rsidP="000D4989">
            <w:pPr>
              <w:pStyle w:val="TableParagraph"/>
              <w:spacing w:before="160" w:after="160" w:line="210" w:lineRule="exact"/>
              <w:ind w:left="426" w:right="179"/>
              <w:jc w:val="center"/>
              <w:rPr>
                <w:b/>
                <w:sz w:val="19"/>
                <w:szCs w:val="19"/>
              </w:rPr>
            </w:pPr>
            <w:r w:rsidRPr="00E07E81">
              <w:rPr>
                <w:b/>
                <w:sz w:val="19"/>
                <w:szCs w:val="19"/>
              </w:rPr>
              <w:t>S</w:t>
            </w:r>
            <w:r w:rsidR="007033B3">
              <w:rPr>
                <w:b/>
                <w:sz w:val="19"/>
                <w:szCs w:val="19"/>
              </w:rPr>
              <w:t>3</w:t>
            </w:r>
            <w:r w:rsidRPr="00E07E81">
              <w:rPr>
                <w:b/>
                <w:sz w:val="19"/>
                <w:szCs w:val="19"/>
              </w:rPr>
              <w:t>-S2</w:t>
            </w:r>
            <w:r w:rsidR="00841143">
              <w:rPr>
                <w:b/>
                <w:sz w:val="19"/>
                <w:szCs w:val="19"/>
              </w:rPr>
              <w:t>4</w:t>
            </w:r>
          </w:p>
        </w:tc>
      </w:tr>
    </w:tbl>
    <w:p w14:paraId="414FE350" w14:textId="77777777" w:rsidR="00F40FF6" w:rsidRDefault="00F40FF6" w:rsidP="00F40FF6"/>
    <w:p w14:paraId="30D0504D" w14:textId="77777777" w:rsidR="005C1ECB" w:rsidRDefault="005C1ECB"/>
    <w:p w14:paraId="42A56474" w14:textId="77777777" w:rsidR="00510836" w:rsidRDefault="005C1ECB">
      <w:pPr>
        <w:widowControl/>
        <w:autoSpaceDE/>
        <w:autoSpaceDN/>
        <w:spacing w:after="160" w:line="259" w:lineRule="auto"/>
      </w:pPr>
      <w:r>
        <w:br w:type="page"/>
      </w:r>
    </w:p>
    <w:p w14:paraId="5E0B7EBF" w14:textId="77777777" w:rsidR="006E66A4" w:rsidRPr="00207137" w:rsidRDefault="006E66A4" w:rsidP="006E66A4">
      <w:pPr>
        <w:pStyle w:val="RSCB04SectionHeading"/>
        <w:spacing w:before="160" w:after="160" w:line="210" w:lineRule="exact"/>
        <w:rPr>
          <w:rFonts w:ascii="Times New Roman" w:hAnsi="Times New Roman"/>
          <w:szCs w:val="24"/>
        </w:rPr>
      </w:pPr>
      <w:r w:rsidRPr="00207137">
        <w:rPr>
          <w:rFonts w:ascii="Times New Roman" w:hAnsi="Times New Roman"/>
          <w:szCs w:val="24"/>
        </w:rPr>
        <w:lastRenderedPageBreak/>
        <w:t>Experimental</w:t>
      </w:r>
    </w:p>
    <w:p w14:paraId="7A0A3F99" w14:textId="77777777" w:rsidR="006E66A4" w:rsidRPr="005E2B3D" w:rsidRDefault="006E66A4" w:rsidP="006E66A4">
      <w:pPr>
        <w:pStyle w:val="RSCB02ArticleText"/>
        <w:spacing w:after="160" w:line="210" w:lineRule="exact"/>
        <w:rPr>
          <w:rFonts w:ascii="Times New Roman" w:hAnsi="Times New Roman"/>
          <w:i/>
          <w:sz w:val="19"/>
          <w:szCs w:val="19"/>
          <w:lang w:val="en-US"/>
        </w:rPr>
      </w:pPr>
      <w:r w:rsidRPr="005E2B3D">
        <w:rPr>
          <w:rFonts w:ascii="Times New Roman" w:hAnsi="Times New Roman"/>
          <w:i/>
          <w:sz w:val="19"/>
          <w:szCs w:val="19"/>
          <w:lang w:val="en-US"/>
        </w:rPr>
        <w:t>Material and methods</w:t>
      </w:r>
    </w:p>
    <w:p w14:paraId="7636C518" w14:textId="77777777" w:rsidR="006E66A4" w:rsidRPr="008B7BF2" w:rsidRDefault="006E66A4" w:rsidP="006E66A4">
      <w:pPr>
        <w:pStyle w:val="RSCB02ArticleText"/>
        <w:spacing w:after="120" w:line="240" w:lineRule="auto"/>
        <w:rPr>
          <w:rFonts w:ascii="Times New Roman" w:hAnsi="Times New Roman"/>
          <w:sz w:val="24"/>
          <w:szCs w:val="24"/>
          <w:lang w:val="en-US"/>
        </w:rPr>
      </w:pPr>
      <w:r>
        <w:rPr>
          <w:rFonts w:ascii="Times New Roman" w:hAnsi="Times New Roman"/>
          <w:sz w:val="19"/>
          <w:szCs w:val="19"/>
          <w:lang w:val="en-US"/>
        </w:rPr>
        <w:tab/>
      </w:r>
      <w:r w:rsidRPr="008B7BF2">
        <w:rPr>
          <w:rFonts w:ascii="Times New Roman" w:hAnsi="Times New Roman"/>
          <w:sz w:val="24"/>
          <w:szCs w:val="24"/>
          <w:lang w:val="en-US"/>
        </w:rPr>
        <w:t xml:space="preserve">Unless otherwise stated, all non-electrochemical reactions were conducted in flame-dried glassware under an atmosphere of dry nitrogen or argon, sealed with septum seals and were stirred with teflon coated magnetic stirrer bars. Unless stated otherwise, all electrochemical reactions were performed using </w:t>
      </w:r>
      <w:r w:rsidR="00B113FD">
        <w:rPr>
          <w:rFonts w:ascii="Times New Roman" w:hAnsi="Times New Roman"/>
          <w:sz w:val="24"/>
          <w:szCs w:val="24"/>
          <w:lang w:val="en-US"/>
        </w:rPr>
        <w:t xml:space="preserve">ElactraSyn </w:t>
      </w:r>
      <w:r w:rsidRPr="008B7BF2">
        <w:rPr>
          <w:rFonts w:ascii="Times New Roman" w:hAnsi="Times New Roman"/>
          <w:sz w:val="24"/>
          <w:szCs w:val="24"/>
          <w:lang w:val="en-US"/>
        </w:rPr>
        <w:t xml:space="preserve">glass vials with a </w:t>
      </w:r>
      <w:r w:rsidR="00B113FD">
        <w:rPr>
          <w:rFonts w:ascii="Times New Roman" w:hAnsi="Times New Roman"/>
          <w:sz w:val="24"/>
          <w:szCs w:val="24"/>
          <w:lang w:val="en-US"/>
        </w:rPr>
        <w:t>graphite</w:t>
      </w:r>
      <w:r w:rsidRPr="008B7BF2">
        <w:rPr>
          <w:rFonts w:ascii="Times New Roman" w:hAnsi="Times New Roman"/>
          <w:sz w:val="24"/>
          <w:szCs w:val="24"/>
          <w:lang w:val="en-US"/>
        </w:rPr>
        <w:t xml:space="preserve"> anode and </w:t>
      </w:r>
      <w:r w:rsidR="00B113FD">
        <w:rPr>
          <w:rFonts w:ascii="Times New Roman" w:hAnsi="Times New Roman"/>
          <w:sz w:val="24"/>
          <w:szCs w:val="24"/>
          <w:lang w:val="en-US"/>
        </w:rPr>
        <w:t>graphite</w:t>
      </w:r>
      <w:r w:rsidRPr="008B7BF2">
        <w:rPr>
          <w:rFonts w:ascii="Times New Roman" w:hAnsi="Times New Roman"/>
          <w:sz w:val="24"/>
          <w:szCs w:val="24"/>
          <w:lang w:val="en-US"/>
        </w:rPr>
        <w:t xml:space="preserve"> cathode and were stirred with teflon-coated magnetic stirrer bars. </w:t>
      </w:r>
      <w:r w:rsidRPr="000A587A">
        <w:rPr>
          <w:rFonts w:ascii="Times New Roman" w:hAnsi="Times New Roman"/>
          <w:sz w:val="24"/>
          <w:szCs w:val="24"/>
          <w:lang w:val="en-US"/>
        </w:rPr>
        <w:t>The ElectraSyn 2.0 and graphite electrode</w:t>
      </w:r>
      <w:r w:rsidR="00D56F41" w:rsidRPr="000A587A">
        <w:rPr>
          <w:rFonts w:ascii="Times New Roman" w:hAnsi="Times New Roman"/>
          <w:sz w:val="24"/>
          <w:szCs w:val="24"/>
          <w:lang w:val="en-US"/>
        </w:rPr>
        <w:t>s</w:t>
      </w:r>
      <w:r w:rsidRPr="000A587A">
        <w:rPr>
          <w:rFonts w:ascii="Times New Roman" w:hAnsi="Times New Roman"/>
          <w:sz w:val="24"/>
          <w:szCs w:val="24"/>
          <w:lang w:val="en-US"/>
        </w:rPr>
        <w:t xml:space="preserve"> w</w:t>
      </w:r>
      <w:r w:rsidR="00D56F41" w:rsidRPr="000A587A">
        <w:rPr>
          <w:rFonts w:ascii="Times New Roman" w:hAnsi="Times New Roman"/>
          <w:sz w:val="24"/>
          <w:szCs w:val="24"/>
          <w:lang w:val="en-US"/>
        </w:rPr>
        <w:t>ere</w:t>
      </w:r>
      <w:r w:rsidRPr="000A587A">
        <w:rPr>
          <w:rFonts w:ascii="Times New Roman" w:hAnsi="Times New Roman"/>
          <w:sz w:val="24"/>
          <w:szCs w:val="24"/>
          <w:lang w:val="en-US"/>
        </w:rPr>
        <w:t xml:space="preserve"> purchased from IKA.</w:t>
      </w:r>
      <w:r>
        <w:rPr>
          <w:rFonts w:ascii="Times New Roman" w:hAnsi="Times New Roman"/>
          <w:sz w:val="24"/>
          <w:szCs w:val="24"/>
          <w:lang w:val="en-US"/>
        </w:rPr>
        <w:t xml:space="preserve"> </w:t>
      </w:r>
      <w:r w:rsidRPr="008B7BF2">
        <w:rPr>
          <w:rFonts w:ascii="Times New Roman" w:hAnsi="Times New Roman"/>
          <w:sz w:val="24"/>
          <w:szCs w:val="24"/>
          <w:lang w:val="en-US"/>
        </w:rPr>
        <w:t xml:space="preserve">All chemicals were purchased from commercial suppliers and used without further purification. </w:t>
      </w:r>
    </w:p>
    <w:p w14:paraId="2E3414F1" w14:textId="77777777" w:rsidR="006E66A4" w:rsidRPr="008B7BF2" w:rsidRDefault="006E66A4" w:rsidP="006E66A4">
      <w:pPr>
        <w:pStyle w:val="RSCB02ArticleText"/>
        <w:spacing w:after="120" w:line="240" w:lineRule="auto"/>
        <w:rPr>
          <w:sz w:val="24"/>
          <w:szCs w:val="24"/>
          <w:lang w:val="en-US"/>
        </w:rPr>
      </w:pPr>
      <w:r w:rsidRPr="008B7BF2">
        <w:rPr>
          <w:rFonts w:ascii="Times New Roman" w:hAnsi="Times New Roman"/>
          <w:sz w:val="24"/>
          <w:szCs w:val="24"/>
          <w:lang w:val="en-US"/>
        </w:rPr>
        <w:tab/>
        <w:t>The substrates 2a and 2q were prepared according to the published procedures.</w:t>
      </w:r>
      <w:r w:rsidRPr="00ED7DD2">
        <w:rPr>
          <w:b/>
          <w:sz w:val="19"/>
          <w:szCs w:val="19"/>
          <w:vertAlign w:val="superscript"/>
        </w:rPr>
        <w:t xml:space="preserve"> </w:t>
      </w:r>
      <w:r w:rsidRPr="008A3F0C">
        <w:rPr>
          <w:b/>
          <w:sz w:val="19"/>
          <w:szCs w:val="19"/>
          <w:vertAlign w:val="superscript"/>
        </w:rPr>
        <w:t>[</w:t>
      </w:r>
      <w:r>
        <w:rPr>
          <w:sz w:val="19"/>
          <w:szCs w:val="19"/>
          <w:vertAlign w:val="superscript"/>
        </w:rPr>
        <w:t>17</w:t>
      </w:r>
      <w:r w:rsidR="00FE686A">
        <w:rPr>
          <w:sz w:val="19"/>
          <w:szCs w:val="19"/>
          <w:vertAlign w:val="superscript"/>
        </w:rPr>
        <w:t>,18</w:t>
      </w:r>
      <w:r w:rsidRPr="008A3F0C">
        <w:rPr>
          <w:b/>
          <w:sz w:val="19"/>
          <w:szCs w:val="19"/>
          <w:vertAlign w:val="superscript"/>
        </w:rPr>
        <w:t>]</w:t>
      </w:r>
      <w:r w:rsidRPr="00402C8F">
        <w:rPr>
          <w:sz w:val="24"/>
          <w:szCs w:val="24"/>
        </w:rPr>
        <w:t xml:space="preserve">  </w:t>
      </w:r>
      <w:r w:rsidRPr="008B7BF2">
        <w:rPr>
          <w:rFonts w:ascii="Times New Roman" w:hAnsi="Times New Roman"/>
          <w:sz w:val="24"/>
          <w:szCs w:val="24"/>
          <w:lang w:val="en-US"/>
        </w:rPr>
        <w:t xml:space="preserve">  The </w:t>
      </w:r>
      <w:r w:rsidRPr="008B7BF2">
        <w:rPr>
          <w:rFonts w:ascii="Times New Roman" w:hAnsi="Times New Roman"/>
          <w:sz w:val="24"/>
          <w:szCs w:val="24"/>
          <w:vertAlign w:val="superscript"/>
          <w:lang w:val="en-US"/>
        </w:rPr>
        <w:t>1</w:t>
      </w:r>
      <w:r w:rsidRPr="008B7BF2">
        <w:rPr>
          <w:rFonts w:ascii="Times New Roman" w:hAnsi="Times New Roman"/>
          <w:sz w:val="24"/>
          <w:szCs w:val="24"/>
          <w:lang w:val="en-US"/>
        </w:rPr>
        <w:t>H NMR spectra were recorded on a Bruker Avance IIIHD 400 MHz NMR spectrometer, using CDCl</w:t>
      </w:r>
      <w:r w:rsidRPr="008B7BF2">
        <w:rPr>
          <w:rFonts w:ascii="Times New Roman" w:hAnsi="Times New Roman"/>
          <w:sz w:val="24"/>
          <w:szCs w:val="24"/>
          <w:vertAlign w:val="subscript"/>
          <w:lang w:val="en-US"/>
        </w:rPr>
        <w:t>3</w:t>
      </w:r>
      <w:r w:rsidRPr="008B7BF2">
        <w:rPr>
          <w:rFonts w:ascii="Times New Roman" w:hAnsi="Times New Roman"/>
          <w:sz w:val="24"/>
          <w:szCs w:val="24"/>
          <w:lang w:val="en-US"/>
        </w:rPr>
        <w:t>/DMSO-</w:t>
      </w:r>
      <w:r w:rsidRPr="008B7BF2">
        <w:rPr>
          <w:rFonts w:ascii="Times New Roman" w:hAnsi="Times New Roman"/>
          <w:i/>
          <w:sz w:val="24"/>
          <w:szCs w:val="24"/>
          <w:lang w:val="en-US"/>
        </w:rPr>
        <w:t>d</w:t>
      </w:r>
      <w:r w:rsidRPr="008B7BF2">
        <w:rPr>
          <w:rFonts w:ascii="Times New Roman" w:hAnsi="Times New Roman"/>
          <w:sz w:val="24"/>
          <w:szCs w:val="24"/>
          <w:vertAlign w:val="subscript"/>
          <w:lang w:val="en-US"/>
        </w:rPr>
        <w:t>6</w:t>
      </w:r>
      <w:r w:rsidRPr="008B7BF2">
        <w:rPr>
          <w:rFonts w:ascii="Times New Roman" w:hAnsi="Times New Roman"/>
          <w:sz w:val="24"/>
          <w:szCs w:val="24"/>
          <w:lang w:val="en-US"/>
        </w:rPr>
        <w:t xml:space="preserve"> as solvent containing TMS as internal standard. The </w:t>
      </w:r>
      <w:r w:rsidRPr="008B7BF2">
        <w:rPr>
          <w:rFonts w:ascii="Times New Roman" w:hAnsi="Times New Roman"/>
          <w:sz w:val="24"/>
          <w:szCs w:val="24"/>
          <w:vertAlign w:val="superscript"/>
          <w:lang w:val="en-US"/>
        </w:rPr>
        <w:t>13</w:t>
      </w:r>
      <w:r w:rsidRPr="008B7BF2">
        <w:rPr>
          <w:rFonts w:ascii="Times New Roman" w:hAnsi="Times New Roman"/>
          <w:sz w:val="24"/>
          <w:szCs w:val="24"/>
          <w:lang w:val="en-US"/>
        </w:rPr>
        <w:t>C NMR spectra were recorded at 101 MHz. The chemical shifts are reported in δ (parts per million (ppm)), and were referenced to DMSO-</w:t>
      </w:r>
      <w:r w:rsidRPr="008B7BF2">
        <w:rPr>
          <w:rFonts w:ascii="Times New Roman" w:hAnsi="Times New Roman"/>
          <w:i/>
          <w:sz w:val="24"/>
          <w:szCs w:val="24"/>
          <w:lang w:val="en-US"/>
        </w:rPr>
        <w:t>d</w:t>
      </w:r>
      <w:r w:rsidRPr="008B7BF2">
        <w:rPr>
          <w:rFonts w:ascii="Times New Roman" w:hAnsi="Times New Roman"/>
          <w:sz w:val="24"/>
          <w:szCs w:val="24"/>
          <w:vertAlign w:val="subscript"/>
          <w:lang w:val="en-US"/>
        </w:rPr>
        <w:t>6</w:t>
      </w:r>
      <w:r w:rsidRPr="008B7BF2">
        <w:rPr>
          <w:rFonts w:ascii="Times New Roman" w:hAnsi="Times New Roman"/>
          <w:sz w:val="24"/>
          <w:szCs w:val="24"/>
          <w:lang w:val="en-US"/>
        </w:rPr>
        <w:t xml:space="preserve"> (2.50 or 39.90 ppm) as the internal standard. The coupling constants J are in Hz. High-resolution mass spectra (HRMS) were obtained using Bruker Micro TOF QII. TLC was carried out on silica gel 60G F254 aluminum backed Merck plates and visualized by UV and stained with Iodine.  Column chromatography was performed using silica gel (60-120 mesh). Room temperature (rt) refers to 20-25 °C.</w:t>
      </w:r>
      <w:r>
        <w:rPr>
          <w:rFonts w:ascii="Times New Roman" w:hAnsi="Times New Roman"/>
          <w:sz w:val="24"/>
          <w:szCs w:val="24"/>
          <w:lang w:val="en-US"/>
        </w:rPr>
        <w:t xml:space="preserve"> </w:t>
      </w:r>
    </w:p>
    <w:p w14:paraId="1F1438B2" w14:textId="77777777" w:rsidR="006E66A4" w:rsidRPr="00207137" w:rsidRDefault="006E66A4" w:rsidP="00207137">
      <w:pPr>
        <w:pStyle w:val="RSCB04SectionHeading"/>
        <w:spacing w:before="160" w:after="160" w:line="210" w:lineRule="exact"/>
        <w:rPr>
          <w:rFonts w:ascii="Times New Roman" w:hAnsi="Times New Roman"/>
          <w:szCs w:val="24"/>
        </w:rPr>
      </w:pPr>
      <w:r w:rsidRPr="00207137">
        <w:rPr>
          <w:rFonts w:ascii="Times New Roman" w:hAnsi="Times New Roman"/>
          <w:szCs w:val="24"/>
        </w:rPr>
        <w:t>General synthetic procedures for the synthesis of 3a-3s</w:t>
      </w:r>
    </w:p>
    <w:p w14:paraId="65CFC1A7" w14:textId="77777777" w:rsidR="006E66A4" w:rsidRPr="008B7BF2" w:rsidRDefault="006E66A4" w:rsidP="00D56F41">
      <w:pPr>
        <w:pStyle w:val="BodyText"/>
        <w:tabs>
          <w:tab w:val="left" w:pos="284"/>
        </w:tabs>
        <w:spacing w:after="120"/>
        <w:jc w:val="both"/>
        <w:rPr>
          <w:rFonts w:eastAsia="Calibri"/>
          <w:w w:val="108"/>
        </w:rPr>
      </w:pPr>
      <w:r>
        <w:rPr>
          <w:rFonts w:eastAsia="Calibri"/>
          <w:w w:val="108"/>
          <w:sz w:val="19"/>
          <w:szCs w:val="19"/>
        </w:rPr>
        <w:tab/>
      </w:r>
      <w:r w:rsidRPr="008B7BF2">
        <w:rPr>
          <w:rFonts w:eastAsia="Calibri"/>
          <w:w w:val="108"/>
        </w:rPr>
        <w:t>To an oven-dried Schlenk tube equipped with a magnetic stirring bar, a solution of 2 (1 mmol) in MeOH (10 mL) was added substituted isothiocyante (1 mmol) and stirred at room temperature for 24 h. The solid precipitated in the reaction mixture was filtered, washed with minimum methanol and dried under reduced pressure to get pure 3a-3s.</w:t>
      </w:r>
    </w:p>
    <w:p w14:paraId="6E451E53" w14:textId="77777777" w:rsidR="006E66A4" w:rsidRDefault="006E66A4" w:rsidP="00207137">
      <w:pPr>
        <w:pStyle w:val="RSCB04SectionHeading"/>
        <w:spacing w:before="160" w:after="160" w:line="210" w:lineRule="exact"/>
        <w:rPr>
          <w:i/>
          <w:sz w:val="19"/>
          <w:szCs w:val="19"/>
        </w:rPr>
      </w:pPr>
      <w:r w:rsidRPr="00EF31F7">
        <w:rPr>
          <w:w w:val="108"/>
          <w:sz w:val="18"/>
          <w:szCs w:val="18"/>
        </w:rPr>
        <w:t xml:space="preserve"> </w:t>
      </w:r>
      <w:r w:rsidRPr="00207137">
        <w:rPr>
          <w:rFonts w:ascii="Times New Roman" w:hAnsi="Times New Roman"/>
          <w:szCs w:val="24"/>
        </w:rPr>
        <w:t>General synthetic procedures for the synthesis of 4a-4s</w:t>
      </w:r>
    </w:p>
    <w:p w14:paraId="6CA93D40" w14:textId="77777777" w:rsidR="006E66A4" w:rsidRDefault="006E66A4" w:rsidP="006E66A4">
      <w:pPr>
        <w:pStyle w:val="RSCB02ArticleText"/>
        <w:spacing w:after="120" w:line="240" w:lineRule="auto"/>
        <w:rPr>
          <w:rFonts w:ascii="Times New Roman" w:hAnsi="Times New Roman"/>
          <w:sz w:val="24"/>
          <w:szCs w:val="24"/>
        </w:rPr>
      </w:pPr>
      <w:r>
        <w:rPr>
          <w:rFonts w:ascii="Times New Roman" w:hAnsi="Times New Roman"/>
          <w:sz w:val="19"/>
          <w:szCs w:val="19"/>
        </w:rPr>
        <w:tab/>
      </w:r>
      <w:r w:rsidRPr="008B7BF2">
        <w:rPr>
          <w:rFonts w:ascii="Times New Roman" w:hAnsi="Times New Roman"/>
          <w:sz w:val="24"/>
          <w:szCs w:val="24"/>
        </w:rPr>
        <w:t xml:space="preserve">To </w:t>
      </w:r>
      <w:r w:rsidR="007E0ADB">
        <w:rPr>
          <w:rFonts w:ascii="Times New Roman" w:hAnsi="Times New Roman"/>
          <w:sz w:val="24"/>
          <w:szCs w:val="24"/>
        </w:rPr>
        <w:t xml:space="preserve">the ElactraSyn vial (20 mL) </w:t>
      </w:r>
      <w:r w:rsidRPr="008B7BF2">
        <w:rPr>
          <w:rFonts w:ascii="Times New Roman" w:hAnsi="Times New Roman"/>
          <w:sz w:val="24"/>
          <w:szCs w:val="24"/>
        </w:rPr>
        <w:t xml:space="preserve">with a magnetic stirring bar </w:t>
      </w:r>
      <w:r w:rsidR="007E0ADB">
        <w:rPr>
          <w:rFonts w:ascii="Times New Roman" w:hAnsi="Times New Roman"/>
          <w:sz w:val="24"/>
          <w:szCs w:val="24"/>
        </w:rPr>
        <w:t xml:space="preserve">was charged with </w:t>
      </w:r>
      <w:r>
        <w:rPr>
          <w:rFonts w:ascii="Times New Roman" w:hAnsi="Times New Roman"/>
          <w:sz w:val="24"/>
          <w:szCs w:val="24"/>
        </w:rPr>
        <w:t xml:space="preserve">a </w:t>
      </w:r>
      <w:r w:rsidRPr="008B7BF2">
        <w:rPr>
          <w:rFonts w:ascii="Times New Roman" w:hAnsi="Times New Roman"/>
          <w:sz w:val="24"/>
          <w:szCs w:val="24"/>
        </w:rPr>
        <w:t>3a-3s (0.29 mmol),</w:t>
      </w:r>
      <w:r>
        <w:rPr>
          <w:rFonts w:ascii="Times New Roman" w:hAnsi="Times New Roman"/>
          <w:sz w:val="24"/>
          <w:szCs w:val="24"/>
        </w:rPr>
        <w:t xml:space="preserve"> TBAI (0.015 mmol), MeOH: DMF (</w:t>
      </w:r>
      <w:r w:rsidR="000A2A2F">
        <w:rPr>
          <w:rFonts w:ascii="Times New Roman" w:hAnsi="Times New Roman"/>
          <w:sz w:val="24"/>
          <w:szCs w:val="24"/>
        </w:rPr>
        <w:t>1</w:t>
      </w:r>
      <w:r w:rsidRPr="00B84B9D">
        <w:rPr>
          <w:rFonts w:ascii="Times New Roman" w:hAnsi="Times New Roman"/>
          <w:sz w:val="24"/>
          <w:szCs w:val="24"/>
        </w:rPr>
        <w:t>0 mL</w:t>
      </w:r>
      <w:r w:rsidRPr="008B7BF2">
        <w:rPr>
          <w:rFonts w:ascii="Times New Roman" w:hAnsi="Times New Roman"/>
          <w:sz w:val="24"/>
          <w:szCs w:val="24"/>
        </w:rPr>
        <w:t>, 9:1) and acetic acid (1.45 mmol)</w:t>
      </w:r>
      <w:r w:rsidRPr="008B7BF2">
        <w:rPr>
          <w:rFonts w:ascii="Times New Roman" w:hAnsi="Times New Roman"/>
          <w:position w:val="2"/>
          <w:sz w:val="24"/>
          <w:szCs w:val="24"/>
        </w:rPr>
        <w:t xml:space="preserve"> </w:t>
      </w:r>
      <w:r w:rsidRPr="008B7BF2">
        <w:rPr>
          <w:rFonts w:ascii="Times New Roman" w:hAnsi="Times New Roman"/>
          <w:sz w:val="24"/>
          <w:szCs w:val="24"/>
        </w:rPr>
        <w:t>at rt.</w:t>
      </w:r>
      <w:r w:rsidR="006A7496">
        <w:rPr>
          <w:rFonts w:ascii="Times New Roman" w:hAnsi="Times New Roman"/>
          <w:sz w:val="24"/>
          <w:szCs w:val="24"/>
        </w:rPr>
        <w:t xml:space="preserve"> </w:t>
      </w:r>
      <w:r w:rsidR="007E0ADB">
        <w:rPr>
          <w:rFonts w:ascii="Times New Roman" w:hAnsi="Times New Roman"/>
          <w:sz w:val="24"/>
          <w:szCs w:val="24"/>
        </w:rPr>
        <w:t xml:space="preserve">The ElectraSyn vial cap equipped with graphite electrodes as anode and cathode were inserted in to the mixture. After 5 minutes of stirring, the reaction mixture was electrolyzed at a constant </w:t>
      </w:r>
      <w:r w:rsidR="000E0A36">
        <w:rPr>
          <w:rFonts w:ascii="Times New Roman" w:hAnsi="Times New Roman"/>
          <w:sz w:val="24"/>
          <w:szCs w:val="24"/>
        </w:rPr>
        <w:t>voltage</w:t>
      </w:r>
      <w:r w:rsidR="007E0ADB">
        <w:rPr>
          <w:rFonts w:ascii="Times New Roman" w:hAnsi="Times New Roman"/>
          <w:sz w:val="24"/>
          <w:szCs w:val="24"/>
        </w:rPr>
        <w:t xml:space="preserve"> of 5 V up to 16 h.  T</w:t>
      </w:r>
      <w:r>
        <w:rPr>
          <w:rFonts w:ascii="Times New Roman" w:hAnsi="Times New Roman"/>
          <w:sz w:val="24"/>
          <w:szCs w:val="24"/>
        </w:rPr>
        <w:t xml:space="preserve">he </w:t>
      </w:r>
      <w:r w:rsidR="007E0ADB">
        <w:rPr>
          <w:rFonts w:ascii="Times New Roman" w:hAnsi="Times New Roman"/>
          <w:sz w:val="24"/>
          <w:szCs w:val="24"/>
        </w:rPr>
        <w:t xml:space="preserve">completion of the </w:t>
      </w:r>
      <w:r>
        <w:rPr>
          <w:rFonts w:ascii="Times New Roman" w:hAnsi="Times New Roman"/>
          <w:sz w:val="24"/>
          <w:szCs w:val="24"/>
        </w:rPr>
        <w:t>reaction was monitored using TLC where all</w:t>
      </w:r>
      <w:r w:rsidR="007E0ADB">
        <w:rPr>
          <w:rFonts w:ascii="Times New Roman" w:hAnsi="Times New Roman"/>
          <w:sz w:val="24"/>
          <w:szCs w:val="24"/>
        </w:rPr>
        <w:t xml:space="preserve"> the reactions were completed within </w:t>
      </w:r>
      <w:r w:rsidRPr="008B7BF2">
        <w:rPr>
          <w:rFonts w:ascii="Times New Roman" w:hAnsi="Times New Roman"/>
          <w:sz w:val="24"/>
          <w:szCs w:val="24"/>
        </w:rPr>
        <w:t xml:space="preserve">16 h. After completion of reaction, </w:t>
      </w:r>
      <w:r w:rsidR="007E0ADB">
        <w:rPr>
          <w:rFonts w:ascii="Times New Roman" w:hAnsi="Times New Roman"/>
          <w:sz w:val="24"/>
          <w:szCs w:val="24"/>
        </w:rPr>
        <w:t xml:space="preserve">the ElectraSyn vial was removed and electrodes were rinsed with MeOH (2 to 3 mL). The </w:t>
      </w:r>
      <w:r w:rsidRPr="008B7BF2">
        <w:rPr>
          <w:rFonts w:ascii="Times New Roman" w:hAnsi="Times New Roman"/>
          <w:sz w:val="24"/>
          <w:szCs w:val="24"/>
        </w:rPr>
        <w:t>crude mass was conc</w:t>
      </w:r>
      <w:r w:rsidR="007E0ADB">
        <w:rPr>
          <w:rFonts w:ascii="Times New Roman" w:hAnsi="Times New Roman"/>
          <w:sz w:val="24"/>
          <w:szCs w:val="24"/>
        </w:rPr>
        <w:t>entrated under reduced pressure and</w:t>
      </w:r>
      <w:r w:rsidRPr="008B7BF2">
        <w:rPr>
          <w:rFonts w:ascii="Times New Roman" w:hAnsi="Times New Roman"/>
          <w:sz w:val="24"/>
          <w:szCs w:val="24"/>
        </w:rPr>
        <w:t xml:space="preserve"> the residue was purified by flash column chromatography on silica gel to obtain 4a-4s. All reaction was carried out at 100 mg scale.</w:t>
      </w:r>
    </w:p>
    <w:p w14:paraId="339FBE0E" w14:textId="77777777" w:rsidR="000A12A6" w:rsidRDefault="000A12A6" w:rsidP="006E66A4">
      <w:pPr>
        <w:pStyle w:val="RSCB02ArticleText"/>
        <w:spacing w:after="120" w:line="240" w:lineRule="auto"/>
        <w:rPr>
          <w:rFonts w:ascii="Times New Roman" w:hAnsi="Times New Roman"/>
          <w:b/>
          <w:sz w:val="24"/>
          <w:szCs w:val="24"/>
        </w:rPr>
      </w:pPr>
    </w:p>
    <w:p w14:paraId="124AF807" w14:textId="77777777" w:rsidR="000A12A6" w:rsidRDefault="000A12A6">
      <w:pPr>
        <w:widowControl/>
        <w:autoSpaceDE/>
        <w:autoSpaceDN/>
        <w:spacing w:after="160" w:line="259" w:lineRule="auto"/>
        <w:rPr>
          <w:rFonts w:eastAsia="Calibri"/>
          <w:b/>
          <w:w w:val="108"/>
          <w:sz w:val="24"/>
          <w:szCs w:val="24"/>
          <w:lang w:val="en-GB" w:bidi="ar-SA"/>
        </w:rPr>
      </w:pPr>
      <w:r>
        <w:rPr>
          <w:b/>
          <w:sz w:val="24"/>
          <w:szCs w:val="24"/>
        </w:rPr>
        <w:br w:type="page"/>
      </w:r>
    </w:p>
    <w:p w14:paraId="6119EF52" w14:textId="77777777" w:rsidR="000A12A6" w:rsidRPr="00207137" w:rsidRDefault="000A12A6" w:rsidP="00207137">
      <w:pPr>
        <w:pStyle w:val="RSCB04SectionHeading"/>
        <w:spacing w:before="160" w:after="160" w:line="210" w:lineRule="exact"/>
        <w:rPr>
          <w:rFonts w:ascii="Times New Roman" w:hAnsi="Times New Roman"/>
          <w:szCs w:val="24"/>
        </w:rPr>
      </w:pPr>
      <w:r w:rsidRPr="000A12A6">
        <w:rPr>
          <w:rFonts w:ascii="Times New Roman" w:hAnsi="Times New Roman"/>
          <w:szCs w:val="24"/>
        </w:rPr>
        <w:lastRenderedPageBreak/>
        <w:t>ElectraSyn 2.0 Instrument:</w:t>
      </w:r>
    </w:p>
    <w:p w14:paraId="3AFF0145" w14:textId="77777777" w:rsidR="000A12A6" w:rsidRDefault="000A12A6" w:rsidP="006E66A4">
      <w:pPr>
        <w:pStyle w:val="RSCB02ArticleText"/>
        <w:spacing w:after="120" w:line="240" w:lineRule="auto"/>
        <w:rPr>
          <w:rFonts w:ascii="Times New Roman" w:hAnsi="Times New Roman"/>
          <w:sz w:val="24"/>
          <w:szCs w:val="24"/>
        </w:rPr>
      </w:pPr>
    </w:p>
    <w:p w14:paraId="63E07DCB" w14:textId="77777777" w:rsidR="00147747" w:rsidRPr="008B7BF2" w:rsidRDefault="00147747" w:rsidP="00831628">
      <w:pPr>
        <w:pStyle w:val="RSCB02ArticleText"/>
        <w:spacing w:after="120" w:line="240" w:lineRule="auto"/>
        <w:jc w:val="center"/>
        <w:rPr>
          <w:rFonts w:ascii="Times New Roman" w:hAnsi="Times New Roman"/>
          <w:sz w:val="24"/>
          <w:szCs w:val="24"/>
        </w:rPr>
      </w:pPr>
      <w:r w:rsidRPr="00147747">
        <w:rPr>
          <w:rFonts w:ascii="Times New Roman" w:hAnsi="Times New Roman"/>
          <w:noProof/>
          <w:sz w:val="24"/>
          <w:szCs w:val="24"/>
          <w:lang w:val="en-IN" w:eastAsia="en-IN"/>
        </w:rPr>
        <w:drawing>
          <wp:inline distT="0" distB="0" distL="0" distR="0" wp14:anchorId="328CA7B4" wp14:editId="512F1BB5">
            <wp:extent cx="2138045" cy="2850675"/>
            <wp:effectExtent l="0" t="0" r="0" b="6985"/>
            <wp:docPr id="1" name="Picture 1" descr="C:\Users\724034\Desktop\20210824_095211_Burst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24034\Desktop\20210824_095211_Burst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7825" cy="2863715"/>
                    </a:xfrm>
                    <a:prstGeom prst="rect">
                      <a:avLst/>
                    </a:prstGeom>
                    <a:noFill/>
                    <a:ln>
                      <a:noFill/>
                    </a:ln>
                  </pic:spPr>
                </pic:pic>
              </a:graphicData>
            </a:graphic>
          </wp:inline>
        </w:drawing>
      </w:r>
    </w:p>
    <w:p w14:paraId="34401EDA" w14:textId="77777777" w:rsidR="00510836" w:rsidRDefault="00510836">
      <w:pPr>
        <w:widowControl/>
        <w:autoSpaceDE/>
        <w:autoSpaceDN/>
        <w:spacing w:after="160" w:line="259" w:lineRule="auto"/>
        <w:rPr>
          <w:bCs/>
          <w:position w:val="8"/>
          <w:sz w:val="24"/>
          <w:szCs w:val="24"/>
        </w:rPr>
      </w:pPr>
      <w:r>
        <w:rPr>
          <w:b/>
          <w:position w:val="8"/>
        </w:rPr>
        <w:br w:type="page"/>
      </w:r>
    </w:p>
    <w:p w14:paraId="1AEC6E1C" w14:textId="77777777" w:rsidR="00AD12E3"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N-(4-chlorophenyl)-5-(1H-indol-3-yl)-1,3,4-oxadiazol-2-amine (4a).</w:t>
      </w:r>
    </w:p>
    <w:p w14:paraId="7B48E4A3" w14:textId="77777777" w:rsidR="00AD12E3" w:rsidRPr="00141C52" w:rsidRDefault="00AD12E3" w:rsidP="00AD12E3">
      <w:pPr>
        <w:pStyle w:val="Heading1"/>
        <w:spacing w:before="0" w:line="480" w:lineRule="auto"/>
        <w:ind w:left="545" w:right="530"/>
        <w:rPr>
          <w:b w:val="0"/>
          <w:noProof/>
          <w:sz w:val="19"/>
          <w:szCs w:val="19"/>
          <w:lang w:val="en-IN" w:eastAsia="en-IN" w:bidi="ar-SA"/>
        </w:rPr>
      </w:pPr>
    </w:p>
    <w:p w14:paraId="36783175" w14:textId="77777777" w:rsidR="00AD12E3" w:rsidRPr="00141C52" w:rsidRDefault="00AD12E3" w:rsidP="00AD12E3">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7E667679" wp14:editId="3BDBFD63">
            <wp:extent cx="4025900" cy="305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
                      <a:extLst>
                        <a:ext uri="{28A0092B-C50C-407E-A947-70E740481C1C}">
                          <a14:useLocalDpi xmlns:a14="http://schemas.microsoft.com/office/drawing/2010/main" val="0"/>
                        </a:ext>
                      </a:extLst>
                    </a:blip>
                    <a:srcRect l="1" t="19336" r="29755" b="5046"/>
                    <a:stretch/>
                  </pic:blipFill>
                  <pic:spPr bwMode="auto">
                    <a:xfrm>
                      <a:off x="0" y="0"/>
                      <a:ext cx="4026100" cy="3054502"/>
                    </a:xfrm>
                    <a:prstGeom prst="rect">
                      <a:avLst/>
                    </a:prstGeom>
                    <a:noFill/>
                    <a:ln>
                      <a:noFill/>
                    </a:ln>
                    <a:extLst>
                      <a:ext uri="{53640926-AAD7-44D8-BBD7-CCE9431645EC}">
                        <a14:shadowObscured xmlns:a14="http://schemas.microsoft.com/office/drawing/2010/main"/>
                      </a:ext>
                    </a:extLst>
                  </pic:spPr>
                </pic:pic>
              </a:graphicData>
            </a:graphic>
          </wp:inline>
        </w:drawing>
      </w:r>
    </w:p>
    <w:p w14:paraId="3C0E333D" w14:textId="77777777" w:rsidR="00AD12E3" w:rsidRPr="00141C52" w:rsidRDefault="00AD12E3" w:rsidP="00AD12E3">
      <w:pPr>
        <w:pStyle w:val="Heading1"/>
        <w:spacing w:before="0" w:line="480" w:lineRule="auto"/>
        <w:ind w:left="545" w:right="530"/>
        <w:rPr>
          <w:b w:val="0"/>
          <w:noProof/>
          <w:sz w:val="19"/>
          <w:szCs w:val="19"/>
          <w:lang w:val="en-IN" w:eastAsia="en-IN" w:bidi="ar-SA"/>
        </w:rPr>
      </w:pPr>
    </w:p>
    <w:p w14:paraId="07D08DEB" w14:textId="77777777" w:rsidR="00A72AFC" w:rsidRPr="00A72AFC" w:rsidRDefault="00AD12E3" w:rsidP="00A72AFC">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01949B81" wp14:editId="3D1E63DA">
            <wp:extent cx="4318000" cy="2832100"/>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10">
                      <a:extLst>
                        <a:ext uri="{28A0092B-C50C-407E-A947-70E740481C1C}">
                          <a14:useLocalDpi xmlns:a14="http://schemas.microsoft.com/office/drawing/2010/main" val="0"/>
                        </a:ext>
                      </a:extLst>
                    </a:blip>
                    <a:srcRect t="19022" r="24659" b="10863"/>
                    <a:stretch/>
                  </pic:blipFill>
                  <pic:spPr bwMode="auto">
                    <a:xfrm>
                      <a:off x="0" y="0"/>
                      <a:ext cx="4318214" cy="2832240"/>
                    </a:xfrm>
                    <a:prstGeom prst="rect">
                      <a:avLst/>
                    </a:prstGeom>
                    <a:noFill/>
                    <a:ln>
                      <a:noFill/>
                    </a:ln>
                    <a:extLst>
                      <a:ext uri="{53640926-AAD7-44D8-BBD7-CCE9431645EC}">
                        <a14:shadowObscured xmlns:a14="http://schemas.microsoft.com/office/drawing/2010/main"/>
                      </a:ext>
                    </a:extLst>
                  </pic:spPr>
                </pic:pic>
              </a:graphicData>
            </a:graphic>
          </wp:inline>
        </w:drawing>
      </w:r>
    </w:p>
    <w:p w14:paraId="66E13348" w14:textId="77777777" w:rsidR="00537AE9" w:rsidRPr="00141C52" w:rsidRDefault="00537AE9" w:rsidP="00AD12E3">
      <w:pPr>
        <w:pStyle w:val="Heading1"/>
        <w:spacing w:before="0" w:line="480" w:lineRule="auto"/>
        <w:ind w:left="545" w:right="530"/>
        <w:rPr>
          <w:b w:val="0"/>
          <w:sz w:val="19"/>
          <w:szCs w:val="19"/>
        </w:rPr>
      </w:pPr>
    </w:p>
    <w:p w14:paraId="687932DC" w14:textId="77777777" w:rsidR="00141C52" w:rsidRDefault="00141C52" w:rsidP="00125D6F">
      <w:pPr>
        <w:pStyle w:val="Heading1"/>
        <w:widowControl/>
        <w:autoSpaceDE/>
        <w:autoSpaceDN/>
        <w:spacing w:before="0" w:after="160" w:line="259" w:lineRule="auto"/>
        <w:ind w:left="185" w:right="530"/>
        <w:rPr>
          <w:b w:val="0"/>
          <w:position w:val="8"/>
          <w:sz w:val="19"/>
          <w:szCs w:val="19"/>
        </w:rPr>
      </w:pPr>
    </w:p>
    <w:p w14:paraId="0CA11CBC" w14:textId="77777777" w:rsidR="00141C52" w:rsidRDefault="00141C52">
      <w:pPr>
        <w:widowControl/>
        <w:autoSpaceDE/>
        <w:autoSpaceDN/>
        <w:spacing w:after="160" w:line="259" w:lineRule="auto"/>
        <w:rPr>
          <w:bCs/>
          <w:position w:val="8"/>
          <w:sz w:val="19"/>
          <w:szCs w:val="19"/>
        </w:rPr>
      </w:pPr>
      <w:r>
        <w:rPr>
          <w:b/>
          <w:position w:val="8"/>
          <w:sz w:val="19"/>
          <w:szCs w:val="19"/>
        </w:rPr>
        <w:br w:type="page"/>
      </w:r>
    </w:p>
    <w:p w14:paraId="1BD8009C" w14:textId="77777777" w:rsidR="00B72A06" w:rsidRPr="00141C52" w:rsidRDefault="00B72A06" w:rsidP="00B72A06">
      <w:pPr>
        <w:pStyle w:val="Heading1"/>
        <w:spacing w:before="0" w:line="480" w:lineRule="auto"/>
        <w:ind w:left="0" w:right="530"/>
        <w:rPr>
          <w:b w:val="0"/>
          <w:sz w:val="19"/>
          <w:szCs w:val="19"/>
        </w:rPr>
      </w:pPr>
      <w:r w:rsidRPr="00141C52">
        <w:rPr>
          <w:b w:val="0"/>
          <w:sz w:val="19"/>
          <w:szCs w:val="19"/>
        </w:rPr>
        <w:lastRenderedPageBreak/>
        <w:t>HR</w:t>
      </w:r>
      <w:r>
        <w:rPr>
          <w:b w:val="0"/>
          <w:sz w:val="19"/>
          <w:szCs w:val="19"/>
        </w:rPr>
        <w:t xml:space="preserve">MS </w:t>
      </w:r>
      <w:r w:rsidRPr="00141C52">
        <w:rPr>
          <w:b w:val="0"/>
          <w:sz w:val="19"/>
          <w:szCs w:val="19"/>
        </w:rPr>
        <w:t>Spectra of N-(4-chlorophenyl)-5-(1H-indol-3-yl)-1,3,4-oxadiazol-2-amine (4a).</w:t>
      </w:r>
    </w:p>
    <w:p w14:paraId="489C2FDF" w14:textId="77777777" w:rsidR="00B72A06" w:rsidRDefault="00B72A06">
      <w:pPr>
        <w:widowControl/>
        <w:autoSpaceDE/>
        <w:autoSpaceDN/>
        <w:spacing w:after="160" w:line="259" w:lineRule="auto"/>
        <w:rPr>
          <w:b/>
          <w:position w:val="8"/>
          <w:sz w:val="19"/>
          <w:szCs w:val="19"/>
        </w:rPr>
      </w:pPr>
    </w:p>
    <w:p w14:paraId="2AE557A1" w14:textId="77777777" w:rsidR="00A72AFC" w:rsidRDefault="00A72AFC">
      <w:pPr>
        <w:widowControl/>
        <w:autoSpaceDE/>
        <w:autoSpaceDN/>
        <w:spacing w:after="160" w:line="259" w:lineRule="auto"/>
        <w:rPr>
          <w:bCs/>
          <w:position w:val="8"/>
          <w:sz w:val="19"/>
          <w:szCs w:val="19"/>
        </w:rPr>
      </w:pPr>
      <w:r w:rsidRPr="00A72AFC">
        <w:rPr>
          <w:b/>
          <w:noProof/>
          <w:position w:val="8"/>
          <w:sz w:val="19"/>
          <w:szCs w:val="19"/>
          <w:lang w:val="en-IN" w:eastAsia="en-IN" w:bidi="ar-SA"/>
        </w:rPr>
        <w:drawing>
          <wp:inline distT="0" distB="0" distL="0" distR="0" wp14:anchorId="51E980AE" wp14:editId="05FA7A64">
            <wp:extent cx="5731510" cy="6774381"/>
            <wp:effectExtent l="0" t="0" r="254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6774381"/>
                    </a:xfrm>
                    <a:prstGeom prst="rect">
                      <a:avLst/>
                    </a:prstGeom>
                    <a:noFill/>
                    <a:ln>
                      <a:noFill/>
                    </a:ln>
                  </pic:spPr>
                </pic:pic>
              </a:graphicData>
            </a:graphic>
          </wp:inline>
        </w:drawing>
      </w:r>
      <w:r>
        <w:rPr>
          <w:b/>
          <w:position w:val="8"/>
          <w:sz w:val="19"/>
          <w:szCs w:val="19"/>
        </w:rPr>
        <w:br w:type="page"/>
      </w:r>
    </w:p>
    <w:p w14:paraId="3B5F7841" w14:textId="77777777" w:rsidR="00115636" w:rsidRPr="00141C52" w:rsidRDefault="00C06FDD" w:rsidP="00125D6F">
      <w:pPr>
        <w:pStyle w:val="Heading1"/>
        <w:widowControl/>
        <w:autoSpaceDE/>
        <w:autoSpaceDN/>
        <w:spacing w:before="0" w:after="160" w:line="259" w:lineRule="auto"/>
        <w:ind w:left="185" w:right="530"/>
        <w:rPr>
          <w:noProof/>
          <w:sz w:val="19"/>
          <w:szCs w:val="19"/>
          <w:lang w:val="en-IN" w:eastAsia="en-IN" w:bidi="ar-SA"/>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N-benzyl-5-(1H-indol-3-yl)-1,3,4-oxadiazol-2-amine</w:t>
      </w:r>
      <w:r w:rsidRPr="00141C52">
        <w:rPr>
          <w:b w:val="0"/>
          <w:i/>
          <w:sz w:val="19"/>
          <w:szCs w:val="19"/>
        </w:rPr>
        <w:t xml:space="preserve"> </w:t>
      </w:r>
      <w:r w:rsidRPr="00141C52">
        <w:rPr>
          <w:b w:val="0"/>
          <w:sz w:val="19"/>
          <w:szCs w:val="19"/>
        </w:rPr>
        <w:t>(4b)</w:t>
      </w:r>
      <w:r w:rsidR="00115636" w:rsidRPr="00141C52">
        <w:rPr>
          <w:sz w:val="19"/>
          <w:szCs w:val="19"/>
        </w:rPr>
        <w:t>.</w:t>
      </w:r>
    </w:p>
    <w:p w14:paraId="58953B5D" w14:textId="77777777" w:rsidR="00115636" w:rsidRPr="00141C52" w:rsidRDefault="00115636" w:rsidP="00115636">
      <w:pPr>
        <w:pStyle w:val="Heading1"/>
        <w:widowControl/>
        <w:autoSpaceDE/>
        <w:autoSpaceDN/>
        <w:spacing w:before="0" w:after="160" w:line="259" w:lineRule="auto"/>
        <w:ind w:left="545" w:right="530"/>
        <w:rPr>
          <w:noProof/>
          <w:sz w:val="19"/>
          <w:szCs w:val="19"/>
          <w:lang w:val="en-IN" w:eastAsia="en-IN" w:bidi="ar-SA"/>
        </w:rPr>
      </w:pPr>
    </w:p>
    <w:p w14:paraId="7013523F" w14:textId="77777777" w:rsidR="00537AE9" w:rsidRPr="00141C52" w:rsidRDefault="00537AE9">
      <w:pPr>
        <w:widowControl/>
        <w:autoSpaceDE/>
        <w:autoSpaceDN/>
        <w:spacing w:after="160" w:line="259" w:lineRule="auto"/>
        <w:rPr>
          <w:b/>
          <w:sz w:val="19"/>
          <w:szCs w:val="19"/>
        </w:rPr>
      </w:pPr>
      <w:r w:rsidRPr="00141C52">
        <w:rPr>
          <w:b/>
          <w:noProof/>
          <w:sz w:val="19"/>
          <w:szCs w:val="19"/>
          <w:lang w:val="en-IN" w:eastAsia="en-IN" w:bidi="ar-SA"/>
        </w:rPr>
        <w:drawing>
          <wp:inline distT="0" distB="0" distL="0" distR="0" wp14:anchorId="7536065F" wp14:editId="349F659F">
            <wp:extent cx="4288221" cy="305809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2">
                      <a:extLst>
                        <a:ext uri="{28A0092B-C50C-407E-A947-70E740481C1C}">
                          <a14:useLocalDpi xmlns:a14="http://schemas.microsoft.com/office/drawing/2010/main" val="0"/>
                        </a:ext>
                      </a:extLst>
                    </a:blip>
                    <a:srcRect t="16361" r="25170" b="8075"/>
                    <a:stretch/>
                  </pic:blipFill>
                  <pic:spPr bwMode="auto">
                    <a:xfrm>
                      <a:off x="0" y="0"/>
                      <a:ext cx="4288894" cy="3058575"/>
                    </a:xfrm>
                    <a:prstGeom prst="rect">
                      <a:avLst/>
                    </a:prstGeom>
                    <a:noFill/>
                    <a:ln>
                      <a:noFill/>
                    </a:ln>
                    <a:extLst>
                      <a:ext uri="{53640926-AAD7-44D8-BBD7-CCE9431645EC}">
                        <a14:shadowObscured xmlns:a14="http://schemas.microsoft.com/office/drawing/2010/main"/>
                      </a:ext>
                    </a:extLst>
                  </pic:spPr>
                </pic:pic>
              </a:graphicData>
            </a:graphic>
          </wp:inline>
        </w:drawing>
      </w:r>
    </w:p>
    <w:p w14:paraId="30473792" w14:textId="77777777" w:rsidR="00115636" w:rsidRPr="00141C52" w:rsidRDefault="00115636">
      <w:pPr>
        <w:widowControl/>
        <w:autoSpaceDE/>
        <w:autoSpaceDN/>
        <w:spacing w:after="160" w:line="259" w:lineRule="auto"/>
        <w:rPr>
          <w:b/>
          <w:sz w:val="19"/>
          <w:szCs w:val="19"/>
        </w:rPr>
      </w:pPr>
    </w:p>
    <w:p w14:paraId="372B991B" w14:textId="77777777" w:rsidR="00115636" w:rsidRPr="00141C52" w:rsidRDefault="00115636">
      <w:pPr>
        <w:widowControl/>
        <w:autoSpaceDE/>
        <w:autoSpaceDN/>
        <w:spacing w:after="160" w:line="259" w:lineRule="auto"/>
        <w:rPr>
          <w:bCs/>
          <w:noProof/>
          <w:sz w:val="19"/>
          <w:szCs w:val="19"/>
          <w:lang w:val="en-IN" w:eastAsia="en-IN" w:bidi="ar-SA"/>
        </w:rPr>
      </w:pPr>
    </w:p>
    <w:p w14:paraId="1E9D7C13" w14:textId="77777777" w:rsidR="00537AE9" w:rsidRPr="00141C52" w:rsidRDefault="00537AE9">
      <w:pPr>
        <w:widowControl/>
        <w:autoSpaceDE/>
        <w:autoSpaceDN/>
        <w:spacing w:after="160" w:line="259" w:lineRule="auto"/>
        <w:rPr>
          <w:bCs/>
          <w:sz w:val="19"/>
          <w:szCs w:val="19"/>
        </w:rPr>
      </w:pPr>
      <w:r w:rsidRPr="00141C52">
        <w:rPr>
          <w:bCs/>
          <w:noProof/>
          <w:sz w:val="19"/>
          <w:szCs w:val="19"/>
          <w:lang w:val="en-IN" w:eastAsia="en-IN" w:bidi="ar-SA"/>
        </w:rPr>
        <w:drawing>
          <wp:inline distT="0" distB="0" distL="0" distR="0" wp14:anchorId="620A4905" wp14:editId="3FA030DD">
            <wp:extent cx="4445876" cy="302698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3">
                      <a:extLst>
                        <a:ext uri="{28A0092B-C50C-407E-A947-70E740481C1C}">
                          <a14:useLocalDpi xmlns:a14="http://schemas.microsoft.com/office/drawing/2010/main" val="0"/>
                        </a:ext>
                      </a:extLst>
                    </a:blip>
                    <a:srcRect l="1" t="16749" r="22421" b="8459"/>
                    <a:stretch/>
                  </pic:blipFill>
                  <pic:spPr bwMode="auto">
                    <a:xfrm>
                      <a:off x="0" y="0"/>
                      <a:ext cx="4446424" cy="3027353"/>
                    </a:xfrm>
                    <a:prstGeom prst="rect">
                      <a:avLst/>
                    </a:prstGeom>
                    <a:noFill/>
                    <a:ln>
                      <a:noFill/>
                    </a:ln>
                    <a:extLst>
                      <a:ext uri="{53640926-AAD7-44D8-BBD7-CCE9431645EC}">
                        <a14:shadowObscured xmlns:a14="http://schemas.microsoft.com/office/drawing/2010/main"/>
                      </a:ext>
                    </a:extLst>
                  </pic:spPr>
                </pic:pic>
              </a:graphicData>
            </a:graphic>
          </wp:inline>
        </w:drawing>
      </w:r>
    </w:p>
    <w:p w14:paraId="1AADA186" w14:textId="77777777" w:rsidR="00115636" w:rsidRPr="00141C52" w:rsidRDefault="00115636">
      <w:pPr>
        <w:widowControl/>
        <w:autoSpaceDE/>
        <w:autoSpaceDN/>
        <w:spacing w:after="160" w:line="259" w:lineRule="auto"/>
        <w:rPr>
          <w:bCs/>
          <w:sz w:val="19"/>
          <w:szCs w:val="19"/>
        </w:rPr>
      </w:pPr>
      <w:r w:rsidRPr="00141C52">
        <w:rPr>
          <w:bCs/>
          <w:sz w:val="19"/>
          <w:szCs w:val="19"/>
        </w:rPr>
        <w:br w:type="page"/>
      </w:r>
    </w:p>
    <w:p w14:paraId="121A4323" w14:textId="77777777" w:rsidR="00B72A06" w:rsidRPr="00141C52" w:rsidRDefault="00B72A06" w:rsidP="00B72A06">
      <w:pPr>
        <w:pStyle w:val="Heading1"/>
        <w:widowControl/>
        <w:autoSpaceDE/>
        <w:autoSpaceDN/>
        <w:spacing w:before="0" w:after="160" w:line="259" w:lineRule="auto"/>
        <w:ind w:left="185" w:right="530"/>
        <w:rPr>
          <w:noProof/>
          <w:sz w:val="19"/>
          <w:szCs w:val="19"/>
          <w:lang w:val="en-IN" w:eastAsia="en-IN" w:bidi="ar-SA"/>
        </w:rPr>
      </w:pPr>
      <w:r>
        <w:rPr>
          <w:b w:val="0"/>
          <w:sz w:val="19"/>
          <w:szCs w:val="19"/>
        </w:rPr>
        <w:lastRenderedPageBreak/>
        <w:t>H</w:t>
      </w:r>
      <w:r w:rsidRPr="00141C52">
        <w:rPr>
          <w:b w:val="0"/>
          <w:sz w:val="19"/>
          <w:szCs w:val="19"/>
        </w:rPr>
        <w:t>R</w:t>
      </w:r>
      <w:r>
        <w:rPr>
          <w:b w:val="0"/>
          <w:sz w:val="19"/>
          <w:szCs w:val="19"/>
        </w:rPr>
        <w:t xml:space="preserve">MS </w:t>
      </w:r>
      <w:r w:rsidRPr="00141C52">
        <w:rPr>
          <w:b w:val="0"/>
          <w:sz w:val="19"/>
          <w:szCs w:val="19"/>
        </w:rPr>
        <w:t>Spectra of N-benzyl-5-(1H-indol-3-yl)-1,3,4-oxadiazol-2-amine</w:t>
      </w:r>
      <w:r w:rsidRPr="00141C52">
        <w:rPr>
          <w:b w:val="0"/>
          <w:i/>
          <w:sz w:val="19"/>
          <w:szCs w:val="19"/>
        </w:rPr>
        <w:t xml:space="preserve"> </w:t>
      </w:r>
      <w:r w:rsidRPr="00141C52">
        <w:rPr>
          <w:b w:val="0"/>
          <w:sz w:val="19"/>
          <w:szCs w:val="19"/>
        </w:rPr>
        <w:t>(4b)</w:t>
      </w:r>
      <w:r w:rsidRPr="00141C52">
        <w:rPr>
          <w:sz w:val="19"/>
          <w:szCs w:val="19"/>
        </w:rPr>
        <w:t>.</w:t>
      </w:r>
    </w:p>
    <w:p w14:paraId="148E44B3" w14:textId="77777777" w:rsidR="00B72A06" w:rsidRDefault="00B72A06">
      <w:pPr>
        <w:widowControl/>
        <w:autoSpaceDE/>
        <w:autoSpaceDN/>
        <w:spacing w:after="160" w:line="259" w:lineRule="auto"/>
        <w:rPr>
          <w:b/>
          <w:position w:val="8"/>
          <w:sz w:val="19"/>
          <w:szCs w:val="19"/>
        </w:rPr>
      </w:pPr>
    </w:p>
    <w:p w14:paraId="30EE363C" w14:textId="77777777" w:rsidR="00A72AFC" w:rsidRDefault="00A72AFC">
      <w:pPr>
        <w:widowControl/>
        <w:autoSpaceDE/>
        <w:autoSpaceDN/>
        <w:spacing w:after="160" w:line="259" w:lineRule="auto"/>
        <w:rPr>
          <w:bCs/>
          <w:position w:val="8"/>
          <w:sz w:val="19"/>
          <w:szCs w:val="19"/>
        </w:rPr>
      </w:pPr>
      <w:r w:rsidRPr="00A72AFC">
        <w:rPr>
          <w:b/>
          <w:noProof/>
          <w:position w:val="8"/>
          <w:sz w:val="19"/>
          <w:szCs w:val="19"/>
          <w:lang w:val="en-IN" w:eastAsia="en-IN" w:bidi="ar-SA"/>
        </w:rPr>
        <w:drawing>
          <wp:inline distT="0" distB="0" distL="0" distR="0" wp14:anchorId="7F7F6546" wp14:editId="555D2A36">
            <wp:extent cx="5731510" cy="6728232"/>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6728232"/>
                    </a:xfrm>
                    <a:prstGeom prst="rect">
                      <a:avLst/>
                    </a:prstGeom>
                    <a:noFill/>
                    <a:ln>
                      <a:noFill/>
                    </a:ln>
                  </pic:spPr>
                </pic:pic>
              </a:graphicData>
            </a:graphic>
          </wp:inline>
        </w:drawing>
      </w:r>
      <w:r>
        <w:rPr>
          <w:b/>
          <w:position w:val="8"/>
          <w:sz w:val="19"/>
          <w:szCs w:val="19"/>
        </w:rPr>
        <w:br w:type="page"/>
      </w:r>
    </w:p>
    <w:p w14:paraId="3DA35FE8" w14:textId="77777777" w:rsidR="00C06FDD" w:rsidRPr="00141C52" w:rsidRDefault="00537AE9"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w:t>
      </w:r>
      <w:r w:rsidR="00C06FDD" w:rsidRPr="00141C52">
        <w:rPr>
          <w:b w:val="0"/>
          <w:sz w:val="19"/>
          <w:szCs w:val="19"/>
        </w:rPr>
        <w:t xml:space="preserve"> of 5-(1H-indol-3-yl)-N-(2-methoxy-5-methylphenyl)</w:t>
      </w:r>
      <w:r w:rsidRPr="00141C52">
        <w:rPr>
          <w:b w:val="0"/>
          <w:sz w:val="19"/>
          <w:szCs w:val="19"/>
        </w:rPr>
        <w:t xml:space="preserve"> </w:t>
      </w:r>
      <w:r w:rsidR="00C06FDD" w:rsidRPr="00141C52">
        <w:rPr>
          <w:b w:val="0"/>
          <w:sz w:val="19"/>
          <w:szCs w:val="19"/>
        </w:rPr>
        <w:t>-1,3,4-oxadiazol-2-amine (4c).</w:t>
      </w:r>
    </w:p>
    <w:p w14:paraId="3FA32564" w14:textId="77777777" w:rsidR="00115636" w:rsidRPr="00141C52" w:rsidRDefault="00115636" w:rsidP="00537AE9">
      <w:pPr>
        <w:pStyle w:val="Heading1"/>
        <w:spacing w:before="0" w:line="480" w:lineRule="auto"/>
        <w:ind w:left="545" w:right="530"/>
        <w:rPr>
          <w:b w:val="0"/>
          <w:noProof/>
          <w:sz w:val="19"/>
          <w:szCs w:val="19"/>
          <w:lang w:val="en-IN" w:eastAsia="en-IN" w:bidi="ar-SA"/>
        </w:rPr>
      </w:pPr>
    </w:p>
    <w:p w14:paraId="70DE4C8F"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72293627" wp14:editId="320F5C85">
            <wp:extent cx="4367049" cy="309004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5">
                      <a:extLst>
                        <a:ext uri="{28A0092B-C50C-407E-A947-70E740481C1C}">
                          <a14:useLocalDpi xmlns:a14="http://schemas.microsoft.com/office/drawing/2010/main" val="0"/>
                        </a:ext>
                      </a:extLst>
                    </a:blip>
                    <a:srcRect t="18307" r="23794" b="5340"/>
                    <a:stretch/>
                  </pic:blipFill>
                  <pic:spPr bwMode="auto">
                    <a:xfrm>
                      <a:off x="0" y="0"/>
                      <a:ext cx="4367703" cy="3090504"/>
                    </a:xfrm>
                    <a:prstGeom prst="rect">
                      <a:avLst/>
                    </a:prstGeom>
                    <a:noFill/>
                    <a:ln>
                      <a:noFill/>
                    </a:ln>
                    <a:extLst>
                      <a:ext uri="{53640926-AAD7-44D8-BBD7-CCE9431645EC}">
                        <a14:shadowObscured xmlns:a14="http://schemas.microsoft.com/office/drawing/2010/main"/>
                      </a:ext>
                    </a:extLst>
                  </pic:spPr>
                </pic:pic>
              </a:graphicData>
            </a:graphic>
          </wp:inline>
        </w:drawing>
      </w:r>
    </w:p>
    <w:p w14:paraId="1B2C04FC" w14:textId="77777777" w:rsidR="00115636" w:rsidRPr="00141C52" w:rsidRDefault="00115636" w:rsidP="00537AE9">
      <w:pPr>
        <w:pStyle w:val="Heading1"/>
        <w:spacing w:before="0" w:line="480" w:lineRule="auto"/>
        <w:ind w:left="545" w:right="530"/>
        <w:rPr>
          <w:b w:val="0"/>
          <w:sz w:val="19"/>
          <w:szCs w:val="19"/>
        </w:rPr>
      </w:pPr>
    </w:p>
    <w:p w14:paraId="02C7F4EB" w14:textId="77777777" w:rsidR="00115636"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125D38F4" wp14:editId="1D5EABEE">
            <wp:extent cx="4556235" cy="30742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16">
                      <a:extLst>
                        <a:ext uri="{28A0092B-C50C-407E-A947-70E740481C1C}">
                          <a14:useLocalDpi xmlns:a14="http://schemas.microsoft.com/office/drawing/2010/main" val="0"/>
                        </a:ext>
                      </a:extLst>
                    </a:blip>
                    <a:srcRect t="15580" r="20489" b="8451"/>
                    <a:stretch/>
                  </pic:blipFill>
                  <pic:spPr bwMode="auto">
                    <a:xfrm>
                      <a:off x="0" y="0"/>
                      <a:ext cx="4557202" cy="3074928"/>
                    </a:xfrm>
                    <a:prstGeom prst="rect">
                      <a:avLst/>
                    </a:prstGeom>
                    <a:noFill/>
                    <a:ln>
                      <a:noFill/>
                    </a:ln>
                    <a:extLst>
                      <a:ext uri="{53640926-AAD7-44D8-BBD7-CCE9431645EC}">
                        <a14:shadowObscured xmlns:a14="http://schemas.microsoft.com/office/drawing/2010/main"/>
                      </a:ext>
                    </a:extLst>
                  </pic:spPr>
                </pic:pic>
              </a:graphicData>
            </a:graphic>
          </wp:inline>
        </w:drawing>
      </w:r>
    </w:p>
    <w:p w14:paraId="4C0B85C8" w14:textId="77777777" w:rsidR="00115636" w:rsidRPr="00141C52" w:rsidRDefault="00115636">
      <w:pPr>
        <w:widowControl/>
        <w:autoSpaceDE/>
        <w:autoSpaceDN/>
        <w:spacing w:after="160" w:line="259" w:lineRule="auto"/>
        <w:rPr>
          <w:bCs/>
          <w:sz w:val="19"/>
          <w:szCs w:val="19"/>
        </w:rPr>
      </w:pPr>
      <w:r w:rsidRPr="00141C52">
        <w:rPr>
          <w:b/>
          <w:sz w:val="19"/>
          <w:szCs w:val="19"/>
        </w:rPr>
        <w:br w:type="page"/>
      </w:r>
    </w:p>
    <w:p w14:paraId="71181C27" w14:textId="77777777" w:rsidR="00E96C8C" w:rsidRDefault="00E96C8C">
      <w:pPr>
        <w:widowControl/>
        <w:autoSpaceDE/>
        <w:autoSpaceDN/>
        <w:spacing w:after="160" w:line="259" w:lineRule="auto"/>
        <w:rPr>
          <w:b/>
          <w:position w:val="8"/>
          <w:sz w:val="19"/>
          <w:szCs w:val="19"/>
        </w:rPr>
      </w:pPr>
      <w:r w:rsidRPr="00141C52">
        <w:rPr>
          <w:sz w:val="19"/>
          <w:szCs w:val="19"/>
        </w:rPr>
        <w:lastRenderedPageBreak/>
        <w:t>HR</w:t>
      </w:r>
      <w:r>
        <w:rPr>
          <w:sz w:val="19"/>
          <w:szCs w:val="19"/>
        </w:rPr>
        <w:t xml:space="preserve">MS </w:t>
      </w:r>
      <w:r w:rsidRPr="00141C52">
        <w:rPr>
          <w:sz w:val="19"/>
          <w:szCs w:val="19"/>
        </w:rPr>
        <w:t>Spectra of 5-(1H-indol-3-yl)-N-(2-methoxy-5-methylphenyl) -1,3,4-oxadiazol-2-amine (4c)</w:t>
      </w:r>
    </w:p>
    <w:p w14:paraId="44FCF47C" w14:textId="77777777" w:rsidR="00E96C8C" w:rsidRDefault="007C3F92">
      <w:pPr>
        <w:widowControl/>
        <w:autoSpaceDE/>
        <w:autoSpaceDN/>
        <w:spacing w:after="160" w:line="259" w:lineRule="auto"/>
        <w:rPr>
          <w:b/>
          <w:position w:val="8"/>
          <w:sz w:val="19"/>
          <w:szCs w:val="19"/>
        </w:rPr>
      </w:pPr>
      <w:r w:rsidRPr="007C3F92">
        <w:rPr>
          <w:b/>
          <w:noProof/>
          <w:position w:val="8"/>
          <w:sz w:val="19"/>
          <w:szCs w:val="19"/>
          <w:lang w:val="en-IN" w:eastAsia="en-IN" w:bidi="ar-SA"/>
        </w:rPr>
        <w:drawing>
          <wp:inline distT="0" distB="0" distL="0" distR="0" wp14:anchorId="53F68148" wp14:editId="32CA8D5C">
            <wp:extent cx="5731510" cy="6785445"/>
            <wp:effectExtent l="0" t="0" r="254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6785445"/>
                    </a:xfrm>
                    <a:prstGeom prst="rect">
                      <a:avLst/>
                    </a:prstGeom>
                    <a:noFill/>
                    <a:ln>
                      <a:noFill/>
                    </a:ln>
                  </pic:spPr>
                </pic:pic>
              </a:graphicData>
            </a:graphic>
          </wp:inline>
        </w:drawing>
      </w:r>
    </w:p>
    <w:p w14:paraId="373C1DAD" w14:textId="77777777" w:rsidR="007C3F92" w:rsidRDefault="007C3F92">
      <w:pPr>
        <w:widowControl/>
        <w:autoSpaceDE/>
        <w:autoSpaceDN/>
        <w:spacing w:after="160" w:line="259" w:lineRule="auto"/>
        <w:rPr>
          <w:bCs/>
          <w:position w:val="8"/>
          <w:sz w:val="19"/>
          <w:szCs w:val="19"/>
        </w:rPr>
      </w:pPr>
      <w:r>
        <w:rPr>
          <w:b/>
          <w:position w:val="8"/>
          <w:sz w:val="19"/>
          <w:szCs w:val="19"/>
        </w:rPr>
        <w:br w:type="page"/>
      </w:r>
    </w:p>
    <w:p w14:paraId="184B4D84" w14:textId="77777777" w:rsidR="00115636"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5-(1H-indol-3-yl)-N-(naphthalen-1-yl)-1,3,4-oxadiazol-2-amine</w:t>
      </w:r>
      <w:r w:rsidRPr="00141C52">
        <w:rPr>
          <w:b w:val="0"/>
          <w:i/>
          <w:sz w:val="19"/>
          <w:szCs w:val="19"/>
        </w:rPr>
        <w:t xml:space="preserve"> </w:t>
      </w:r>
      <w:r w:rsidRPr="00141C52">
        <w:rPr>
          <w:b w:val="0"/>
          <w:sz w:val="19"/>
          <w:szCs w:val="19"/>
        </w:rPr>
        <w:t>(4d)</w:t>
      </w:r>
      <w:r w:rsidR="00115636" w:rsidRPr="00141C52">
        <w:rPr>
          <w:b w:val="0"/>
          <w:sz w:val="19"/>
          <w:szCs w:val="19"/>
        </w:rPr>
        <w:t>.</w:t>
      </w:r>
    </w:p>
    <w:p w14:paraId="1BE9885D" w14:textId="77777777" w:rsidR="00115636" w:rsidRPr="00141C52" w:rsidRDefault="00115636" w:rsidP="00115636">
      <w:pPr>
        <w:pStyle w:val="Heading1"/>
        <w:spacing w:before="0" w:line="480" w:lineRule="auto"/>
        <w:ind w:left="545" w:right="530"/>
        <w:rPr>
          <w:b w:val="0"/>
          <w:sz w:val="19"/>
          <w:szCs w:val="19"/>
        </w:rPr>
      </w:pPr>
    </w:p>
    <w:p w14:paraId="69210F3B" w14:textId="77777777" w:rsidR="00115636" w:rsidRPr="00141C52" w:rsidRDefault="00537AE9" w:rsidP="00115636">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1F9DD2F9" wp14:editId="04B3580D">
            <wp:extent cx="4350615" cy="3199809"/>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18">
                      <a:extLst>
                        <a:ext uri="{28A0092B-C50C-407E-A947-70E740481C1C}">
                          <a14:useLocalDpi xmlns:a14="http://schemas.microsoft.com/office/drawing/2010/main" val="0"/>
                        </a:ext>
                      </a:extLst>
                    </a:blip>
                    <a:srcRect t="15972" r="24078" b="4960"/>
                    <a:stretch/>
                  </pic:blipFill>
                  <pic:spPr bwMode="auto">
                    <a:xfrm>
                      <a:off x="0" y="0"/>
                      <a:ext cx="4351481" cy="3200446"/>
                    </a:xfrm>
                    <a:prstGeom prst="rect">
                      <a:avLst/>
                    </a:prstGeom>
                    <a:noFill/>
                    <a:ln>
                      <a:noFill/>
                    </a:ln>
                    <a:extLst>
                      <a:ext uri="{53640926-AAD7-44D8-BBD7-CCE9431645EC}">
                        <a14:shadowObscured xmlns:a14="http://schemas.microsoft.com/office/drawing/2010/main"/>
                      </a:ext>
                    </a:extLst>
                  </pic:spPr>
                </pic:pic>
              </a:graphicData>
            </a:graphic>
          </wp:inline>
        </w:drawing>
      </w:r>
    </w:p>
    <w:p w14:paraId="34523429" w14:textId="77777777" w:rsidR="00115636" w:rsidRPr="00141C52" w:rsidRDefault="00115636" w:rsidP="00115636">
      <w:pPr>
        <w:pStyle w:val="Heading1"/>
        <w:spacing w:before="0" w:line="480" w:lineRule="auto"/>
        <w:ind w:left="545" w:right="530"/>
        <w:rPr>
          <w:b w:val="0"/>
          <w:noProof/>
          <w:sz w:val="19"/>
          <w:szCs w:val="19"/>
          <w:lang w:val="en-IN" w:eastAsia="en-IN" w:bidi="ar-SA"/>
        </w:rPr>
      </w:pPr>
    </w:p>
    <w:p w14:paraId="50A7C7AF" w14:textId="77777777" w:rsidR="00115636" w:rsidRPr="00141C52" w:rsidRDefault="00537AE9" w:rsidP="00115636">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6F45AA09" wp14:editId="5E9907C4">
            <wp:extent cx="4461510" cy="3058291"/>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19">
                      <a:extLst>
                        <a:ext uri="{28A0092B-C50C-407E-A947-70E740481C1C}">
                          <a14:useLocalDpi xmlns:a14="http://schemas.microsoft.com/office/drawing/2010/main" val="0"/>
                        </a:ext>
                      </a:extLst>
                    </a:blip>
                    <a:srcRect t="14024" r="22150" b="10412"/>
                    <a:stretch/>
                  </pic:blipFill>
                  <pic:spPr bwMode="auto">
                    <a:xfrm>
                      <a:off x="0" y="0"/>
                      <a:ext cx="4461983" cy="3058615"/>
                    </a:xfrm>
                    <a:prstGeom prst="rect">
                      <a:avLst/>
                    </a:prstGeom>
                    <a:noFill/>
                    <a:ln>
                      <a:noFill/>
                    </a:ln>
                    <a:extLst>
                      <a:ext uri="{53640926-AAD7-44D8-BBD7-CCE9431645EC}">
                        <a14:shadowObscured xmlns:a14="http://schemas.microsoft.com/office/drawing/2010/main"/>
                      </a:ext>
                    </a:extLst>
                  </pic:spPr>
                </pic:pic>
              </a:graphicData>
            </a:graphic>
          </wp:inline>
        </w:drawing>
      </w:r>
    </w:p>
    <w:p w14:paraId="4FA466A8" w14:textId="77777777" w:rsidR="00115636" w:rsidRPr="00141C52" w:rsidRDefault="00115636">
      <w:pPr>
        <w:widowControl/>
        <w:autoSpaceDE/>
        <w:autoSpaceDN/>
        <w:spacing w:after="160" w:line="259" w:lineRule="auto"/>
        <w:rPr>
          <w:bCs/>
          <w:sz w:val="19"/>
          <w:szCs w:val="19"/>
        </w:rPr>
      </w:pPr>
      <w:r w:rsidRPr="00141C52">
        <w:rPr>
          <w:b/>
          <w:sz w:val="19"/>
          <w:szCs w:val="19"/>
        </w:rPr>
        <w:br w:type="page"/>
      </w:r>
    </w:p>
    <w:p w14:paraId="71030BF3"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MS</w:t>
      </w:r>
      <w:r w:rsidRPr="00141C52">
        <w:rPr>
          <w:b w:val="0"/>
          <w:spacing w:val="-2"/>
          <w:sz w:val="19"/>
          <w:szCs w:val="19"/>
        </w:rPr>
        <w:t xml:space="preserve"> </w:t>
      </w:r>
      <w:r>
        <w:rPr>
          <w:b w:val="0"/>
          <w:spacing w:val="-2"/>
          <w:sz w:val="19"/>
          <w:szCs w:val="19"/>
        </w:rPr>
        <w:t>S</w:t>
      </w:r>
      <w:r w:rsidRPr="00141C52">
        <w:rPr>
          <w:b w:val="0"/>
          <w:sz w:val="19"/>
          <w:szCs w:val="19"/>
        </w:rPr>
        <w:t>pectra of 5-(1H-indol-3-yl)-N-(naphthalen-1-yl)-1,3,4-oxadiazol-2-amine</w:t>
      </w:r>
      <w:r w:rsidRPr="00141C52">
        <w:rPr>
          <w:b w:val="0"/>
          <w:i/>
          <w:sz w:val="19"/>
          <w:szCs w:val="19"/>
        </w:rPr>
        <w:t xml:space="preserve"> </w:t>
      </w:r>
      <w:r w:rsidRPr="00141C52">
        <w:rPr>
          <w:b w:val="0"/>
          <w:sz w:val="19"/>
          <w:szCs w:val="19"/>
        </w:rPr>
        <w:t>(4d).</w:t>
      </w:r>
    </w:p>
    <w:p w14:paraId="1CEE7013" w14:textId="77777777" w:rsidR="00E96C8C" w:rsidRDefault="007C3F92">
      <w:pPr>
        <w:widowControl/>
        <w:autoSpaceDE/>
        <w:autoSpaceDN/>
        <w:spacing w:after="160" w:line="259" w:lineRule="auto"/>
        <w:rPr>
          <w:b/>
          <w:position w:val="8"/>
          <w:sz w:val="19"/>
          <w:szCs w:val="19"/>
        </w:rPr>
      </w:pPr>
      <w:r w:rsidRPr="007C3F92">
        <w:rPr>
          <w:b/>
          <w:noProof/>
          <w:position w:val="8"/>
          <w:sz w:val="19"/>
          <w:szCs w:val="19"/>
          <w:lang w:val="en-IN" w:eastAsia="en-IN" w:bidi="ar-SA"/>
        </w:rPr>
        <w:drawing>
          <wp:inline distT="0" distB="0" distL="0" distR="0" wp14:anchorId="2FCBC4A5" wp14:editId="3743AAA2">
            <wp:extent cx="5731510" cy="6713008"/>
            <wp:effectExtent l="0" t="0" r="254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6713008"/>
                    </a:xfrm>
                    <a:prstGeom prst="rect">
                      <a:avLst/>
                    </a:prstGeom>
                    <a:noFill/>
                    <a:ln>
                      <a:noFill/>
                    </a:ln>
                  </pic:spPr>
                </pic:pic>
              </a:graphicData>
            </a:graphic>
          </wp:inline>
        </w:drawing>
      </w:r>
    </w:p>
    <w:p w14:paraId="024E5A0E" w14:textId="77777777" w:rsidR="00E96C8C" w:rsidRDefault="00E96C8C">
      <w:pPr>
        <w:widowControl/>
        <w:autoSpaceDE/>
        <w:autoSpaceDN/>
        <w:spacing w:after="160" w:line="259" w:lineRule="auto"/>
        <w:rPr>
          <w:b/>
          <w:position w:val="8"/>
          <w:sz w:val="19"/>
          <w:szCs w:val="19"/>
        </w:rPr>
      </w:pPr>
    </w:p>
    <w:p w14:paraId="12E173B3" w14:textId="77777777" w:rsidR="00E96C8C" w:rsidRDefault="00E96C8C">
      <w:pPr>
        <w:widowControl/>
        <w:autoSpaceDE/>
        <w:autoSpaceDN/>
        <w:spacing w:after="160" w:line="259" w:lineRule="auto"/>
        <w:rPr>
          <w:b/>
          <w:position w:val="8"/>
          <w:sz w:val="19"/>
          <w:szCs w:val="19"/>
        </w:rPr>
      </w:pPr>
    </w:p>
    <w:p w14:paraId="6E205EBD" w14:textId="77777777" w:rsidR="007C3F92" w:rsidRDefault="007C3F92">
      <w:pPr>
        <w:widowControl/>
        <w:autoSpaceDE/>
        <w:autoSpaceDN/>
        <w:spacing w:after="160" w:line="259" w:lineRule="auto"/>
        <w:rPr>
          <w:bCs/>
          <w:position w:val="8"/>
          <w:sz w:val="19"/>
          <w:szCs w:val="19"/>
        </w:rPr>
      </w:pPr>
      <w:r>
        <w:rPr>
          <w:b/>
          <w:position w:val="8"/>
          <w:sz w:val="19"/>
          <w:szCs w:val="19"/>
        </w:rPr>
        <w:br w:type="page"/>
      </w:r>
    </w:p>
    <w:p w14:paraId="6ADF58CA"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5-(1H-indol-3-yl)-N-(4-(trifluoromethyl)phenyl)-1,3,4-oxadiazol-2-amine (4e).</w:t>
      </w:r>
    </w:p>
    <w:p w14:paraId="155E3F63" w14:textId="77777777" w:rsidR="00115636" w:rsidRPr="00141C52" w:rsidRDefault="00115636" w:rsidP="00537AE9">
      <w:pPr>
        <w:pStyle w:val="Heading1"/>
        <w:spacing w:before="0" w:line="480" w:lineRule="auto"/>
        <w:ind w:left="545" w:right="530"/>
        <w:rPr>
          <w:b w:val="0"/>
          <w:noProof/>
          <w:sz w:val="19"/>
          <w:szCs w:val="19"/>
          <w:lang w:val="en-IN" w:eastAsia="en-IN" w:bidi="ar-SA"/>
        </w:rPr>
      </w:pPr>
    </w:p>
    <w:p w14:paraId="5BB27222"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39F5E7A3" wp14:editId="29C42970">
            <wp:extent cx="4095750" cy="316229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1">
                      <a:extLst>
                        <a:ext uri="{28A0092B-C50C-407E-A947-70E740481C1C}">
                          <a14:useLocalDpi xmlns:a14="http://schemas.microsoft.com/office/drawing/2010/main" val="0"/>
                        </a:ext>
                      </a:extLst>
                    </a:blip>
                    <a:srcRect l="-1" t="15061" r="28537" b="6809"/>
                    <a:stretch/>
                  </pic:blipFill>
                  <pic:spPr bwMode="auto">
                    <a:xfrm>
                      <a:off x="0" y="0"/>
                      <a:ext cx="4095936" cy="3162443"/>
                    </a:xfrm>
                    <a:prstGeom prst="rect">
                      <a:avLst/>
                    </a:prstGeom>
                    <a:noFill/>
                    <a:ln>
                      <a:noFill/>
                    </a:ln>
                    <a:extLst>
                      <a:ext uri="{53640926-AAD7-44D8-BBD7-CCE9431645EC}">
                        <a14:shadowObscured xmlns:a14="http://schemas.microsoft.com/office/drawing/2010/main"/>
                      </a:ext>
                    </a:extLst>
                  </pic:spPr>
                </pic:pic>
              </a:graphicData>
            </a:graphic>
          </wp:inline>
        </w:drawing>
      </w:r>
    </w:p>
    <w:p w14:paraId="67D172E4" w14:textId="77777777" w:rsidR="00115636" w:rsidRPr="00141C52" w:rsidRDefault="00115636" w:rsidP="00537AE9">
      <w:pPr>
        <w:pStyle w:val="Heading1"/>
        <w:spacing w:before="0" w:line="480" w:lineRule="auto"/>
        <w:ind w:left="545" w:right="530"/>
        <w:rPr>
          <w:b w:val="0"/>
          <w:sz w:val="19"/>
          <w:szCs w:val="19"/>
        </w:rPr>
      </w:pPr>
    </w:p>
    <w:p w14:paraId="69318E49" w14:textId="77777777" w:rsidR="00115636" w:rsidRPr="00141C52" w:rsidRDefault="00115636" w:rsidP="00537AE9">
      <w:pPr>
        <w:pStyle w:val="Heading1"/>
        <w:spacing w:before="0" w:line="480" w:lineRule="auto"/>
        <w:ind w:left="545" w:right="530"/>
        <w:rPr>
          <w:b w:val="0"/>
          <w:noProof/>
          <w:sz w:val="19"/>
          <w:szCs w:val="19"/>
          <w:lang w:val="en-IN" w:eastAsia="en-IN" w:bidi="ar-SA"/>
        </w:rPr>
      </w:pPr>
    </w:p>
    <w:p w14:paraId="2D2C7138" w14:textId="77777777" w:rsidR="00115636"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657683A1" wp14:editId="0EA49E71">
            <wp:extent cx="4819650" cy="3048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2">
                      <a:extLst>
                        <a:ext uri="{28A0092B-C50C-407E-A947-70E740481C1C}">
                          <a14:useLocalDpi xmlns:a14="http://schemas.microsoft.com/office/drawing/2010/main" val="0"/>
                        </a:ext>
                      </a:extLst>
                    </a:blip>
                    <a:srcRect t="16003" r="15906" b="8691"/>
                    <a:stretch/>
                  </pic:blipFill>
                  <pic:spPr bwMode="auto">
                    <a:xfrm>
                      <a:off x="0" y="0"/>
                      <a:ext cx="4819869" cy="3048139"/>
                    </a:xfrm>
                    <a:prstGeom prst="rect">
                      <a:avLst/>
                    </a:prstGeom>
                    <a:noFill/>
                    <a:ln>
                      <a:noFill/>
                    </a:ln>
                    <a:extLst>
                      <a:ext uri="{53640926-AAD7-44D8-BBD7-CCE9431645EC}">
                        <a14:shadowObscured xmlns:a14="http://schemas.microsoft.com/office/drawing/2010/main"/>
                      </a:ext>
                    </a:extLst>
                  </pic:spPr>
                </pic:pic>
              </a:graphicData>
            </a:graphic>
          </wp:inline>
        </w:drawing>
      </w:r>
    </w:p>
    <w:p w14:paraId="1D003DFF" w14:textId="77777777" w:rsidR="00537AE9" w:rsidRPr="00141C52" w:rsidRDefault="00537AE9" w:rsidP="00537AE9">
      <w:pPr>
        <w:pStyle w:val="Heading1"/>
        <w:spacing w:before="0" w:line="480" w:lineRule="auto"/>
        <w:ind w:left="545" w:right="530"/>
        <w:rPr>
          <w:b w:val="0"/>
          <w:sz w:val="19"/>
          <w:szCs w:val="19"/>
        </w:rPr>
      </w:pPr>
    </w:p>
    <w:p w14:paraId="2D573282" w14:textId="77777777" w:rsidR="00141C52" w:rsidRDefault="00141C52">
      <w:pPr>
        <w:widowControl/>
        <w:autoSpaceDE/>
        <w:autoSpaceDN/>
        <w:spacing w:after="160" w:line="259" w:lineRule="auto"/>
        <w:rPr>
          <w:bCs/>
          <w:sz w:val="19"/>
          <w:szCs w:val="19"/>
        </w:rPr>
      </w:pPr>
      <w:r>
        <w:rPr>
          <w:b/>
          <w:sz w:val="19"/>
          <w:szCs w:val="19"/>
        </w:rPr>
        <w:br w:type="page"/>
      </w:r>
    </w:p>
    <w:p w14:paraId="05397B06" w14:textId="77777777" w:rsidR="00E96C8C" w:rsidRPr="00141C52" w:rsidRDefault="00E96C8C" w:rsidP="00E96C8C">
      <w:pPr>
        <w:pStyle w:val="Heading1"/>
        <w:spacing w:before="0" w:line="480" w:lineRule="auto"/>
        <w:ind w:left="185" w:right="530"/>
        <w:rPr>
          <w:b w:val="0"/>
          <w:sz w:val="19"/>
          <w:szCs w:val="19"/>
        </w:rPr>
      </w:pPr>
      <w:r>
        <w:rPr>
          <w:b w:val="0"/>
          <w:sz w:val="19"/>
          <w:szCs w:val="19"/>
        </w:rPr>
        <w:lastRenderedPageBreak/>
        <w:t>HRMS</w:t>
      </w:r>
      <w:r w:rsidRPr="00141C52">
        <w:rPr>
          <w:b w:val="0"/>
          <w:spacing w:val="-2"/>
          <w:sz w:val="19"/>
          <w:szCs w:val="19"/>
        </w:rPr>
        <w:t xml:space="preserve"> </w:t>
      </w:r>
      <w:r w:rsidRPr="00141C52">
        <w:rPr>
          <w:b w:val="0"/>
          <w:sz w:val="19"/>
          <w:szCs w:val="19"/>
        </w:rPr>
        <w:t>Spectra of 5-(1H-indol-3-yl)-N-(4-(trifluoromethyl)phenyl)-1,3,4-oxadiazol-2-amine (4e).</w:t>
      </w:r>
    </w:p>
    <w:p w14:paraId="093147D6" w14:textId="77777777" w:rsidR="00E96C8C" w:rsidRDefault="00E96C8C">
      <w:pPr>
        <w:widowControl/>
        <w:autoSpaceDE/>
        <w:autoSpaceDN/>
        <w:spacing w:after="160" w:line="259" w:lineRule="auto"/>
        <w:rPr>
          <w:b/>
          <w:sz w:val="19"/>
          <w:szCs w:val="19"/>
        </w:rPr>
      </w:pPr>
    </w:p>
    <w:p w14:paraId="429D8820" w14:textId="77777777" w:rsidR="007C3F92" w:rsidRDefault="007C3F92">
      <w:pPr>
        <w:widowControl/>
        <w:autoSpaceDE/>
        <w:autoSpaceDN/>
        <w:spacing w:after="160" w:line="259" w:lineRule="auto"/>
        <w:rPr>
          <w:bCs/>
          <w:sz w:val="19"/>
          <w:szCs w:val="19"/>
        </w:rPr>
      </w:pPr>
      <w:r w:rsidRPr="007C3F92">
        <w:rPr>
          <w:b/>
          <w:noProof/>
          <w:position w:val="8"/>
          <w:sz w:val="19"/>
          <w:szCs w:val="19"/>
          <w:lang w:val="en-IN" w:eastAsia="en-IN" w:bidi="ar-SA"/>
        </w:rPr>
        <w:drawing>
          <wp:inline distT="0" distB="0" distL="0" distR="0" wp14:anchorId="5C5F1E8E" wp14:editId="48240EB1">
            <wp:extent cx="5731510" cy="6779895"/>
            <wp:effectExtent l="0" t="0" r="2540" b="190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6779895"/>
                    </a:xfrm>
                    <a:prstGeom prst="rect">
                      <a:avLst/>
                    </a:prstGeom>
                    <a:noFill/>
                    <a:ln>
                      <a:noFill/>
                    </a:ln>
                  </pic:spPr>
                </pic:pic>
              </a:graphicData>
            </a:graphic>
          </wp:inline>
        </w:drawing>
      </w:r>
      <w:r>
        <w:rPr>
          <w:b/>
          <w:sz w:val="19"/>
          <w:szCs w:val="19"/>
        </w:rPr>
        <w:br w:type="page"/>
      </w:r>
    </w:p>
    <w:p w14:paraId="307C13FC" w14:textId="77777777" w:rsidR="00C06FDD" w:rsidRPr="00141C52" w:rsidRDefault="00C06FDD" w:rsidP="00125D6F">
      <w:pPr>
        <w:pStyle w:val="Heading1"/>
        <w:spacing w:before="0" w:line="480" w:lineRule="auto"/>
        <w:ind w:left="185" w:right="530"/>
        <w:rPr>
          <w:b w:val="0"/>
          <w:sz w:val="19"/>
          <w:szCs w:val="19"/>
        </w:rPr>
      </w:pPr>
      <w:r w:rsidRPr="00141C52">
        <w:rPr>
          <w:b w:val="0"/>
          <w:sz w:val="19"/>
          <w:szCs w:val="19"/>
        </w:rPr>
        <w:lastRenderedPageBreak/>
        <w:t xml:space="preserve"> </w:t>
      </w:r>
      <w:r w:rsidRPr="00141C52">
        <w:rPr>
          <w:b w:val="0"/>
          <w:position w:val="8"/>
          <w:sz w:val="19"/>
          <w:szCs w:val="19"/>
        </w:rPr>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methyl 4-((5-(1H-indol-3-yl)-1,3,4-oxadiazol-2-yl)amino)benzoate</w:t>
      </w:r>
      <w:r w:rsidRPr="00141C52">
        <w:rPr>
          <w:b w:val="0"/>
          <w:i/>
          <w:sz w:val="19"/>
          <w:szCs w:val="19"/>
        </w:rPr>
        <w:t xml:space="preserve"> </w:t>
      </w:r>
      <w:r w:rsidRPr="00141C52">
        <w:rPr>
          <w:b w:val="0"/>
          <w:sz w:val="19"/>
          <w:szCs w:val="19"/>
        </w:rPr>
        <w:t>(4f).</w:t>
      </w:r>
    </w:p>
    <w:p w14:paraId="231774A7"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55E2F6CB"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2A5485BA" wp14:editId="079AF9DB">
            <wp:extent cx="4326340" cy="31656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24">
                      <a:extLst>
                        <a:ext uri="{28A0092B-C50C-407E-A947-70E740481C1C}">
                          <a14:useLocalDpi xmlns:a14="http://schemas.microsoft.com/office/drawing/2010/main" val="0"/>
                        </a:ext>
                      </a:extLst>
                    </a:blip>
                    <a:srcRect l="1" t="15513" r="24500" b="6262"/>
                    <a:stretch/>
                  </pic:blipFill>
                  <pic:spPr bwMode="auto">
                    <a:xfrm>
                      <a:off x="0" y="0"/>
                      <a:ext cx="4327206" cy="3166326"/>
                    </a:xfrm>
                    <a:prstGeom prst="rect">
                      <a:avLst/>
                    </a:prstGeom>
                    <a:noFill/>
                    <a:ln>
                      <a:noFill/>
                    </a:ln>
                    <a:extLst>
                      <a:ext uri="{53640926-AAD7-44D8-BBD7-CCE9431645EC}">
                        <a14:shadowObscured xmlns:a14="http://schemas.microsoft.com/office/drawing/2010/main"/>
                      </a:ext>
                    </a:extLst>
                  </pic:spPr>
                </pic:pic>
              </a:graphicData>
            </a:graphic>
          </wp:inline>
        </w:drawing>
      </w:r>
    </w:p>
    <w:p w14:paraId="7F22B890" w14:textId="77777777" w:rsidR="00DB75DD" w:rsidRPr="00141C52" w:rsidRDefault="00DB75DD" w:rsidP="00537AE9">
      <w:pPr>
        <w:pStyle w:val="Heading1"/>
        <w:spacing w:before="0" w:line="480" w:lineRule="auto"/>
        <w:ind w:left="545" w:right="530"/>
        <w:rPr>
          <w:b w:val="0"/>
          <w:sz w:val="19"/>
          <w:szCs w:val="19"/>
        </w:rPr>
      </w:pPr>
    </w:p>
    <w:p w14:paraId="720F5EF3"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52BA8D2F" w14:textId="77777777" w:rsidR="00DB75DD"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5F6FEC65" wp14:editId="63CCD47A">
            <wp:extent cx="4408227" cy="3002508"/>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5">
                      <a:extLst>
                        <a:ext uri="{28A0092B-C50C-407E-A947-70E740481C1C}">
                          <a14:useLocalDpi xmlns:a14="http://schemas.microsoft.com/office/drawing/2010/main" val="0"/>
                        </a:ext>
                      </a:extLst>
                    </a:blip>
                    <a:srcRect t="16860" r="23078" b="8953"/>
                    <a:stretch/>
                  </pic:blipFill>
                  <pic:spPr bwMode="auto">
                    <a:xfrm>
                      <a:off x="0" y="0"/>
                      <a:ext cx="4408761" cy="3002872"/>
                    </a:xfrm>
                    <a:prstGeom prst="rect">
                      <a:avLst/>
                    </a:prstGeom>
                    <a:noFill/>
                    <a:ln>
                      <a:noFill/>
                    </a:ln>
                    <a:extLst>
                      <a:ext uri="{53640926-AAD7-44D8-BBD7-CCE9431645EC}">
                        <a14:shadowObscured xmlns:a14="http://schemas.microsoft.com/office/drawing/2010/main"/>
                      </a:ext>
                    </a:extLst>
                  </pic:spPr>
                </pic:pic>
              </a:graphicData>
            </a:graphic>
          </wp:inline>
        </w:drawing>
      </w:r>
    </w:p>
    <w:p w14:paraId="59C7161F" w14:textId="77777777" w:rsidR="00DB75DD" w:rsidRPr="00141C52" w:rsidRDefault="00DB75DD">
      <w:pPr>
        <w:widowControl/>
        <w:autoSpaceDE/>
        <w:autoSpaceDN/>
        <w:spacing w:after="160" w:line="259" w:lineRule="auto"/>
        <w:rPr>
          <w:bCs/>
          <w:sz w:val="19"/>
          <w:szCs w:val="19"/>
        </w:rPr>
      </w:pPr>
      <w:r w:rsidRPr="00141C52">
        <w:rPr>
          <w:b/>
          <w:sz w:val="19"/>
          <w:szCs w:val="19"/>
        </w:rPr>
        <w:br w:type="page"/>
      </w:r>
    </w:p>
    <w:p w14:paraId="45A87921"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MS</w:t>
      </w:r>
      <w:r w:rsidRPr="00141C52">
        <w:rPr>
          <w:b w:val="0"/>
          <w:spacing w:val="-2"/>
          <w:sz w:val="19"/>
          <w:szCs w:val="19"/>
        </w:rPr>
        <w:t xml:space="preserve"> </w:t>
      </w:r>
      <w:r w:rsidRPr="00141C52">
        <w:rPr>
          <w:b w:val="0"/>
          <w:sz w:val="19"/>
          <w:szCs w:val="19"/>
        </w:rPr>
        <w:t>Spectra of methyl 4-((5-(1H-indol-3-yl)-1,3,4-oxadiazol-2-yl)amino)benzoate</w:t>
      </w:r>
      <w:r w:rsidRPr="00141C52">
        <w:rPr>
          <w:b w:val="0"/>
          <w:i/>
          <w:sz w:val="19"/>
          <w:szCs w:val="19"/>
        </w:rPr>
        <w:t xml:space="preserve"> </w:t>
      </w:r>
      <w:r w:rsidRPr="00141C52">
        <w:rPr>
          <w:b w:val="0"/>
          <w:sz w:val="19"/>
          <w:szCs w:val="19"/>
        </w:rPr>
        <w:t>(4f).</w:t>
      </w:r>
    </w:p>
    <w:p w14:paraId="6B3BC6F8" w14:textId="77777777" w:rsidR="00E96C8C" w:rsidRDefault="00E96C8C">
      <w:pPr>
        <w:widowControl/>
        <w:autoSpaceDE/>
        <w:autoSpaceDN/>
        <w:spacing w:after="160" w:line="259" w:lineRule="auto"/>
        <w:rPr>
          <w:b/>
          <w:position w:val="8"/>
          <w:sz w:val="19"/>
          <w:szCs w:val="19"/>
        </w:rPr>
      </w:pPr>
    </w:p>
    <w:p w14:paraId="6F4D0C15" w14:textId="77777777" w:rsidR="007C3F92" w:rsidRDefault="007C3F92">
      <w:pPr>
        <w:widowControl/>
        <w:autoSpaceDE/>
        <w:autoSpaceDN/>
        <w:spacing w:after="160" w:line="259" w:lineRule="auto"/>
        <w:rPr>
          <w:bCs/>
          <w:position w:val="8"/>
          <w:sz w:val="19"/>
          <w:szCs w:val="19"/>
        </w:rPr>
      </w:pPr>
      <w:r w:rsidRPr="007C3F92">
        <w:rPr>
          <w:b/>
          <w:noProof/>
          <w:position w:val="8"/>
          <w:sz w:val="19"/>
          <w:szCs w:val="19"/>
          <w:lang w:val="en-IN" w:eastAsia="en-IN" w:bidi="ar-SA"/>
        </w:rPr>
        <w:drawing>
          <wp:inline distT="0" distB="0" distL="0" distR="0" wp14:anchorId="44003AD7" wp14:editId="57DE20DF">
            <wp:extent cx="5731510" cy="6759157"/>
            <wp:effectExtent l="0" t="0" r="254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1510" cy="6759157"/>
                    </a:xfrm>
                    <a:prstGeom prst="rect">
                      <a:avLst/>
                    </a:prstGeom>
                    <a:noFill/>
                    <a:ln>
                      <a:noFill/>
                    </a:ln>
                  </pic:spPr>
                </pic:pic>
              </a:graphicData>
            </a:graphic>
          </wp:inline>
        </w:drawing>
      </w:r>
      <w:r>
        <w:rPr>
          <w:b/>
          <w:position w:val="8"/>
          <w:sz w:val="19"/>
          <w:szCs w:val="19"/>
        </w:rPr>
        <w:br w:type="page"/>
      </w:r>
    </w:p>
    <w:p w14:paraId="79D5625C"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4-((5-(1H-indol-3-yl)-1,3,4-oxadiazol-2-yl)amino)benzonitrile</w:t>
      </w:r>
      <w:r w:rsidRPr="00141C52">
        <w:rPr>
          <w:b w:val="0"/>
          <w:i/>
          <w:sz w:val="19"/>
          <w:szCs w:val="19"/>
        </w:rPr>
        <w:t xml:space="preserve"> </w:t>
      </w:r>
      <w:r w:rsidRPr="00141C52">
        <w:rPr>
          <w:b w:val="0"/>
          <w:sz w:val="19"/>
          <w:szCs w:val="19"/>
        </w:rPr>
        <w:t>(4g)</w:t>
      </w:r>
      <w:r w:rsidR="00DB75DD" w:rsidRPr="00141C52">
        <w:rPr>
          <w:b w:val="0"/>
          <w:sz w:val="19"/>
          <w:szCs w:val="19"/>
        </w:rPr>
        <w:t>.</w:t>
      </w:r>
    </w:p>
    <w:p w14:paraId="0A2B5072" w14:textId="77777777" w:rsidR="00DB75DD" w:rsidRPr="00141C52" w:rsidRDefault="00DB75DD" w:rsidP="00DB75DD">
      <w:pPr>
        <w:pStyle w:val="Heading1"/>
        <w:spacing w:before="0" w:line="480" w:lineRule="auto"/>
        <w:ind w:left="545" w:right="530"/>
        <w:rPr>
          <w:b w:val="0"/>
          <w:sz w:val="19"/>
          <w:szCs w:val="19"/>
        </w:rPr>
      </w:pPr>
    </w:p>
    <w:p w14:paraId="3AB9E3FB"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086BE15D"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7F9FF1E2" wp14:editId="360F7A5E">
            <wp:extent cx="4271749" cy="324760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27">
                      <a:extLst>
                        <a:ext uri="{28A0092B-C50C-407E-A947-70E740481C1C}">
                          <a14:useLocalDpi xmlns:a14="http://schemas.microsoft.com/office/drawing/2010/main" val="0"/>
                        </a:ext>
                      </a:extLst>
                    </a:blip>
                    <a:srcRect t="15513" r="25455" b="4238"/>
                    <a:stretch/>
                  </pic:blipFill>
                  <pic:spPr bwMode="auto">
                    <a:xfrm>
                      <a:off x="0" y="0"/>
                      <a:ext cx="4272559" cy="3248224"/>
                    </a:xfrm>
                    <a:prstGeom prst="rect">
                      <a:avLst/>
                    </a:prstGeom>
                    <a:noFill/>
                    <a:ln>
                      <a:noFill/>
                    </a:ln>
                    <a:extLst>
                      <a:ext uri="{53640926-AAD7-44D8-BBD7-CCE9431645EC}">
                        <a14:shadowObscured xmlns:a14="http://schemas.microsoft.com/office/drawing/2010/main"/>
                      </a:ext>
                    </a:extLst>
                  </pic:spPr>
                </pic:pic>
              </a:graphicData>
            </a:graphic>
          </wp:inline>
        </w:drawing>
      </w:r>
    </w:p>
    <w:p w14:paraId="2DB163B6" w14:textId="77777777" w:rsidR="00DB75DD" w:rsidRPr="00141C52" w:rsidRDefault="00DB75DD" w:rsidP="00537AE9">
      <w:pPr>
        <w:pStyle w:val="Heading1"/>
        <w:spacing w:before="0" w:line="480" w:lineRule="auto"/>
        <w:ind w:left="545" w:right="530"/>
        <w:rPr>
          <w:b w:val="0"/>
          <w:sz w:val="19"/>
          <w:szCs w:val="19"/>
        </w:rPr>
      </w:pPr>
    </w:p>
    <w:p w14:paraId="094AF611"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1BCE9F74"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0AD62704" wp14:editId="54A38723">
            <wp:extent cx="4408227" cy="30021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8">
                      <a:extLst>
                        <a:ext uri="{28A0092B-C50C-407E-A947-70E740481C1C}">
                          <a14:useLocalDpi xmlns:a14="http://schemas.microsoft.com/office/drawing/2010/main" val="0"/>
                        </a:ext>
                      </a:extLst>
                    </a:blip>
                    <a:srcRect t="16523" r="23077" b="9295"/>
                    <a:stretch/>
                  </pic:blipFill>
                  <pic:spPr bwMode="auto">
                    <a:xfrm>
                      <a:off x="0" y="0"/>
                      <a:ext cx="4408803" cy="3002588"/>
                    </a:xfrm>
                    <a:prstGeom prst="rect">
                      <a:avLst/>
                    </a:prstGeom>
                    <a:noFill/>
                    <a:ln>
                      <a:noFill/>
                    </a:ln>
                    <a:extLst>
                      <a:ext uri="{53640926-AAD7-44D8-BBD7-CCE9431645EC}">
                        <a14:shadowObscured xmlns:a14="http://schemas.microsoft.com/office/drawing/2010/main"/>
                      </a:ext>
                    </a:extLst>
                  </pic:spPr>
                </pic:pic>
              </a:graphicData>
            </a:graphic>
          </wp:inline>
        </w:drawing>
      </w:r>
    </w:p>
    <w:p w14:paraId="60C7DE3C" w14:textId="77777777" w:rsidR="00141C52" w:rsidRDefault="00141C52">
      <w:pPr>
        <w:widowControl/>
        <w:autoSpaceDE/>
        <w:autoSpaceDN/>
        <w:spacing w:after="160" w:line="259" w:lineRule="auto"/>
        <w:rPr>
          <w:bCs/>
          <w:position w:val="8"/>
          <w:sz w:val="19"/>
          <w:szCs w:val="19"/>
        </w:rPr>
      </w:pPr>
      <w:r>
        <w:rPr>
          <w:b/>
          <w:position w:val="8"/>
          <w:sz w:val="19"/>
          <w:szCs w:val="19"/>
        </w:rPr>
        <w:br w:type="page"/>
      </w:r>
    </w:p>
    <w:p w14:paraId="6EA58D5E"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MS</w:t>
      </w:r>
      <w:r w:rsidRPr="00141C52">
        <w:rPr>
          <w:b w:val="0"/>
          <w:spacing w:val="-2"/>
          <w:sz w:val="19"/>
          <w:szCs w:val="19"/>
        </w:rPr>
        <w:t xml:space="preserve"> </w:t>
      </w:r>
      <w:r w:rsidRPr="00141C52">
        <w:rPr>
          <w:b w:val="0"/>
          <w:sz w:val="19"/>
          <w:szCs w:val="19"/>
        </w:rPr>
        <w:t>Spectra of 4-((5-(1H-indol-3-yl)-1,3,4-oxadiazol-2-yl)amino)benzonitrile</w:t>
      </w:r>
      <w:r w:rsidRPr="00141C52">
        <w:rPr>
          <w:b w:val="0"/>
          <w:i/>
          <w:sz w:val="19"/>
          <w:szCs w:val="19"/>
        </w:rPr>
        <w:t xml:space="preserve"> </w:t>
      </w:r>
      <w:r w:rsidRPr="00141C52">
        <w:rPr>
          <w:b w:val="0"/>
          <w:sz w:val="19"/>
          <w:szCs w:val="19"/>
        </w:rPr>
        <w:t>(4g).</w:t>
      </w:r>
    </w:p>
    <w:p w14:paraId="602D4CBA" w14:textId="77777777" w:rsidR="00E96C8C" w:rsidRDefault="00E96C8C">
      <w:pPr>
        <w:widowControl/>
        <w:autoSpaceDE/>
        <w:autoSpaceDN/>
        <w:spacing w:after="160" w:line="259" w:lineRule="auto"/>
        <w:rPr>
          <w:b/>
          <w:position w:val="8"/>
          <w:sz w:val="19"/>
          <w:szCs w:val="19"/>
        </w:rPr>
      </w:pPr>
    </w:p>
    <w:p w14:paraId="44E565E5" w14:textId="77777777" w:rsidR="007C3F92" w:rsidRDefault="007C3F92">
      <w:pPr>
        <w:widowControl/>
        <w:autoSpaceDE/>
        <w:autoSpaceDN/>
        <w:spacing w:after="160" w:line="259" w:lineRule="auto"/>
        <w:rPr>
          <w:bCs/>
          <w:position w:val="8"/>
          <w:sz w:val="19"/>
          <w:szCs w:val="19"/>
        </w:rPr>
      </w:pPr>
      <w:r w:rsidRPr="007C3F92">
        <w:rPr>
          <w:b/>
          <w:noProof/>
          <w:position w:val="8"/>
          <w:sz w:val="19"/>
          <w:szCs w:val="19"/>
          <w:lang w:val="en-IN" w:eastAsia="en-IN" w:bidi="ar-SA"/>
        </w:rPr>
        <w:drawing>
          <wp:inline distT="0" distB="0" distL="0" distR="0" wp14:anchorId="20843CE2" wp14:editId="0C20648D">
            <wp:extent cx="5731510" cy="6658563"/>
            <wp:effectExtent l="0" t="0" r="254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1510" cy="6658563"/>
                    </a:xfrm>
                    <a:prstGeom prst="rect">
                      <a:avLst/>
                    </a:prstGeom>
                    <a:noFill/>
                    <a:ln>
                      <a:noFill/>
                    </a:ln>
                  </pic:spPr>
                </pic:pic>
              </a:graphicData>
            </a:graphic>
          </wp:inline>
        </w:drawing>
      </w:r>
      <w:r>
        <w:rPr>
          <w:b/>
          <w:position w:val="8"/>
          <w:sz w:val="19"/>
          <w:szCs w:val="19"/>
        </w:rPr>
        <w:br w:type="page"/>
      </w:r>
    </w:p>
    <w:p w14:paraId="2F82D25E"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4-((5-(1H-indol-3-yl)-1,3,4-oxadiazol-2-yl)amino)benzonitrile</w:t>
      </w:r>
      <w:r w:rsidRPr="00141C52">
        <w:rPr>
          <w:b w:val="0"/>
          <w:i/>
          <w:sz w:val="19"/>
          <w:szCs w:val="19"/>
        </w:rPr>
        <w:t xml:space="preserve"> </w:t>
      </w:r>
      <w:r w:rsidRPr="00141C52">
        <w:rPr>
          <w:b w:val="0"/>
          <w:sz w:val="19"/>
          <w:szCs w:val="19"/>
        </w:rPr>
        <w:t>(4h).</w:t>
      </w:r>
    </w:p>
    <w:p w14:paraId="48CD2143"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0081DB44"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51BE1C69" wp14:editId="0554C1EA">
            <wp:extent cx="4339988" cy="3179608"/>
            <wp:effectExtent l="0" t="0" r="381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0">
                      <a:extLst>
                        <a:ext uri="{28A0092B-C50C-407E-A947-70E740481C1C}">
                          <a14:useLocalDpi xmlns:a14="http://schemas.microsoft.com/office/drawing/2010/main" val="0"/>
                        </a:ext>
                      </a:extLst>
                    </a:blip>
                    <a:srcRect t="16187" r="24269" b="5249"/>
                    <a:stretch/>
                  </pic:blipFill>
                  <pic:spPr bwMode="auto">
                    <a:xfrm>
                      <a:off x="0" y="0"/>
                      <a:ext cx="4340548" cy="3180019"/>
                    </a:xfrm>
                    <a:prstGeom prst="rect">
                      <a:avLst/>
                    </a:prstGeom>
                    <a:noFill/>
                    <a:ln>
                      <a:noFill/>
                    </a:ln>
                    <a:extLst>
                      <a:ext uri="{53640926-AAD7-44D8-BBD7-CCE9431645EC}">
                        <a14:shadowObscured xmlns:a14="http://schemas.microsoft.com/office/drawing/2010/main"/>
                      </a:ext>
                    </a:extLst>
                  </pic:spPr>
                </pic:pic>
              </a:graphicData>
            </a:graphic>
          </wp:inline>
        </w:drawing>
      </w:r>
    </w:p>
    <w:p w14:paraId="10C55D9A"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7EA4A2A0" w14:textId="77777777" w:rsidR="00DB75DD"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1F9FD25A" wp14:editId="51557DD8">
            <wp:extent cx="4258102" cy="302949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31">
                      <a:extLst>
                        <a:ext uri="{28A0092B-C50C-407E-A947-70E740481C1C}">
                          <a14:useLocalDpi xmlns:a14="http://schemas.microsoft.com/office/drawing/2010/main" val="0"/>
                        </a:ext>
                      </a:extLst>
                    </a:blip>
                    <a:srcRect t="14837" r="25697" b="10307"/>
                    <a:stretch/>
                  </pic:blipFill>
                  <pic:spPr bwMode="auto">
                    <a:xfrm>
                      <a:off x="0" y="0"/>
                      <a:ext cx="4258663" cy="3029889"/>
                    </a:xfrm>
                    <a:prstGeom prst="rect">
                      <a:avLst/>
                    </a:prstGeom>
                    <a:noFill/>
                    <a:ln>
                      <a:noFill/>
                    </a:ln>
                    <a:extLst>
                      <a:ext uri="{53640926-AAD7-44D8-BBD7-CCE9431645EC}">
                        <a14:shadowObscured xmlns:a14="http://schemas.microsoft.com/office/drawing/2010/main"/>
                      </a:ext>
                    </a:extLst>
                  </pic:spPr>
                </pic:pic>
              </a:graphicData>
            </a:graphic>
          </wp:inline>
        </w:drawing>
      </w:r>
    </w:p>
    <w:p w14:paraId="0CFFDCFC" w14:textId="77777777" w:rsidR="00E96C8C" w:rsidRDefault="00DB75DD">
      <w:pPr>
        <w:widowControl/>
        <w:autoSpaceDE/>
        <w:autoSpaceDN/>
        <w:spacing w:after="160" w:line="259" w:lineRule="auto"/>
        <w:rPr>
          <w:b/>
          <w:sz w:val="19"/>
          <w:szCs w:val="19"/>
        </w:rPr>
      </w:pPr>
      <w:r w:rsidRPr="00141C52">
        <w:rPr>
          <w:b/>
          <w:sz w:val="19"/>
          <w:szCs w:val="19"/>
        </w:rPr>
        <w:br w:type="page"/>
      </w:r>
    </w:p>
    <w:p w14:paraId="4ECD6D5D"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MS</w:t>
      </w:r>
      <w:r w:rsidRPr="00141C52">
        <w:rPr>
          <w:b w:val="0"/>
          <w:spacing w:val="-2"/>
          <w:sz w:val="19"/>
          <w:szCs w:val="19"/>
        </w:rPr>
        <w:t xml:space="preserve"> </w:t>
      </w:r>
      <w:r w:rsidRPr="00141C52">
        <w:rPr>
          <w:b w:val="0"/>
          <w:sz w:val="19"/>
          <w:szCs w:val="19"/>
        </w:rPr>
        <w:t>Spectra of 4-((5-(1H-indol-3-yl)-1,3,4-oxadiazol-2-yl)amino)benzonitrile</w:t>
      </w:r>
      <w:r w:rsidRPr="00141C52">
        <w:rPr>
          <w:b w:val="0"/>
          <w:i/>
          <w:sz w:val="19"/>
          <w:szCs w:val="19"/>
        </w:rPr>
        <w:t xml:space="preserve"> </w:t>
      </w:r>
      <w:r w:rsidRPr="00141C52">
        <w:rPr>
          <w:b w:val="0"/>
          <w:sz w:val="19"/>
          <w:szCs w:val="19"/>
        </w:rPr>
        <w:t>(4h).</w:t>
      </w:r>
    </w:p>
    <w:p w14:paraId="39E95D01" w14:textId="77777777" w:rsidR="00E96C8C" w:rsidRDefault="00E96C8C">
      <w:pPr>
        <w:widowControl/>
        <w:autoSpaceDE/>
        <w:autoSpaceDN/>
        <w:spacing w:after="160" w:line="259" w:lineRule="auto"/>
        <w:rPr>
          <w:b/>
          <w:sz w:val="19"/>
          <w:szCs w:val="19"/>
        </w:rPr>
      </w:pPr>
    </w:p>
    <w:p w14:paraId="48A1CF7F" w14:textId="77777777" w:rsidR="00E96C8C" w:rsidRDefault="007C3F92">
      <w:pPr>
        <w:widowControl/>
        <w:autoSpaceDE/>
        <w:autoSpaceDN/>
        <w:spacing w:after="160" w:line="259" w:lineRule="auto"/>
        <w:rPr>
          <w:b/>
          <w:sz w:val="19"/>
          <w:szCs w:val="19"/>
        </w:rPr>
      </w:pPr>
      <w:r w:rsidRPr="007C3F92">
        <w:rPr>
          <w:b/>
          <w:noProof/>
          <w:sz w:val="19"/>
          <w:szCs w:val="19"/>
          <w:lang w:val="en-IN" w:eastAsia="en-IN" w:bidi="ar-SA"/>
        </w:rPr>
        <w:drawing>
          <wp:inline distT="0" distB="0" distL="0" distR="0" wp14:anchorId="57C99551" wp14:editId="6B723A10">
            <wp:extent cx="5731510" cy="6764265"/>
            <wp:effectExtent l="0" t="0" r="254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31510" cy="6764265"/>
                    </a:xfrm>
                    <a:prstGeom prst="rect">
                      <a:avLst/>
                    </a:prstGeom>
                    <a:noFill/>
                    <a:ln>
                      <a:noFill/>
                    </a:ln>
                  </pic:spPr>
                </pic:pic>
              </a:graphicData>
            </a:graphic>
          </wp:inline>
        </w:drawing>
      </w:r>
    </w:p>
    <w:p w14:paraId="02A216B4" w14:textId="77777777" w:rsidR="00E96C8C" w:rsidRDefault="00E96C8C">
      <w:pPr>
        <w:widowControl/>
        <w:autoSpaceDE/>
        <w:autoSpaceDN/>
        <w:spacing w:after="160" w:line="259" w:lineRule="auto"/>
        <w:rPr>
          <w:b/>
          <w:sz w:val="19"/>
          <w:szCs w:val="19"/>
        </w:rPr>
      </w:pPr>
    </w:p>
    <w:p w14:paraId="1F4DA985" w14:textId="77777777" w:rsidR="007C3F92" w:rsidRDefault="007C3F92">
      <w:pPr>
        <w:widowControl/>
        <w:autoSpaceDE/>
        <w:autoSpaceDN/>
        <w:spacing w:after="160" w:line="259" w:lineRule="auto"/>
        <w:rPr>
          <w:b/>
          <w:sz w:val="19"/>
          <w:szCs w:val="19"/>
        </w:rPr>
      </w:pPr>
      <w:r>
        <w:rPr>
          <w:b/>
          <w:sz w:val="19"/>
          <w:szCs w:val="19"/>
        </w:rPr>
        <w:br w:type="page"/>
      </w:r>
    </w:p>
    <w:p w14:paraId="016D1AA8"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2-((5-(1H-indol-3-yl)-1,3,4-oxadiazol-2-yl)amino)benzonitrile (4i).</w:t>
      </w:r>
    </w:p>
    <w:p w14:paraId="51A44026" w14:textId="77777777" w:rsidR="00DB75DD" w:rsidRPr="00141C52" w:rsidRDefault="00DB75DD" w:rsidP="00537AE9">
      <w:pPr>
        <w:pStyle w:val="Heading1"/>
        <w:spacing w:before="0" w:line="480" w:lineRule="auto"/>
        <w:ind w:left="185" w:right="530"/>
        <w:rPr>
          <w:b w:val="0"/>
          <w:noProof/>
          <w:sz w:val="19"/>
          <w:szCs w:val="19"/>
          <w:lang w:val="en-IN" w:eastAsia="en-IN" w:bidi="ar-SA"/>
        </w:rPr>
      </w:pPr>
    </w:p>
    <w:p w14:paraId="253DD696" w14:textId="77777777" w:rsidR="00DB75DD" w:rsidRPr="00141C52" w:rsidRDefault="00537AE9" w:rsidP="00537AE9">
      <w:pPr>
        <w:pStyle w:val="Heading1"/>
        <w:spacing w:before="0" w:line="480" w:lineRule="auto"/>
        <w:ind w:left="185" w:right="530"/>
        <w:rPr>
          <w:b w:val="0"/>
          <w:noProof/>
          <w:sz w:val="19"/>
          <w:szCs w:val="19"/>
          <w:lang w:val="en-IN" w:eastAsia="en-IN" w:bidi="ar-SA"/>
        </w:rPr>
      </w:pPr>
      <w:r w:rsidRPr="00141C52">
        <w:rPr>
          <w:b w:val="0"/>
          <w:noProof/>
          <w:sz w:val="19"/>
          <w:szCs w:val="19"/>
          <w:lang w:val="en-IN" w:eastAsia="en-IN" w:bidi="ar-SA"/>
        </w:rPr>
        <w:drawing>
          <wp:inline distT="0" distB="0" distL="0" distR="0" wp14:anchorId="182A5866" wp14:editId="2B8DF9C7">
            <wp:extent cx="4312692" cy="312503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33">
                      <a:extLst>
                        <a:ext uri="{28A0092B-C50C-407E-A947-70E740481C1C}">
                          <a14:useLocalDpi xmlns:a14="http://schemas.microsoft.com/office/drawing/2010/main" val="0"/>
                        </a:ext>
                      </a:extLst>
                    </a:blip>
                    <a:srcRect t="16187" r="24745" b="6598"/>
                    <a:stretch/>
                  </pic:blipFill>
                  <pic:spPr bwMode="auto">
                    <a:xfrm>
                      <a:off x="0" y="0"/>
                      <a:ext cx="4313237" cy="3125427"/>
                    </a:xfrm>
                    <a:prstGeom prst="rect">
                      <a:avLst/>
                    </a:prstGeom>
                    <a:noFill/>
                    <a:ln>
                      <a:noFill/>
                    </a:ln>
                    <a:extLst>
                      <a:ext uri="{53640926-AAD7-44D8-BBD7-CCE9431645EC}">
                        <a14:shadowObscured xmlns:a14="http://schemas.microsoft.com/office/drawing/2010/main"/>
                      </a:ext>
                    </a:extLst>
                  </pic:spPr>
                </pic:pic>
              </a:graphicData>
            </a:graphic>
          </wp:inline>
        </w:drawing>
      </w:r>
    </w:p>
    <w:p w14:paraId="505E0332" w14:textId="77777777" w:rsidR="00DB75DD" w:rsidRPr="00141C52" w:rsidRDefault="00537AE9" w:rsidP="00537AE9">
      <w:pPr>
        <w:pStyle w:val="Heading1"/>
        <w:spacing w:before="0" w:line="480" w:lineRule="auto"/>
        <w:ind w:left="185" w:right="530"/>
        <w:rPr>
          <w:b w:val="0"/>
          <w:sz w:val="19"/>
          <w:szCs w:val="19"/>
        </w:rPr>
      </w:pPr>
      <w:r w:rsidRPr="00141C52">
        <w:rPr>
          <w:b w:val="0"/>
          <w:noProof/>
          <w:sz w:val="19"/>
          <w:szCs w:val="19"/>
          <w:lang w:val="en-IN" w:eastAsia="en-IN" w:bidi="ar-SA"/>
        </w:rPr>
        <w:drawing>
          <wp:inline distT="0" distB="0" distL="0" distR="0" wp14:anchorId="00B40E08" wp14:editId="168AE801">
            <wp:extent cx="4312285" cy="297490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4">
                      <a:extLst>
                        <a:ext uri="{28A0092B-C50C-407E-A947-70E740481C1C}">
                          <a14:useLocalDpi xmlns:a14="http://schemas.microsoft.com/office/drawing/2010/main" val="0"/>
                        </a:ext>
                      </a:extLst>
                    </a:blip>
                    <a:srcRect l="1" t="16186" r="24751" b="10307"/>
                    <a:stretch/>
                  </pic:blipFill>
                  <pic:spPr bwMode="auto">
                    <a:xfrm>
                      <a:off x="0" y="0"/>
                      <a:ext cx="4312841" cy="2975293"/>
                    </a:xfrm>
                    <a:prstGeom prst="rect">
                      <a:avLst/>
                    </a:prstGeom>
                    <a:noFill/>
                    <a:ln>
                      <a:noFill/>
                    </a:ln>
                    <a:extLst>
                      <a:ext uri="{53640926-AAD7-44D8-BBD7-CCE9431645EC}">
                        <a14:shadowObscured xmlns:a14="http://schemas.microsoft.com/office/drawing/2010/main"/>
                      </a:ext>
                    </a:extLst>
                  </pic:spPr>
                </pic:pic>
              </a:graphicData>
            </a:graphic>
          </wp:inline>
        </w:drawing>
      </w:r>
    </w:p>
    <w:p w14:paraId="41AD72AD" w14:textId="77777777" w:rsidR="00DB75DD" w:rsidRPr="00141C52" w:rsidRDefault="00DB75DD">
      <w:pPr>
        <w:widowControl/>
        <w:autoSpaceDE/>
        <w:autoSpaceDN/>
        <w:spacing w:after="160" w:line="259" w:lineRule="auto"/>
        <w:rPr>
          <w:bCs/>
          <w:sz w:val="19"/>
          <w:szCs w:val="19"/>
        </w:rPr>
      </w:pPr>
      <w:r w:rsidRPr="00141C52">
        <w:rPr>
          <w:b/>
          <w:sz w:val="19"/>
          <w:szCs w:val="19"/>
        </w:rPr>
        <w:br w:type="page"/>
      </w:r>
    </w:p>
    <w:p w14:paraId="361524B3" w14:textId="77777777" w:rsidR="00E96C8C" w:rsidRDefault="00EB1DC8">
      <w:pPr>
        <w:widowControl/>
        <w:autoSpaceDE/>
        <w:autoSpaceDN/>
        <w:spacing w:after="160" w:line="259" w:lineRule="auto"/>
        <w:rPr>
          <w:b/>
          <w:noProof/>
          <w:position w:val="8"/>
          <w:sz w:val="19"/>
          <w:szCs w:val="19"/>
          <w:lang w:val="en-IN" w:eastAsia="en-IN" w:bidi="ar-SA"/>
        </w:rPr>
      </w:pPr>
      <w:r>
        <w:rPr>
          <w:b/>
          <w:position w:val="8"/>
          <w:sz w:val="19"/>
          <w:szCs w:val="19"/>
        </w:rPr>
        <w:lastRenderedPageBreak/>
        <w:br w:type="page"/>
      </w:r>
    </w:p>
    <w:p w14:paraId="642DB64D"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MS</w:t>
      </w:r>
      <w:r w:rsidRPr="00141C52">
        <w:rPr>
          <w:b w:val="0"/>
          <w:spacing w:val="-2"/>
          <w:sz w:val="19"/>
          <w:szCs w:val="19"/>
        </w:rPr>
        <w:t xml:space="preserve"> </w:t>
      </w:r>
      <w:r w:rsidRPr="00141C52">
        <w:rPr>
          <w:b w:val="0"/>
          <w:sz w:val="19"/>
          <w:szCs w:val="19"/>
        </w:rPr>
        <w:t>Spectra of 2-((5-(1H-indol-3-yl)-1,3,4-oxadiazol-2-yl)amino)benzonitrile (4i).</w:t>
      </w:r>
    </w:p>
    <w:p w14:paraId="48B7888E" w14:textId="77777777" w:rsidR="00E96C8C" w:rsidRDefault="00E96C8C">
      <w:pPr>
        <w:widowControl/>
        <w:autoSpaceDE/>
        <w:autoSpaceDN/>
        <w:spacing w:after="160" w:line="259" w:lineRule="auto"/>
        <w:rPr>
          <w:b/>
          <w:noProof/>
          <w:position w:val="8"/>
          <w:sz w:val="19"/>
          <w:szCs w:val="19"/>
          <w:lang w:val="en-IN" w:eastAsia="en-IN" w:bidi="ar-SA"/>
        </w:rPr>
      </w:pPr>
    </w:p>
    <w:p w14:paraId="43FE8E98" w14:textId="77777777" w:rsidR="00EB1DC8" w:rsidRDefault="00EB1DC8">
      <w:pPr>
        <w:widowControl/>
        <w:autoSpaceDE/>
        <w:autoSpaceDN/>
        <w:spacing w:after="160" w:line="259" w:lineRule="auto"/>
        <w:rPr>
          <w:bCs/>
          <w:position w:val="8"/>
          <w:sz w:val="19"/>
          <w:szCs w:val="19"/>
        </w:rPr>
      </w:pPr>
      <w:r w:rsidRPr="00EB1DC8">
        <w:rPr>
          <w:b/>
          <w:noProof/>
          <w:position w:val="8"/>
          <w:sz w:val="19"/>
          <w:szCs w:val="19"/>
          <w:lang w:val="en-IN" w:eastAsia="en-IN" w:bidi="ar-SA"/>
        </w:rPr>
        <w:drawing>
          <wp:inline distT="0" distB="0" distL="0" distR="0" wp14:anchorId="69F33073" wp14:editId="31969910">
            <wp:extent cx="5731510" cy="6708670"/>
            <wp:effectExtent l="0" t="0" r="254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6708670"/>
                    </a:xfrm>
                    <a:prstGeom prst="rect">
                      <a:avLst/>
                    </a:prstGeom>
                    <a:noFill/>
                    <a:ln>
                      <a:noFill/>
                    </a:ln>
                  </pic:spPr>
                </pic:pic>
              </a:graphicData>
            </a:graphic>
          </wp:inline>
        </w:drawing>
      </w:r>
    </w:p>
    <w:p w14:paraId="17B14359" w14:textId="77777777" w:rsidR="009F0DCD" w:rsidRDefault="009F0DCD">
      <w:pPr>
        <w:widowControl/>
        <w:autoSpaceDE/>
        <w:autoSpaceDN/>
        <w:spacing w:after="160" w:line="259" w:lineRule="auto"/>
        <w:rPr>
          <w:bCs/>
          <w:position w:val="8"/>
          <w:sz w:val="19"/>
          <w:szCs w:val="19"/>
        </w:rPr>
      </w:pPr>
      <w:r>
        <w:rPr>
          <w:b/>
          <w:position w:val="8"/>
          <w:sz w:val="19"/>
          <w:szCs w:val="19"/>
        </w:rPr>
        <w:br w:type="page"/>
      </w:r>
    </w:p>
    <w:p w14:paraId="067176EA"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5-(1H-indol-3-yl)-N-(2-methoxyphenyl)-1,3,4-oxadiazol-2-amine (4j).</w:t>
      </w:r>
    </w:p>
    <w:p w14:paraId="49EBB0B8"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71E76825" w14:textId="77777777" w:rsidR="00DB75DD"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797ABE8B" wp14:editId="74ECE27D">
            <wp:extent cx="4326340" cy="317935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36">
                      <a:extLst>
                        <a:ext uri="{28A0092B-C50C-407E-A947-70E740481C1C}">
                          <a14:useLocalDpi xmlns:a14="http://schemas.microsoft.com/office/drawing/2010/main" val="0"/>
                        </a:ext>
                      </a:extLst>
                    </a:blip>
                    <a:srcRect t="15850" r="24502" b="5587"/>
                    <a:stretch/>
                  </pic:blipFill>
                  <pic:spPr bwMode="auto">
                    <a:xfrm>
                      <a:off x="0" y="0"/>
                      <a:ext cx="4327192" cy="3179976"/>
                    </a:xfrm>
                    <a:prstGeom prst="rect">
                      <a:avLst/>
                    </a:prstGeom>
                    <a:noFill/>
                    <a:ln>
                      <a:noFill/>
                    </a:ln>
                    <a:extLst>
                      <a:ext uri="{53640926-AAD7-44D8-BBD7-CCE9431645EC}">
                        <a14:shadowObscured xmlns:a14="http://schemas.microsoft.com/office/drawing/2010/main"/>
                      </a:ext>
                    </a:extLst>
                  </pic:spPr>
                </pic:pic>
              </a:graphicData>
            </a:graphic>
          </wp:inline>
        </w:drawing>
      </w:r>
    </w:p>
    <w:p w14:paraId="55934375"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3EB9C953" wp14:editId="786D4EFD">
            <wp:extent cx="4462818" cy="301611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7">
                      <a:extLst>
                        <a:ext uri="{28A0092B-C50C-407E-A947-70E740481C1C}">
                          <a14:useLocalDpi xmlns:a14="http://schemas.microsoft.com/office/drawing/2010/main" val="0"/>
                        </a:ext>
                      </a:extLst>
                    </a:blip>
                    <a:srcRect t="15848" r="22132" b="9633"/>
                    <a:stretch/>
                  </pic:blipFill>
                  <pic:spPr bwMode="auto">
                    <a:xfrm>
                      <a:off x="0" y="0"/>
                      <a:ext cx="4463069" cy="3016285"/>
                    </a:xfrm>
                    <a:prstGeom prst="rect">
                      <a:avLst/>
                    </a:prstGeom>
                    <a:noFill/>
                    <a:ln>
                      <a:noFill/>
                    </a:ln>
                    <a:extLst>
                      <a:ext uri="{53640926-AAD7-44D8-BBD7-CCE9431645EC}">
                        <a14:shadowObscured xmlns:a14="http://schemas.microsoft.com/office/drawing/2010/main"/>
                      </a:ext>
                    </a:extLst>
                  </pic:spPr>
                </pic:pic>
              </a:graphicData>
            </a:graphic>
          </wp:inline>
        </w:drawing>
      </w:r>
    </w:p>
    <w:p w14:paraId="0D8FCEA0" w14:textId="77777777" w:rsidR="00DB75DD" w:rsidRPr="00141C52" w:rsidRDefault="00DB75DD" w:rsidP="00537AE9">
      <w:pPr>
        <w:pStyle w:val="Heading1"/>
        <w:spacing w:before="0" w:line="480" w:lineRule="auto"/>
        <w:ind w:left="545" w:right="530"/>
        <w:rPr>
          <w:b w:val="0"/>
          <w:sz w:val="19"/>
          <w:szCs w:val="19"/>
        </w:rPr>
      </w:pPr>
    </w:p>
    <w:p w14:paraId="60F691E9" w14:textId="77777777" w:rsidR="00DB75DD" w:rsidRPr="00141C52" w:rsidRDefault="00DB75DD">
      <w:pPr>
        <w:widowControl/>
        <w:autoSpaceDE/>
        <w:autoSpaceDN/>
        <w:spacing w:after="160" w:line="259" w:lineRule="auto"/>
        <w:rPr>
          <w:bCs/>
          <w:sz w:val="19"/>
          <w:szCs w:val="19"/>
        </w:rPr>
      </w:pPr>
      <w:r w:rsidRPr="00141C52">
        <w:rPr>
          <w:b/>
          <w:sz w:val="19"/>
          <w:szCs w:val="19"/>
        </w:rPr>
        <w:br w:type="page"/>
      </w:r>
    </w:p>
    <w:p w14:paraId="6E4883EA"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 xml:space="preserve">MS </w:t>
      </w:r>
      <w:r w:rsidRPr="00141C52">
        <w:rPr>
          <w:b w:val="0"/>
          <w:sz w:val="19"/>
          <w:szCs w:val="19"/>
        </w:rPr>
        <w:t>Spectra of 5-(1H-indol-3-yl)-N-(2-methoxyphenyl)-1,3,4-oxadiazol-2-amine (4j).</w:t>
      </w:r>
    </w:p>
    <w:p w14:paraId="6EF993E7" w14:textId="77777777" w:rsidR="00E96C8C" w:rsidRDefault="00E96C8C">
      <w:pPr>
        <w:widowControl/>
        <w:autoSpaceDE/>
        <w:autoSpaceDN/>
        <w:spacing w:after="160" w:line="259" w:lineRule="auto"/>
        <w:rPr>
          <w:b/>
          <w:position w:val="8"/>
          <w:sz w:val="19"/>
          <w:szCs w:val="19"/>
        </w:rPr>
      </w:pPr>
    </w:p>
    <w:p w14:paraId="77ABF455" w14:textId="77777777" w:rsidR="009F0DCD" w:rsidRDefault="009F0DCD">
      <w:pPr>
        <w:widowControl/>
        <w:autoSpaceDE/>
        <w:autoSpaceDN/>
        <w:spacing w:after="160" w:line="259" w:lineRule="auto"/>
        <w:rPr>
          <w:bCs/>
          <w:position w:val="8"/>
          <w:sz w:val="19"/>
          <w:szCs w:val="19"/>
        </w:rPr>
      </w:pPr>
      <w:r w:rsidRPr="009F0DCD">
        <w:rPr>
          <w:b/>
          <w:noProof/>
          <w:position w:val="8"/>
          <w:sz w:val="19"/>
          <w:szCs w:val="19"/>
          <w:lang w:val="en-IN" w:eastAsia="en-IN" w:bidi="ar-SA"/>
        </w:rPr>
        <w:drawing>
          <wp:inline distT="0" distB="0" distL="0" distR="0" wp14:anchorId="147C37F3" wp14:editId="7C7B1873">
            <wp:extent cx="5731510" cy="6713919"/>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6713919"/>
                    </a:xfrm>
                    <a:prstGeom prst="rect">
                      <a:avLst/>
                    </a:prstGeom>
                    <a:noFill/>
                    <a:ln>
                      <a:noFill/>
                    </a:ln>
                  </pic:spPr>
                </pic:pic>
              </a:graphicData>
            </a:graphic>
          </wp:inline>
        </w:drawing>
      </w:r>
      <w:r>
        <w:rPr>
          <w:b/>
          <w:position w:val="8"/>
          <w:sz w:val="19"/>
          <w:szCs w:val="19"/>
        </w:rPr>
        <w:br w:type="page"/>
      </w:r>
    </w:p>
    <w:p w14:paraId="1AC964FB"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5-(1H-indol-3-yl)-N-(2-nitrophenyl)-1,3,4-oxadiazol-2-amine (4k).</w:t>
      </w:r>
    </w:p>
    <w:p w14:paraId="3B33ADA7"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4899A98C" w14:textId="77777777" w:rsidR="00DB75DD"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1965F64E" wp14:editId="77A6D1FE">
            <wp:extent cx="4299045" cy="3165693"/>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39">
                      <a:extLst>
                        <a:ext uri="{28A0092B-C50C-407E-A947-70E740481C1C}">
                          <a14:useLocalDpi xmlns:a14="http://schemas.microsoft.com/office/drawing/2010/main" val="0"/>
                        </a:ext>
                      </a:extLst>
                    </a:blip>
                    <a:srcRect t="15513" r="24978" b="6262"/>
                    <a:stretch/>
                  </pic:blipFill>
                  <pic:spPr bwMode="auto">
                    <a:xfrm>
                      <a:off x="0" y="0"/>
                      <a:ext cx="4299905" cy="3166326"/>
                    </a:xfrm>
                    <a:prstGeom prst="rect">
                      <a:avLst/>
                    </a:prstGeom>
                    <a:noFill/>
                    <a:ln>
                      <a:noFill/>
                    </a:ln>
                    <a:extLst>
                      <a:ext uri="{53640926-AAD7-44D8-BBD7-CCE9431645EC}">
                        <a14:shadowObscured xmlns:a14="http://schemas.microsoft.com/office/drawing/2010/main"/>
                      </a:ext>
                    </a:extLst>
                  </pic:spPr>
                </pic:pic>
              </a:graphicData>
            </a:graphic>
          </wp:inline>
        </w:drawing>
      </w:r>
    </w:p>
    <w:p w14:paraId="4A0A3D72"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05E4133D"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55D2FE4D" wp14:editId="1A72A1B9">
            <wp:extent cx="4667534" cy="302980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40">
                      <a:extLst>
                        <a:ext uri="{28A0092B-C50C-407E-A947-70E740481C1C}">
                          <a14:useLocalDpi xmlns:a14="http://schemas.microsoft.com/office/drawing/2010/main" val="0"/>
                        </a:ext>
                      </a:extLst>
                    </a:blip>
                    <a:srcRect t="16522" r="18546" b="8610"/>
                    <a:stretch/>
                  </pic:blipFill>
                  <pic:spPr bwMode="auto">
                    <a:xfrm>
                      <a:off x="0" y="0"/>
                      <a:ext cx="4668507" cy="3030434"/>
                    </a:xfrm>
                    <a:prstGeom prst="rect">
                      <a:avLst/>
                    </a:prstGeom>
                    <a:noFill/>
                    <a:ln>
                      <a:noFill/>
                    </a:ln>
                    <a:extLst>
                      <a:ext uri="{53640926-AAD7-44D8-BBD7-CCE9431645EC}">
                        <a14:shadowObscured xmlns:a14="http://schemas.microsoft.com/office/drawing/2010/main"/>
                      </a:ext>
                    </a:extLst>
                  </pic:spPr>
                </pic:pic>
              </a:graphicData>
            </a:graphic>
          </wp:inline>
        </w:drawing>
      </w:r>
    </w:p>
    <w:p w14:paraId="19C2AFF4"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5CE4DE3C" w14:textId="77777777" w:rsidR="00DB75DD" w:rsidRPr="00141C52" w:rsidRDefault="00DB75DD">
      <w:pPr>
        <w:widowControl/>
        <w:autoSpaceDE/>
        <w:autoSpaceDN/>
        <w:spacing w:after="160" w:line="259" w:lineRule="auto"/>
        <w:rPr>
          <w:bCs/>
          <w:position w:val="8"/>
          <w:sz w:val="19"/>
          <w:szCs w:val="19"/>
        </w:rPr>
      </w:pPr>
      <w:r w:rsidRPr="00141C52">
        <w:rPr>
          <w:b/>
          <w:position w:val="8"/>
          <w:sz w:val="19"/>
          <w:szCs w:val="19"/>
        </w:rPr>
        <w:br w:type="page"/>
      </w:r>
    </w:p>
    <w:p w14:paraId="532E7F49"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HMM</w:t>
      </w:r>
      <w:r>
        <w:rPr>
          <w:b w:val="0"/>
          <w:sz w:val="19"/>
          <w:szCs w:val="19"/>
        </w:rPr>
        <w:t>S</w:t>
      </w:r>
      <w:r w:rsidRPr="00141C52">
        <w:rPr>
          <w:b w:val="0"/>
          <w:spacing w:val="-2"/>
          <w:sz w:val="19"/>
          <w:szCs w:val="19"/>
        </w:rPr>
        <w:t xml:space="preserve"> </w:t>
      </w:r>
      <w:r w:rsidRPr="00141C52">
        <w:rPr>
          <w:b w:val="0"/>
          <w:sz w:val="19"/>
          <w:szCs w:val="19"/>
        </w:rPr>
        <w:t>Spectra of 5-(1H-indol-3-yl)-N-(2-nitrophenyl)-1,3,4-oxadiazol-2-amine (4k).</w:t>
      </w:r>
    </w:p>
    <w:p w14:paraId="39D5E50B" w14:textId="77777777" w:rsidR="00E96C8C" w:rsidRDefault="00E96C8C">
      <w:pPr>
        <w:widowControl/>
        <w:autoSpaceDE/>
        <w:autoSpaceDN/>
        <w:spacing w:after="160" w:line="259" w:lineRule="auto"/>
        <w:rPr>
          <w:b/>
          <w:position w:val="8"/>
          <w:sz w:val="19"/>
          <w:szCs w:val="19"/>
        </w:rPr>
      </w:pPr>
    </w:p>
    <w:p w14:paraId="5DC0A273" w14:textId="77777777" w:rsidR="009F0DCD" w:rsidRDefault="009F0DCD">
      <w:pPr>
        <w:widowControl/>
        <w:autoSpaceDE/>
        <w:autoSpaceDN/>
        <w:spacing w:after="160" w:line="259" w:lineRule="auto"/>
        <w:rPr>
          <w:bCs/>
          <w:position w:val="8"/>
          <w:sz w:val="19"/>
          <w:szCs w:val="19"/>
        </w:rPr>
      </w:pPr>
      <w:r w:rsidRPr="009F0DCD">
        <w:rPr>
          <w:b/>
          <w:noProof/>
          <w:position w:val="8"/>
          <w:sz w:val="19"/>
          <w:szCs w:val="19"/>
          <w:lang w:val="en-IN" w:eastAsia="en-IN" w:bidi="ar-SA"/>
        </w:rPr>
        <w:drawing>
          <wp:inline distT="0" distB="0" distL="0" distR="0" wp14:anchorId="3AB2F034" wp14:editId="7DB5C4FE">
            <wp:extent cx="5731510" cy="6662969"/>
            <wp:effectExtent l="0" t="0" r="254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1510" cy="6662969"/>
                    </a:xfrm>
                    <a:prstGeom prst="rect">
                      <a:avLst/>
                    </a:prstGeom>
                    <a:noFill/>
                    <a:ln>
                      <a:noFill/>
                    </a:ln>
                  </pic:spPr>
                </pic:pic>
              </a:graphicData>
            </a:graphic>
          </wp:inline>
        </w:drawing>
      </w:r>
      <w:r>
        <w:rPr>
          <w:b/>
          <w:position w:val="8"/>
          <w:sz w:val="19"/>
          <w:szCs w:val="19"/>
        </w:rPr>
        <w:br w:type="page"/>
      </w:r>
    </w:p>
    <w:p w14:paraId="4224EC3F"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5-(1H-indol-3-yl)-N-(p-tolyl)-1,3,4-oxadiazol-2-amine (4l).</w:t>
      </w:r>
    </w:p>
    <w:p w14:paraId="1D87F7E4"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043DB8DA" w14:textId="77777777" w:rsidR="00DB75DD"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415336C4" wp14:editId="3068C5A9">
            <wp:extent cx="4449170" cy="3193576"/>
            <wp:effectExtent l="0" t="0" r="8890"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42">
                      <a:extLst>
                        <a:ext uri="{28A0092B-C50C-407E-A947-70E740481C1C}">
                          <a14:useLocalDpi xmlns:a14="http://schemas.microsoft.com/office/drawing/2010/main" val="0"/>
                        </a:ext>
                      </a:extLst>
                    </a:blip>
                    <a:srcRect t="14499" r="22358" b="6586"/>
                    <a:stretch/>
                  </pic:blipFill>
                  <pic:spPr bwMode="auto">
                    <a:xfrm>
                      <a:off x="0" y="0"/>
                      <a:ext cx="4450042" cy="3194202"/>
                    </a:xfrm>
                    <a:prstGeom prst="rect">
                      <a:avLst/>
                    </a:prstGeom>
                    <a:noFill/>
                    <a:ln>
                      <a:noFill/>
                    </a:ln>
                    <a:extLst>
                      <a:ext uri="{53640926-AAD7-44D8-BBD7-CCE9431645EC}">
                        <a14:shadowObscured xmlns:a14="http://schemas.microsoft.com/office/drawing/2010/main"/>
                      </a:ext>
                    </a:extLst>
                  </pic:spPr>
                </pic:pic>
              </a:graphicData>
            </a:graphic>
          </wp:inline>
        </w:drawing>
      </w:r>
    </w:p>
    <w:p w14:paraId="4EE94090" w14:textId="77777777" w:rsidR="00DB75DD"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3E73B0AC" wp14:editId="774D8CE0">
            <wp:extent cx="4448810" cy="302951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43">
                      <a:extLst>
                        <a:ext uri="{28A0092B-C50C-407E-A947-70E740481C1C}">
                          <a14:useLocalDpi xmlns:a14="http://schemas.microsoft.com/office/drawing/2010/main" val="0"/>
                        </a:ext>
                      </a:extLst>
                    </a:blip>
                    <a:srcRect t="17197" r="22370" b="7948"/>
                    <a:stretch/>
                  </pic:blipFill>
                  <pic:spPr bwMode="auto">
                    <a:xfrm>
                      <a:off x="0" y="0"/>
                      <a:ext cx="4449362" cy="3029886"/>
                    </a:xfrm>
                    <a:prstGeom prst="rect">
                      <a:avLst/>
                    </a:prstGeom>
                    <a:noFill/>
                    <a:ln>
                      <a:noFill/>
                    </a:ln>
                    <a:extLst>
                      <a:ext uri="{53640926-AAD7-44D8-BBD7-CCE9431645EC}">
                        <a14:shadowObscured xmlns:a14="http://schemas.microsoft.com/office/drawing/2010/main"/>
                      </a:ext>
                    </a:extLst>
                  </pic:spPr>
                </pic:pic>
              </a:graphicData>
            </a:graphic>
          </wp:inline>
        </w:drawing>
      </w:r>
    </w:p>
    <w:p w14:paraId="655EA515" w14:textId="77777777" w:rsidR="00DB75DD" w:rsidRPr="00141C52" w:rsidRDefault="00DB75DD">
      <w:pPr>
        <w:widowControl/>
        <w:autoSpaceDE/>
        <w:autoSpaceDN/>
        <w:spacing w:after="160" w:line="259" w:lineRule="auto"/>
        <w:rPr>
          <w:bCs/>
          <w:sz w:val="19"/>
          <w:szCs w:val="19"/>
        </w:rPr>
      </w:pPr>
      <w:r w:rsidRPr="00141C52">
        <w:rPr>
          <w:b/>
          <w:sz w:val="19"/>
          <w:szCs w:val="19"/>
        </w:rPr>
        <w:br w:type="page"/>
      </w:r>
    </w:p>
    <w:p w14:paraId="7AF00F7C"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HRM</w:t>
      </w:r>
      <w:r>
        <w:rPr>
          <w:b w:val="0"/>
          <w:sz w:val="19"/>
          <w:szCs w:val="19"/>
        </w:rPr>
        <w:t>S</w:t>
      </w:r>
      <w:r w:rsidRPr="00141C52">
        <w:rPr>
          <w:b w:val="0"/>
          <w:spacing w:val="-2"/>
          <w:sz w:val="19"/>
          <w:szCs w:val="19"/>
        </w:rPr>
        <w:t xml:space="preserve"> </w:t>
      </w:r>
      <w:r w:rsidRPr="00141C52">
        <w:rPr>
          <w:b w:val="0"/>
          <w:sz w:val="19"/>
          <w:szCs w:val="19"/>
        </w:rPr>
        <w:t>Spectra of 5-(1H-indol-3-yl)-N-(p-tolyl)-1,3,4-oxadiazol-2-amine (4l).</w:t>
      </w:r>
    </w:p>
    <w:p w14:paraId="668F07B9" w14:textId="77777777" w:rsidR="00E96C8C" w:rsidRDefault="00E96C8C">
      <w:pPr>
        <w:widowControl/>
        <w:autoSpaceDE/>
        <w:autoSpaceDN/>
        <w:spacing w:after="160" w:line="259" w:lineRule="auto"/>
        <w:rPr>
          <w:b/>
          <w:position w:val="8"/>
          <w:sz w:val="19"/>
          <w:szCs w:val="19"/>
        </w:rPr>
      </w:pPr>
    </w:p>
    <w:p w14:paraId="182831D4" w14:textId="77777777" w:rsidR="009F0DCD" w:rsidRDefault="009F0DCD">
      <w:pPr>
        <w:widowControl/>
        <w:autoSpaceDE/>
        <w:autoSpaceDN/>
        <w:spacing w:after="160" w:line="259" w:lineRule="auto"/>
        <w:rPr>
          <w:bCs/>
          <w:position w:val="8"/>
          <w:sz w:val="19"/>
          <w:szCs w:val="19"/>
        </w:rPr>
      </w:pPr>
      <w:r w:rsidRPr="009F0DCD">
        <w:rPr>
          <w:b/>
          <w:noProof/>
          <w:position w:val="8"/>
          <w:sz w:val="19"/>
          <w:szCs w:val="19"/>
          <w:lang w:val="en-IN" w:eastAsia="en-IN" w:bidi="ar-SA"/>
        </w:rPr>
        <w:drawing>
          <wp:inline distT="0" distB="0" distL="0" distR="0" wp14:anchorId="752257C5" wp14:editId="418E1E12">
            <wp:extent cx="5731510" cy="6744708"/>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6744708"/>
                    </a:xfrm>
                    <a:prstGeom prst="rect">
                      <a:avLst/>
                    </a:prstGeom>
                    <a:noFill/>
                    <a:ln>
                      <a:noFill/>
                    </a:ln>
                  </pic:spPr>
                </pic:pic>
              </a:graphicData>
            </a:graphic>
          </wp:inline>
        </w:drawing>
      </w:r>
      <w:r>
        <w:rPr>
          <w:b/>
          <w:position w:val="8"/>
          <w:sz w:val="19"/>
          <w:szCs w:val="19"/>
        </w:rPr>
        <w:br w:type="page"/>
      </w:r>
    </w:p>
    <w:p w14:paraId="590C61E3" w14:textId="77777777" w:rsidR="00C06FDD" w:rsidRPr="00141C52" w:rsidRDefault="00C06FDD"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 of 5-(1H-indol-3-yl)-N-(o-tolyl)-1,3,4-oxadiazol-2-amine (4m).</w:t>
      </w:r>
    </w:p>
    <w:p w14:paraId="4B14336E" w14:textId="77777777" w:rsidR="00DB75DD" w:rsidRPr="00141C52" w:rsidRDefault="00DB75DD" w:rsidP="00537AE9">
      <w:pPr>
        <w:pStyle w:val="Heading1"/>
        <w:spacing w:before="0" w:line="480" w:lineRule="auto"/>
        <w:ind w:left="545" w:right="530"/>
        <w:rPr>
          <w:b w:val="0"/>
          <w:noProof/>
          <w:sz w:val="19"/>
          <w:szCs w:val="19"/>
          <w:lang w:val="en-IN" w:eastAsia="en-IN" w:bidi="ar-SA"/>
        </w:rPr>
      </w:pPr>
    </w:p>
    <w:p w14:paraId="6105E75D" w14:textId="77777777" w:rsidR="00DB75DD"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04247BF9" wp14:editId="06B4B45C">
            <wp:extent cx="4380931" cy="3207224"/>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45">
                      <a:extLst>
                        <a:ext uri="{28A0092B-C50C-407E-A947-70E740481C1C}">
                          <a14:useLocalDpi xmlns:a14="http://schemas.microsoft.com/office/drawing/2010/main" val="0"/>
                        </a:ext>
                      </a:extLst>
                    </a:blip>
                    <a:srcRect t="15174" r="23549" b="5575"/>
                    <a:stretch/>
                  </pic:blipFill>
                  <pic:spPr bwMode="auto">
                    <a:xfrm>
                      <a:off x="0" y="0"/>
                      <a:ext cx="4381808" cy="3207866"/>
                    </a:xfrm>
                    <a:prstGeom prst="rect">
                      <a:avLst/>
                    </a:prstGeom>
                    <a:noFill/>
                    <a:ln>
                      <a:noFill/>
                    </a:ln>
                    <a:extLst>
                      <a:ext uri="{53640926-AAD7-44D8-BBD7-CCE9431645EC}">
                        <a14:shadowObscured xmlns:a14="http://schemas.microsoft.com/office/drawing/2010/main"/>
                      </a:ext>
                    </a:extLst>
                  </pic:spPr>
                </pic:pic>
              </a:graphicData>
            </a:graphic>
          </wp:inline>
        </w:drawing>
      </w:r>
    </w:p>
    <w:p w14:paraId="3A89C3E9"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5D77EA0A" wp14:editId="5C5A5973">
            <wp:extent cx="4558352" cy="304282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46">
                      <a:extLst>
                        <a:ext uri="{28A0092B-C50C-407E-A947-70E740481C1C}">
                          <a14:useLocalDpi xmlns:a14="http://schemas.microsoft.com/office/drawing/2010/main" val="0"/>
                        </a:ext>
                      </a:extLst>
                    </a:blip>
                    <a:srcRect t="15850" r="20452" b="8958"/>
                    <a:stretch/>
                  </pic:blipFill>
                  <pic:spPr bwMode="auto">
                    <a:xfrm>
                      <a:off x="0" y="0"/>
                      <a:ext cx="4559334" cy="3043481"/>
                    </a:xfrm>
                    <a:prstGeom prst="rect">
                      <a:avLst/>
                    </a:prstGeom>
                    <a:noFill/>
                    <a:ln>
                      <a:noFill/>
                    </a:ln>
                    <a:extLst>
                      <a:ext uri="{53640926-AAD7-44D8-BBD7-CCE9431645EC}">
                        <a14:shadowObscured xmlns:a14="http://schemas.microsoft.com/office/drawing/2010/main"/>
                      </a:ext>
                    </a:extLst>
                  </pic:spPr>
                </pic:pic>
              </a:graphicData>
            </a:graphic>
          </wp:inline>
        </w:drawing>
      </w:r>
    </w:p>
    <w:p w14:paraId="522D956A" w14:textId="77777777" w:rsidR="00AF1078" w:rsidRPr="00141C52" w:rsidRDefault="00AF1078" w:rsidP="00537AE9">
      <w:pPr>
        <w:pStyle w:val="Heading1"/>
        <w:spacing w:before="0" w:line="480" w:lineRule="auto"/>
        <w:ind w:left="545" w:right="530"/>
        <w:rPr>
          <w:b w:val="0"/>
          <w:sz w:val="19"/>
          <w:szCs w:val="19"/>
        </w:rPr>
      </w:pPr>
    </w:p>
    <w:p w14:paraId="39C9E032" w14:textId="77777777" w:rsidR="00AF1078" w:rsidRPr="00141C52" w:rsidRDefault="00AF1078">
      <w:pPr>
        <w:widowControl/>
        <w:autoSpaceDE/>
        <w:autoSpaceDN/>
        <w:spacing w:after="160" w:line="259" w:lineRule="auto"/>
        <w:rPr>
          <w:bCs/>
          <w:sz w:val="19"/>
          <w:szCs w:val="19"/>
        </w:rPr>
      </w:pPr>
      <w:r w:rsidRPr="00141C52">
        <w:rPr>
          <w:b/>
          <w:sz w:val="19"/>
          <w:szCs w:val="19"/>
        </w:rPr>
        <w:br w:type="page"/>
      </w:r>
    </w:p>
    <w:p w14:paraId="10AAAC18" w14:textId="77777777" w:rsidR="00E96C8C" w:rsidRDefault="009F0DCD">
      <w:pPr>
        <w:widowControl/>
        <w:autoSpaceDE/>
        <w:autoSpaceDN/>
        <w:spacing w:after="160" w:line="259" w:lineRule="auto"/>
        <w:rPr>
          <w:b/>
          <w:position w:val="8"/>
          <w:sz w:val="19"/>
          <w:szCs w:val="19"/>
        </w:rPr>
      </w:pPr>
      <w:r>
        <w:rPr>
          <w:b/>
          <w:position w:val="8"/>
          <w:sz w:val="19"/>
          <w:szCs w:val="19"/>
        </w:rPr>
        <w:lastRenderedPageBreak/>
        <w:br w:type="page"/>
      </w:r>
    </w:p>
    <w:p w14:paraId="7E98C498"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HRM</w:t>
      </w:r>
      <w:r>
        <w:rPr>
          <w:b w:val="0"/>
          <w:sz w:val="19"/>
          <w:szCs w:val="19"/>
        </w:rPr>
        <w:t>S</w:t>
      </w:r>
      <w:r w:rsidRPr="00141C52">
        <w:rPr>
          <w:b w:val="0"/>
          <w:spacing w:val="-2"/>
          <w:sz w:val="19"/>
          <w:szCs w:val="19"/>
        </w:rPr>
        <w:t xml:space="preserve"> </w:t>
      </w:r>
      <w:r w:rsidRPr="00141C52">
        <w:rPr>
          <w:b w:val="0"/>
          <w:sz w:val="19"/>
          <w:szCs w:val="19"/>
        </w:rPr>
        <w:t>Spectra of 5-(1H-indol-3-yl)-N-(o-tolyl)-1,3,4-oxadiazol-2-amine (4m).</w:t>
      </w:r>
    </w:p>
    <w:p w14:paraId="45BAFE0B" w14:textId="77777777" w:rsidR="00E96C8C" w:rsidRDefault="00E96C8C">
      <w:pPr>
        <w:widowControl/>
        <w:autoSpaceDE/>
        <w:autoSpaceDN/>
        <w:spacing w:after="160" w:line="259" w:lineRule="auto"/>
        <w:rPr>
          <w:b/>
          <w:noProof/>
          <w:position w:val="8"/>
          <w:sz w:val="19"/>
          <w:szCs w:val="19"/>
          <w:lang w:val="en-IN" w:eastAsia="en-IN" w:bidi="ar-SA"/>
        </w:rPr>
      </w:pPr>
    </w:p>
    <w:p w14:paraId="31B0CB88" w14:textId="77777777" w:rsidR="009F0DCD" w:rsidRDefault="009F0DCD">
      <w:pPr>
        <w:widowControl/>
        <w:autoSpaceDE/>
        <w:autoSpaceDN/>
        <w:spacing w:after="160" w:line="259" w:lineRule="auto"/>
        <w:rPr>
          <w:bCs/>
          <w:position w:val="8"/>
          <w:sz w:val="19"/>
          <w:szCs w:val="19"/>
        </w:rPr>
      </w:pPr>
      <w:r w:rsidRPr="009F0DCD">
        <w:rPr>
          <w:b/>
          <w:noProof/>
          <w:position w:val="8"/>
          <w:sz w:val="19"/>
          <w:szCs w:val="19"/>
          <w:lang w:val="en-IN" w:eastAsia="en-IN" w:bidi="ar-SA"/>
        </w:rPr>
        <w:drawing>
          <wp:inline distT="0" distB="0" distL="0" distR="0" wp14:anchorId="11266620" wp14:editId="092888D5">
            <wp:extent cx="5731510" cy="6744708"/>
            <wp:effectExtent l="0" t="0" r="254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6744708"/>
                    </a:xfrm>
                    <a:prstGeom prst="rect">
                      <a:avLst/>
                    </a:prstGeom>
                    <a:noFill/>
                    <a:ln>
                      <a:noFill/>
                    </a:ln>
                  </pic:spPr>
                </pic:pic>
              </a:graphicData>
            </a:graphic>
          </wp:inline>
        </w:drawing>
      </w:r>
    </w:p>
    <w:p w14:paraId="667CEA95" w14:textId="77777777" w:rsidR="009F0DCD" w:rsidRDefault="009F0DCD" w:rsidP="00125D6F">
      <w:pPr>
        <w:pStyle w:val="Heading1"/>
        <w:spacing w:before="0" w:line="480" w:lineRule="auto"/>
        <w:ind w:left="185" w:right="530"/>
        <w:rPr>
          <w:b w:val="0"/>
          <w:position w:val="8"/>
          <w:sz w:val="19"/>
          <w:szCs w:val="19"/>
        </w:rPr>
      </w:pPr>
    </w:p>
    <w:p w14:paraId="61404F96" w14:textId="77777777" w:rsidR="009F0DCD" w:rsidRDefault="009F0DCD" w:rsidP="00125D6F">
      <w:pPr>
        <w:pStyle w:val="Heading1"/>
        <w:spacing w:before="0" w:line="480" w:lineRule="auto"/>
        <w:ind w:left="185" w:right="530"/>
        <w:rPr>
          <w:b w:val="0"/>
          <w:position w:val="8"/>
          <w:sz w:val="19"/>
          <w:szCs w:val="19"/>
        </w:rPr>
      </w:pPr>
    </w:p>
    <w:p w14:paraId="7B3A1830" w14:textId="77777777" w:rsidR="009F0DCD" w:rsidRDefault="009F0DCD" w:rsidP="00125D6F">
      <w:pPr>
        <w:pStyle w:val="Heading1"/>
        <w:spacing w:before="0" w:line="480" w:lineRule="auto"/>
        <w:ind w:left="185" w:right="530"/>
        <w:rPr>
          <w:b w:val="0"/>
          <w:position w:val="8"/>
          <w:sz w:val="19"/>
          <w:szCs w:val="19"/>
        </w:rPr>
      </w:pPr>
    </w:p>
    <w:p w14:paraId="7EBEDC73" w14:textId="77777777" w:rsidR="009F0DCD" w:rsidRDefault="009F0DCD" w:rsidP="00125D6F">
      <w:pPr>
        <w:pStyle w:val="Heading1"/>
        <w:spacing w:before="0" w:line="480" w:lineRule="auto"/>
        <w:ind w:left="185" w:right="530"/>
        <w:rPr>
          <w:b w:val="0"/>
          <w:position w:val="8"/>
          <w:sz w:val="19"/>
          <w:szCs w:val="19"/>
        </w:rPr>
      </w:pPr>
    </w:p>
    <w:p w14:paraId="7B1C2115" w14:textId="77777777" w:rsidR="001314AB" w:rsidRPr="00141C52" w:rsidRDefault="001314AB"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 xml:space="preserve">Spectra </w:t>
      </w:r>
      <w:r w:rsidR="00C06FDD" w:rsidRPr="00141C52">
        <w:rPr>
          <w:b w:val="0"/>
          <w:sz w:val="19"/>
          <w:szCs w:val="19"/>
        </w:rPr>
        <w:t>of 5-(1H-indol-3-yl)-N-(3-morpholinopropyl)-1,3,4-oxadiazol-2-amine (4n)</w:t>
      </w:r>
      <w:r w:rsidRPr="00141C52">
        <w:rPr>
          <w:b w:val="0"/>
          <w:sz w:val="19"/>
          <w:szCs w:val="19"/>
        </w:rPr>
        <w:t>.</w:t>
      </w:r>
    </w:p>
    <w:p w14:paraId="012E25D5"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626E11F3" w14:textId="77777777" w:rsidR="00AF1078"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7316177C" wp14:editId="318FF485">
            <wp:extent cx="4367284" cy="3193008"/>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48">
                      <a:extLst>
                        <a:ext uri="{28A0092B-C50C-407E-A947-70E740481C1C}">
                          <a14:useLocalDpi xmlns:a14="http://schemas.microsoft.com/office/drawing/2010/main" val="0"/>
                        </a:ext>
                      </a:extLst>
                    </a:blip>
                    <a:srcRect t="16187" r="23787" b="4912"/>
                    <a:stretch/>
                  </pic:blipFill>
                  <pic:spPr bwMode="auto">
                    <a:xfrm>
                      <a:off x="0" y="0"/>
                      <a:ext cx="4368128" cy="3193625"/>
                    </a:xfrm>
                    <a:prstGeom prst="rect">
                      <a:avLst/>
                    </a:prstGeom>
                    <a:noFill/>
                    <a:ln>
                      <a:noFill/>
                    </a:ln>
                    <a:extLst>
                      <a:ext uri="{53640926-AAD7-44D8-BBD7-CCE9431645EC}">
                        <a14:shadowObscured xmlns:a14="http://schemas.microsoft.com/office/drawing/2010/main"/>
                      </a:ext>
                    </a:extLst>
                  </pic:spPr>
                </pic:pic>
              </a:graphicData>
            </a:graphic>
          </wp:inline>
        </w:drawing>
      </w:r>
    </w:p>
    <w:p w14:paraId="33B3929D" w14:textId="77777777" w:rsidR="00AF1078"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7AA4718C" wp14:editId="11A502E5">
            <wp:extent cx="4599296" cy="297521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49">
                      <a:extLst>
                        <a:ext uri="{28A0092B-C50C-407E-A947-70E740481C1C}">
                          <a14:useLocalDpi xmlns:a14="http://schemas.microsoft.com/office/drawing/2010/main" val="0"/>
                        </a:ext>
                      </a:extLst>
                    </a:blip>
                    <a:srcRect t="17871" r="19737" b="8609"/>
                    <a:stretch/>
                  </pic:blipFill>
                  <pic:spPr bwMode="auto">
                    <a:xfrm>
                      <a:off x="0" y="0"/>
                      <a:ext cx="4600292" cy="2975857"/>
                    </a:xfrm>
                    <a:prstGeom prst="rect">
                      <a:avLst/>
                    </a:prstGeom>
                    <a:noFill/>
                    <a:ln>
                      <a:noFill/>
                    </a:ln>
                    <a:extLst>
                      <a:ext uri="{53640926-AAD7-44D8-BBD7-CCE9431645EC}">
                        <a14:shadowObscured xmlns:a14="http://schemas.microsoft.com/office/drawing/2010/main"/>
                      </a:ext>
                    </a:extLst>
                  </pic:spPr>
                </pic:pic>
              </a:graphicData>
            </a:graphic>
          </wp:inline>
        </w:drawing>
      </w:r>
    </w:p>
    <w:p w14:paraId="0B0C4F3B" w14:textId="77777777" w:rsidR="00AF1078" w:rsidRPr="00141C52" w:rsidRDefault="00AF1078">
      <w:pPr>
        <w:widowControl/>
        <w:autoSpaceDE/>
        <w:autoSpaceDN/>
        <w:spacing w:after="160" w:line="259" w:lineRule="auto"/>
        <w:rPr>
          <w:bCs/>
          <w:sz w:val="19"/>
          <w:szCs w:val="19"/>
        </w:rPr>
      </w:pPr>
      <w:r w:rsidRPr="00141C52">
        <w:rPr>
          <w:b/>
          <w:sz w:val="19"/>
          <w:szCs w:val="19"/>
        </w:rPr>
        <w:br w:type="page"/>
      </w:r>
    </w:p>
    <w:p w14:paraId="724834C4"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w:t>
      </w:r>
      <w:r>
        <w:rPr>
          <w:b w:val="0"/>
          <w:sz w:val="19"/>
          <w:szCs w:val="19"/>
        </w:rPr>
        <w:t>MS</w:t>
      </w:r>
      <w:r w:rsidRPr="00141C52">
        <w:rPr>
          <w:b w:val="0"/>
          <w:spacing w:val="-2"/>
          <w:sz w:val="19"/>
          <w:szCs w:val="19"/>
        </w:rPr>
        <w:t xml:space="preserve"> </w:t>
      </w:r>
      <w:r w:rsidRPr="00141C52">
        <w:rPr>
          <w:b w:val="0"/>
          <w:sz w:val="19"/>
          <w:szCs w:val="19"/>
        </w:rPr>
        <w:t>Spectra of 5-(1H-indol-3-yl)-N-(3-morpholinopropyl)-1,3,4-oxadiazol-2-amine (4n).</w:t>
      </w:r>
    </w:p>
    <w:p w14:paraId="571D3518" w14:textId="77777777" w:rsidR="00E96C8C" w:rsidRDefault="00E96C8C">
      <w:pPr>
        <w:widowControl/>
        <w:autoSpaceDE/>
        <w:autoSpaceDN/>
        <w:spacing w:after="160" w:line="259" w:lineRule="auto"/>
        <w:rPr>
          <w:b/>
          <w:noProof/>
          <w:position w:val="8"/>
          <w:sz w:val="19"/>
          <w:szCs w:val="19"/>
          <w:lang w:val="en-IN" w:eastAsia="en-IN" w:bidi="ar-SA"/>
        </w:rPr>
      </w:pPr>
    </w:p>
    <w:p w14:paraId="168AB728" w14:textId="77777777" w:rsidR="009F0DCD" w:rsidRDefault="009F0DCD">
      <w:pPr>
        <w:widowControl/>
        <w:autoSpaceDE/>
        <w:autoSpaceDN/>
        <w:spacing w:after="160" w:line="259" w:lineRule="auto"/>
        <w:rPr>
          <w:bCs/>
          <w:position w:val="8"/>
          <w:sz w:val="19"/>
          <w:szCs w:val="19"/>
        </w:rPr>
      </w:pPr>
      <w:r w:rsidRPr="009F0DCD">
        <w:rPr>
          <w:b/>
          <w:noProof/>
          <w:position w:val="8"/>
          <w:sz w:val="19"/>
          <w:szCs w:val="19"/>
          <w:lang w:val="en-IN" w:eastAsia="en-IN" w:bidi="ar-SA"/>
        </w:rPr>
        <w:drawing>
          <wp:inline distT="0" distB="0" distL="0" distR="0" wp14:anchorId="026CC890" wp14:editId="2256E6B9">
            <wp:extent cx="5731510" cy="6770287"/>
            <wp:effectExtent l="0" t="0" r="254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31510" cy="6770287"/>
                    </a:xfrm>
                    <a:prstGeom prst="rect">
                      <a:avLst/>
                    </a:prstGeom>
                    <a:noFill/>
                    <a:ln>
                      <a:noFill/>
                    </a:ln>
                  </pic:spPr>
                </pic:pic>
              </a:graphicData>
            </a:graphic>
          </wp:inline>
        </w:drawing>
      </w:r>
      <w:r>
        <w:rPr>
          <w:b/>
          <w:position w:val="8"/>
          <w:sz w:val="19"/>
          <w:szCs w:val="19"/>
        </w:rPr>
        <w:br w:type="page"/>
      </w:r>
    </w:p>
    <w:p w14:paraId="62A14069" w14:textId="77777777" w:rsidR="001314AB" w:rsidRPr="00141C52" w:rsidRDefault="001314AB"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w:t>
      </w:r>
      <w:r w:rsidR="00C06FDD" w:rsidRPr="00141C52">
        <w:rPr>
          <w:b w:val="0"/>
          <w:sz w:val="19"/>
          <w:szCs w:val="19"/>
        </w:rPr>
        <w:t xml:space="preserve"> of N-(3-ethylphenyl)-5-(1H-indol-3-yl)-1,3,4-oxadiazol-2-amine (4o)</w:t>
      </w:r>
      <w:r w:rsidRPr="00141C52">
        <w:rPr>
          <w:b w:val="0"/>
          <w:sz w:val="19"/>
          <w:szCs w:val="19"/>
        </w:rPr>
        <w:t>.</w:t>
      </w:r>
    </w:p>
    <w:p w14:paraId="5F30F5E7"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74567F1F" w14:textId="77777777" w:rsidR="00537AE9"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7ADE19B4" wp14:editId="358CFEB6">
            <wp:extent cx="4435186" cy="3206940"/>
            <wp:effectExtent l="0" t="0" r="381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51">
                      <a:extLst>
                        <a:ext uri="{28A0092B-C50C-407E-A947-70E740481C1C}">
                          <a14:useLocalDpi xmlns:a14="http://schemas.microsoft.com/office/drawing/2010/main" val="0"/>
                        </a:ext>
                      </a:extLst>
                    </a:blip>
                    <a:srcRect t="13489" r="22608" b="7272"/>
                    <a:stretch/>
                  </pic:blipFill>
                  <pic:spPr bwMode="auto">
                    <a:xfrm>
                      <a:off x="0" y="0"/>
                      <a:ext cx="4435724" cy="3207329"/>
                    </a:xfrm>
                    <a:prstGeom prst="rect">
                      <a:avLst/>
                    </a:prstGeom>
                    <a:noFill/>
                    <a:ln>
                      <a:noFill/>
                    </a:ln>
                    <a:extLst>
                      <a:ext uri="{53640926-AAD7-44D8-BBD7-CCE9431645EC}">
                        <a14:shadowObscured xmlns:a14="http://schemas.microsoft.com/office/drawing/2010/main"/>
                      </a:ext>
                    </a:extLst>
                  </pic:spPr>
                </pic:pic>
              </a:graphicData>
            </a:graphic>
          </wp:inline>
        </w:drawing>
      </w:r>
    </w:p>
    <w:p w14:paraId="3557D128"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04FFBFFB" w14:textId="77777777" w:rsidR="00AF1078"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7D144A61" wp14:editId="0E766945">
            <wp:extent cx="4434462" cy="3002194"/>
            <wp:effectExtent l="0" t="0" r="4445"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52">
                      <a:extLst>
                        <a:ext uri="{28A0092B-C50C-407E-A947-70E740481C1C}">
                          <a14:useLocalDpi xmlns:a14="http://schemas.microsoft.com/office/drawing/2010/main" val="0"/>
                        </a:ext>
                      </a:extLst>
                    </a:blip>
                    <a:srcRect t="16524" r="22620" b="9295"/>
                    <a:stretch/>
                  </pic:blipFill>
                  <pic:spPr bwMode="auto">
                    <a:xfrm>
                      <a:off x="0" y="0"/>
                      <a:ext cx="4435042" cy="3002587"/>
                    </a:xfrm>
                    <a:prstGeom prst="rect">
                      <a:avLst/>
                    </a:prstGeom>
                    <a:noFill/>
                    <a:ln>
                      <a:noFill/>
                    </a:ln>
                    <a:extLst>
                      <a:ext uri="{53640926-AAD7-44D8-BBD7-CCE9431645EC}">
                        <a14:shadowObscured xmlns:a14="http://schemas.microsoft.com/office/drawing/2010/main"/>
                      </a:ext>
                    </a:extLst>
                  </pic:spPr>
                </pic:pic>
              </a:graphicData>
            </a:graphic>
          </wp:inline>
        </w:drawing>
      </w:r>
    </w:p>
    <w:p w14:paraId="6274A87E"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3070DF56" w14:textId="77777777" w:rsidR="00537AE9" w:rsidRPr="00141C52" w:rsidRDefault="00537AE9" w:rsidP="00537AE9">
      <w:pPr>
        <w:pStyle w:val="Heading1"/>
        <w:spacing w:before="0" w:line="480" w:lineRule="auto"/>
        <w:ind w:left="545" w:right="530"/>
        <w:rPr>
          <w:b w:val="0"/>
          <w:sz w:val="19"/>
          <w:szCs w:val="19"/>
        </w:rPr>
      </w:pPr>
    </w:p>
    <w:p w14:paraId="7534BFDA" w14:textId="77777777" w:rsidR="00141C52" w:rsidRDefault="00141C52">
      <w:pPr>
        <w:widowControl/>
        <w:autoSpaceDE/>
        <w:autoSpaceDN/>
        <w:spacing w:after="160" w:line="259" w:lineRule="auto"/>
        <w:rPr>
          <w:bCs/>
          <w:position w:val="8"/>
          <w:sz w:val="19"/>
          <w:szCs w:val="19"/>
        </w:rPr>
      </w:pPr>
      <w:r>
        <w:rPr>
          <w:b/>
          <w:position w:val="8"/>
          <w:sz w:val="19"/>
          <w:szCs w:val="19"/>
        </w:rPr>
        <w:br w:type="page"/>
      </w:r>
    </w:p>
    <w:p w14:paraId="03B117B1" w14:textId="77777777" w:rsidR="00E96C8C" w:rsidRPr="00141C52" w:rsidRDefault="00E96C8C" w:rsidP="00E96C8C">
      <w:pPr>
        <w:pStyle w:val="Heading1"/>
        <w:spacing w:before="0" w:line="480" w:lineRule="auto"/>
        <w:ind w:left="185" w:right="530"/>
        <w:rPr>
          <w:b w:val="0"/>
          <w:sz w:val="19"/>
          <w:szCs w:val="19"/>
        </w:rPr>
      </w:pPr>
      <w:r>
        <w:rPr>
          <w:b w:val="0"/>
          <w:sz w:val="19"/>
          <w:szCs w:val="19"/>
        </w:rPr>
        <w:lastRenderedPageBreak/>
        <w:t>H</w:t>
      </w:r>
      <w:r w:rsidRPr="00141C52">
        <w:rPr>
          <w:b w:val="0"/>
          <w:sz w:val="19"/>
          <w:szCs w:val="19"/>
        </w:rPr>
        <w:t>RM</w:t>
      </w:r>
      <w:r>
        <w:rPr>
          <w:b w:val="0"/>
          <w:sz w:val="19"/>
          <w:szCs w:val="19"/>
        </w:rPr>
        <w:t>S</w:t>
      </w:r>
      <w:r w:rsidRPr="00141C52">
        <w:rPr>
          <w:b w:val="0"/>
          <w:spacing w:val="-2"/>
          <w:sz w:val="19"/>
          <w:szCs w:val="19"/>
        </w:rPr>
        <w:t xml:space="preserve"> </w:t>
      </w:r>
      <w:r w:rsidRPr="00141C52">
        <w:rPr>
          <w:b w:val="0"/>
          <w:sz w:val="19"/>
          <w:szCs w:val="19"/>
        </w:rPr>
        <w:t>Spectra of N-(3-ethylphenyl)-5-(1H-indol-3-yl)-1,3,4-oxadiazol-2-amine (4o).</w:t>
      </w:r>
    </w:p>
    <w:p w14:paraId="3BE6A0C4" w14:textId="77777777" w:rsidR="00E96C8C" w:rsidRDefault="00E96C8C">
      <w:pPr>
        <w:widowControl/>
        <w:autoSpaceDE/>
        <w:autoSpaceDN/>
        <w:spacing w:after="160" w:line="259" w:lineRule="auto"/>
        <w:rPr>
          <w:b/>
          <w:position w:val="8"/>
          <w:sz w:val="19"/>
          <w:szCs w:val="19"/>
        </w:rPr>
      </w:pPr>
    </w:p>
    <w:p w14:paraId="19B25346" w14:textId="77777777" w:rsidR="00B72A06" w:rsidRDefault="00B72A06">
      <w:pPr>
        <w:widowControl/>
        <w:autoSpaceDE/>
        <w:autoSpaceDN/>
        <w:spacing w:after="160" w:line="259" w:lineRule="auto"/>
        <w:rPr>
          <w:bCs/>
          <w:position w:val="8"/>
          <w:sz w:val="19"/>
          <w:szCs w:val="19"/>
        </w:rPr>
      </w:pPr>
      <w:r w:rsidRPr="00B72A06">
        <w:rPr>
          <w:b/>
          <w:noProof/>
          <w:position w:val="8"/>
          <w:sz w:val="19"/>
          <w:szCs w:val="19"/>
          <w:lang w:val="en-IN" w:eastAsia="en-IN" w:bidi="ar-SA"/>
        </w:rPr>
        <w:drawing>
          <wp:inline distT="0" distB="0" distL="0" distR="0" wp14:anchorId="6FB1439F" wp14:editId="7E7C1681">
            <wp:extent cx="5731510" cy="6644221"/>
            <wp:effectExtent l="0" t="0" r="254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31510" cy="6644221"/>
                    </a:xfrm>
                    <a:prstGeom prst="rect">
                      <a:avLst/>
                    </a:prstGeom>
                    <a:noFill/>
                    <a:ln>
                      <a:noFill/>
                    </a:ln>
                  </pic:spPr>
                </pic:pic>
              </a:graphicData>
            </a:graphic>
          </wp:inline>
        </w:drawing>
      </w:r>
      <w:r>
        <w:rPr>
          <w:b/>
          <w:position w:val="8"/>
          <w:sz w:val="19"/>
          <w:szCs w:val="19"/>
        </w:rPr>
        <w:br w:type="page"/>
      </w:r>
    </w:p>
    <w:p w14:paraId="693176A0" w14:textId="77777777" w:rsidR="001314AB" w:rsidRPr="00141C52" w:rsidRDefault="001314AB"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w:t>
      </w:r>
      <w:r w:rsidR="00C06FDD" w:rsidRPr="00141C52">
        <w:rPr>
          <w:b w:val="0"/>
          <w:sz w:val="19"/>
          <w:szCs w:val="19"/>
        </w:rPr>
        <w:t xml:space="preserve"> of N-((1S,3s)-adamantan-1-yl)-5-(1H-indol-3-yl)-1,3,4-oxadiazol-2-amine (4p)</w:t>
      </w:r>
      <w:r w:rsidRPr="00141C52">
        <w:rPr>
          <w:b w:val="0"/>
          <w:sz w:val="19"/>
          <w:szCs w:val="19"/>
        </w:rPr>
        <w:t>.</w:t>
      </w:r>
    </w:p>
    <w:p w14:paraId="29A0BBEE"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16567134" w14:textId="77777777" w:rsidR="00AF1078"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79785ADB" wp14:editId="1942777A">
            <wp:extent cx="4544705" cy="3193576"/>
            <wp:effectExtent l="0" t="0" r="8255"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54">
                      <a:extLst>
                        <a:ext uri="{28A0092B-C50C-407E-A947-70E740481C1C}">
                          <a14:useLocalDpi xmlns:a14="http://schemas.microsoft.com/office/drawing/2010/main" val="0"/>
                        </a:ext>
                      </a:extLst>
                    </a:blip>
                    <a:srcRect t="15511" r="20693" b="5576"/>
                    <a:stretch/>
                  </pic:blipFill>
                  <pic:spPr bwMode="auto">
                    <a:xfrm>
                      <a:off x="0" y="0"/>
                      <a:ext cx="4545530" cy="3194156"/>
                    </a:xfrm>
                    <a:prstGeom prst="rect">
                      <a:avLst/>
                    </a:prstGeom>
                    <a:noFill/>
                    <a:ln>
                      <a:noFill/>
                    </a:ln>
                    <a:extLst>
                      <a:ext uri="{53640926-AAD7-44D8-BBD7-CCE9431645EC}">
                        <a14:shadowObscured xmlns:a14="http://schemas.microsoft.com/office/drawing/2010/main"/>
                      </a:ext>
                    </a:extLst>
                  </pic:spPr>
                </pic:pic>
              </a:graphicData>
            </a:graphic>
          </wp:inline>
        </w:drawing>
      </w:r>
    </w:p>
    <w:p w14:paraId="0D41A645" w14:textId="77777777" w:rsidR="00AF1078" w:rsidRPr="00141C52" w:rsidRDefault="00537AE9"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25EE36CC" wp14:editId="3EB901C8">
            <wp:extent cx="4339988" cy="3165978"/>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55">
                      <a:extLst>
                        <a:ext uri="{28A0092B-C50C-407E-A947-70E740481C1C}">
                          <a14:useLocalDpi xmlns:a14="http://schemas.microsoft.com/office/drawing/2010/main" val="0"/>
                        </a:ext>
                      </a:extLst>
                    </a:blip>
                    <a:srcRect t="13825" r="24269" b="7947"/>
                    <a:stretch/>
                  </pic:blipFill>
                  <pic:spPr bwMode="auto">
                    <a:xfrm>
                      <a:off x="0" y="0"/>
                      <a:ext cx="4340536" cy="3166378"/>
                    </a:xfrm>
                    <a:prstGeom prst="rect">
                      <a:avLst/>
                    </a:prstGeom>
                    <a:noFill/>
                    <a:ln>
                      <a:noFill/>
                    </a:ln>
                    <a:extLst>
                      <a:ext uri="{53640926-AAD7-44D8-BBD7-CCE9431645EC}">
                        <a14:shadowObscured xmlns:a14="http://schemas.microsoft.com/office/drawing/2010/main"/>
                      </a:ext>
                    </a:extLst>
                  </pic:spPr>
                </pic:pic>
              </a:graphicData>
            </a:graphic>
          </wp:inline>
        </w:drawing>
      </w:r>
    </w:p>
    <w:p w14:paraId="2A945865" w14:textId="77777777" w:rsidR="00AF1078" w:rsidRPr="00141C52" w:rsidRDefault="00AF1078">
      <w:pPr>
        <w:widowControl/>
        <w:autoSpaceDE/>
        <w:autoSpaceDN/>
        <w:spacing w:after="160" w:line="259" w:lineRule="auto"/>
        <w:rPr>
          <w:bCs/>
          <w:sz w:val="19"/>
          <w:szCs w:val="19"/>
        </w:rPr>
      </w:pPr>
      <w:r w:rsidRPr="00141C52">
        <w:rPr>
          <w:b/>
          <w:sz w:val="19"/>
          <w:szCs w:val="19"/>
        </w:rPr>
        <w:br w:type="page"/>
      </w:r>
    </w:p>
    <w:p w14:paraId="180FDE6E"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w:t>
      </w:r>
      <w:r>
        <w:rPr>
          <w:b w:val="0"/>
          <w:sz w:val="19"/>
          <w:szCs w:val="19"/>
        </w:rPr>
        <w:t>R</w:t>
      </w:r>
      <w:r w:rsidRPr="00141C52">
        <w:rPr>
          <w:b w:val="0"/>
          <w:sz w:val="19"/>
          <w:szCs w:val="19"/>
        </w:rPr>
        <w:t>M</w:t>
      </w:r>
      <w:r>
        <w:rPr>
          <w:b w:val="0"/>
          <w:sz w:val="19"/>
          <w:szCs w:val="19"/>
        </w:rPr>
        <w:t>S</w:t>
      </w:r>
      <w:r w:rsidRPr="00141C52">
        <w:rPr>
          <w:b w:val="0"/>
          <w:spacing w:val="-2"/>
          <w:sz w:val="19"/>
          <w:szCs w:val="19"/>
        </w:rPr>
        <w:t xml:space="preserve"> </w:t>
      </w:r>
      <w:r w:rsidRPr="00141C52">
        <w:rPr>
          <w:b w:val="0"/>
          <w:sz w:val="19"/>
          <w:szCs w:val="19"/>
        </w:rPr>
        <w:t>Spectra of N-((1S,3s)-adamantan-1-yl)-5-(1H-indol-3-yl)-1,3,4-oxadiazol-2-amine (4p).</w:t>
      </w:r>
    </w:p>
    <w:p w14:paraId="33D4DD3B" w14:textId="77777777" w:rsidR="00E96C8C" w:rsidRDefault="00E96C8C">
      <w:pPr>
        <w:widowControl/>
        <w:autoSpaceDE/>
        <w:autoSpaceDN/>
        <w:spacing w:after="160" w:line="259" w:lineRule="auto"/>
        <w:rPr>
          <w:b/>
          <w:position w:val="8"/>
          <w:sz w:val="19"/>
          <w:szCs w:val="19"/>
        </w:rPr>
      </w:pPr>
    </w:p>
    <w:p w14:paraId="0837EDEA" w14:textId="77777777" w:rsidR="00B72A06" w:rsidRDefault="00B72A06">
      <w:pPr>
        <w:widowControl/>
        <w:autoSpaceDE/>
        <w:autoSpaceDN/>
        <w:spacing w:after="160" w:line="259" w:lineRule="auto"/>
        <w:rPr>
          <w:bCs/>
          <w:position w:val="8"/>
          <w:sz w:val="19"/>
          <w:szCs w:val="19"/>
        </w:rPr>
      </w:pPr>
      <w:r w:rsidRPr="00B72A06">
        <w:rPr>
          <w:b/>
          <w:noProof/>
          <w:position w:val="8"/>
          <w:sz w:val="19"/>
          <w:szCs w:val="19"/>
          <w:lang w:val="en-IN" w:eastAsia="en-IN" w:bidi="ar-SA"/>
        </w:rPr>
        <w:drawing>
          <wp:inline distT="0" distB="0" distL="0" distR="0" wp14:anchorId="5A862F0B" wp14:editId="68C7AD95">
            <wp:extent cx="5731510" cy="6550957"/>
            <wp:effectExtent l="0" t="0" r="2540"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31510" cy="6550957"/>
                    </a:xfrm>
                    <a:prstGeom prst="rect">
                      <a:avLst/>
                    </a:prstGeom>
                    <a:noFill/>
                    <a:ln>
                      <a:noFill/>
                    </a:ln>
                  </pic:spPr>
                </pic:pic>
              </a:graphicData>
            </a:graphic>
          </wp:inline>
        </w:drawing>
      </w:r>
      <w:r>
        <w:rPr>
          <w:b/>
          <w:position w:val="8"/>
          <w:sz w:val="19"/>
          <w:szCs w:val="19"/>
        </w:rPr>
        <w:br w:type="page"/>
      </w:r>
    </w:p>
    <w:p w14:paraId="64AED670" w14:textId="77777777" w:rsidR="001314AB" w:rsidRPr="00141C52" w:rsidRDefault="001314AB"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w:t>
      </w:r>
      <w:r w:rsidR="00C06FDD" w:rsidRPr="00141C52">
        <w:rPr>
          <w:b w:val="0"/>
          <w:sz w:val="19"/>
          <w:szCs w:val="19"/>
        </w:rPr>
        <w:t xml:space="preserve"> of N-((1S,3s)-adamantan-1-yl)-5-(1H-indol-3-yl)-1,3,4-oxadiazol-2-amine (4q)</w:t>
      </w:r>
      <w:r w:rsidRPr="00141C52">
        <w:rPr>
          <w:b w:val="0"/>
          <w:sz w:val="19"/>
          <w:szCs w:val="19"/>
        </w:rPr>
        <w:t>.</w:t>
      </w:r>
    </w:p>
    <w:p w14:paraId="22657BE1"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2A4E1D83" w14:textId="77777777" w:rsidR="00AF1078"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4F5B1F3E" wp14:editId="75CA7FDC">
            <wp:extent cx="4408227" cy="3192989"/>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7">
                      <a:extLst>
                        <a:ext uri="{28A0092B-C50C-407E-A947-70E740481C1C}">
                          <a14:useLocalDpi xmlns:a14="http://schemas.microsoft.com/office/drawing/2010/main" val="0"/>
                        </a:ext>
                      </a:extLst>
                    </a:blip>
                    <a:srcRect t="14838" r="23072" b="6262"/>
                    <a:stretch/>
                  </pic:blipFill>
                  <pic:spPr bwMode="auto">
                    <a:xfrm>
                      <a:off x="0" y="0"/>
                      <a:ext cx="4409109" cy="3193628"/>
                    </a:xfrm>
                    <a:prstGeom prst="rect">
                      <a:avLst/>
                    </a:prstGeom>
                    <a:noFill/>
                    <a:ln>
                      <a:noFill/>
                    </a:ln>
                    <a:extLst>
                      <a:ext uri="{53640926-AAD7-44D8-BBD7-CCE9431645EC}">
                        <a14:shadowObscured xmlns:a14="http://schemas.microsoft.com/office/drawing/2010/main"/>
                      </a:ext>
                    </a:extLst>
                  </pic:spPr>
                </pic:pic>
              </a:graphicData>
            </a:graphic>
          </wp:inline>
        </w:drawing>
      </w:r>
    </w:p>
    <w:p w14:paraId="11CEFBF7" w14:textId="77777777" w:rsidR="00AF1078"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7498222A" wp14:editId="0B63A038">
            <wp:extent cx="4462818" cy="3097739"/>
            <wp:effectExtent l="0" t="0" r="0" b="762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rotWithShape="1">
                    <a:blip r:embed="rId58">
                      <a:extLst>
                        <a:ext uri="{28A0092B-C50C-407E-A947-70E740481C1C}">
                          <a14:useLocalDpi xmlns:a14="http://schemas.microsoft.com/office/drawing/2010/main" val="0"/>
                        </a:ext>
                      </a:extLst>
                    </a:blip>
                    <a:srcRect l="-1" t="14838" r="22126" b="8621"/>
                    <a:stretch/>
                  </pic:blipFill>
                  <pic:spPr bwMode="auto">
                    <a:xfrm>
                      <a:off x="0" y="0"/>
                      <a:ext cx="4463386" cy="3098134"/>
                    </a:xfrm>
                    <a:prstGeom prst="rect">
                      <a:avLst/>
                    </a:prstGeom>
                    <a:noFill/>
                    <a:ln>
                      <a:noFill/>
                    </a:ln>
                    <a:extLst>
                      <a:ext uri="{53640926-AAD7-44D8-BBD7-CCE9431645EC}">
                        <a14:shadowObscured xmlns:a14="http://schemas.microsoft.com/office/drawing/2010/main"/>
                      </a:ext>
                    </a:extLst>
                  </pic:spPr>
                </pic:pic>
              </a:graphicData>
            </a:graphic>
          </wp:inline>
        </w:drawing>
      </w:r>
    </w:p>
    <w:p w14:paraId="4CA4F03F" w14:textId="77777777" w:rsidR="00AF1078" w:rsidRPr="00141C52" w:rsidRDefault="00AF1078">
      <w:pPr>
        <w:widowControl/>
        <w:autoSpaceDE/>
        <w:autoSpaceDN/>
        <w:spacing w:after="160" w:line="259" w:lineRule="auto"/>
        <w:rPr>
          <w:bCs/>
          <w:sz w:val="19"/>
          <w:szCs w:val="19"/>
        </w:rPr>
      </w:pPr>
      <w:r w:rsidRPr="00141C52">
        <w:rPr>
          <w:b/>
          <w:sz w:val="19"/>
          <w:szCs w:val="19"/>
        </w:rPr>
        <w:br w:type="page"/>
      </w:r>
    </w:p>
    <w:p w14:paraId="6EA17F98" w14:textId="77777777" w:rsidR="00E96C8C" w:rsidRPr="00141C52" w:rsidRDefault="00E96C8C" w:rsidP="00E96C8C">
      <w:pPr>
        <w:pStyle w:val="Heading1"/>
        <w:spacing w:before="0" w:line="480" w:lineRule="auto"/>
        <w:ind w:left="185" w:right="530"/>
        <w:rPr>
          <w:b w:val="0"/>
          <w:sz w:val="19"/>
          <w:szCs w:val="19"/>
        </w:rPr>
      </w:pPr>
      <w:r>
        <w:rPr>
          <w:b w:val="0"/>
          <w:sz w:val="19"/>
          <w:szCs w:val="19"/>
        </w:rPr>
        <w:lastRenderedPageBreak/>
        <w:t>H</w:t>
      </w:r>
      <w:r w:rsidRPr="00141C52">
        <w:rPr>
          <w:b w:val="0"/>
          <w:sz w:val="19"/>
          <w:szCs w:val="19"/>
        </w:rPr>
        <w:t>RM</w:t>
      </w:r>
      <w:r>
        <w:rPr>
          <w:b w:val="0"/>
          <w:sz w:val="19"/>
          <w:szCs w:val="19"/>
        </w:rPr>
        <w:t>S</w:t>
      </w:r>
      <w:r w:rsidRPr="00141C52">
        <w:rPr>
          <w:b w:val="0"/>
          <w:spacing w:val="-2"/>
          <w:sz w:val="19"/>
          <w:szCs w:val="19"/>
        </w:rPr>
        <w:t xml:space="preserve"> </w:t>
      </w:r>
      <w:r w:rsidRPr="00141C52">
        <w:rPr>
          <w:b w:val="0"/>
          <w:sz w:val="19"/>
          <w:szCs w:val="19"/>
        </w:rPr>
        <w:t>Spectra of N-((1S,3s)-adamantan-1-yl)-5-(1H-indol-3-yl)-1,3,4-oxadiazol-2-amine (4q).</w:t>
      </w:r>
    </w:p>
    <w:p w14:paraId="44A8DAD6" w14:textId="77777777" w:rsidR="00E96C8C" w:rsidRDefault="00E96C8C">
      <w:pPr>
        <w:widowControl/>
        <w:autoSpaceDE/>
        <w:autoSpaceDN/>
        <w:spacing w:after="160" w:line="259" w:lineRule="auto"/>
        <w:rPr>
          <w:b/>
          <w:position w:val="8"/>
          <w:sz w:val="19"/>
          <w:szCs w:val="19"/>
        </w:rPr>
      </w:pPr>
    </w:p>
    <w:p w14:paraId="1CE01DE2" w14:textId="77777777" w:rsidR="00B72A06" w:rsidRDefault="00B72A06">
      <w:pPr>
        <w:widowControl/>
        <w:autoSpaceDE/>
        <w:autoSpaceDN/>
        <w:spacing w:after="160" w:line="259" w:lineRule="auto"/>
        <w:rPr>
          <w:bCs/>
          <w:position w:val="8"/>
          <w:sz w:val="19"/>
          <w:szCs w:val="19"/>
        </w:rPr>
      </w:pPr>
      <w:r w:rsidRPr="00B72A06">
        <w:rPr>
          <w:b/>
          <w:noProof/>
          <w:position w:val="8"/>
          <w:sz w:val="19"/>
          <w:szCs w:val="19"/>
          <w:lang w:val="en-IN" w:eastAsia="en-IN" w:bidi="ar-SA"/>
        </w:rPr>
        <w:drawing>
          <wp:inline distT="0" distB="0" distL="0" distR="0" wp14:anchorId="08063AAC" wp14:editId="7205800B">
            <wp:extent cx="5731510" cy="6785445"/>
            <wp:effectExtent l="0" t="0" r="254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31510" cy="6785445"/>
                    </a:xfrm>
                    <a:prstGeom prst="rect">
                      <a:avLst/>
                    </a:prstGeom>
                    <a:noFill/>
                    <a:ln>
                      <a:noFill/>
                    </a:ln>
                  </pic:spPr>
                </pic:pic>
              </a:graphicData>
            </a:graphic>
          </wp:inline>
        </w:drawing>
      </w:r>
      <w:r>
        <w:rPr>
          <w:b/>
          <w:position w:val="8"/>
          <w:sz w:val="19"/>
          <w:szCs w:val="19"/>
        </w:rPr>
        <w:br w:type="page"/>
      </w:r>
    </w:p>
    <w:p w14:paraId="5CE72E48" w14:textId="77777777" w:rsidR="001314AB" w:rsidRPr="00141C52" w:rsidRDefault="001314AB" w:rsidP="00125D6F">
      <w:pPr>
        <w:pStyle w:val="Heading1"/>
        <w:spacing w:before="0" w:line="480" w:lineRule="auto"/>
        <w:ind w:left="185" w:right="530"/>
        <w:rPr>
          <w:b w:val="0"/>
          <w:sz w:val="19"/>
          <w:szCs w:val="19"/>
        </w:rPr>
      </w:pPr>
      <w:r w:rsidRPr="00141C52">
        <w:rPr>
          <w:b w:val="0"/>
          <w:position w:val="8"/>
          <w:sz w:val="19"/>
          <w:szCs w:val="19"/>
        </w:rPr>
        <w:lastRenderedPageBreak/>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w:t>
      </w:r>
      <w:r w:rsidR="00C06FDD" w:rsidRPr="00141C52">
        <w:rPr>
          <w:b w:val="0"/>
          <w:sz w:val="19"/>
          <w:szCs w:val="19"/>
        </w:rPr>
        <w:t xml:space="preserve"> of 5-(1H-indol-3-yl)-N-phenyl-1,3,4-oxadiazol-2-amine (4r)</w:t>
      </w:r>
      <w:r w:rsidRPr="00141C52">
        <w:rPr>
          <w:b w:val="0"/>
          <w:sz w:val="19"/>
          <w:szCs w:val="19"/>
        </w:rPr>
        <w:t>.</w:t>
      </w:r>
    </w:p>
    <w:p w14:paraId="2BE76F6D" w14:textId="77777777" w:rsidR="00AF1078" w:rsidRPr="00141C52" w:rsidRDefault="00AF1078" w:rsidP="00537AE9">
      <w:pPr>
        <w:pStyle w:val="Heading1"/>
        <w:spacing w:before="0" w:line="480" w:lineRule="auto"/>
        <w:ind w:left="545" w:right="530"/>
        <w:rPr>
          <w:b w:val="0"/>
          <w:noProof/>
          <w:sz w:val="19"/>
          <w:szCs w:val="19"/>
          <w:lang w:val="en-IN" w:eastAsia="en-IN" w:bidi="ar-SA"/>
        </w:rPr>
      </w:pPr>
    </w:p>
    <w:p w14:paraId="68AA7852" w14:textId="77777777" w:rsidR="00AF1078" w:rsidRPr="00141C52" w:rsidRDefault="00537AE9" w:rsidP="00537AE9">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580E229A" wp14:editId="31524A7C">
            <wp:extent cx="4367284" cy="3179341"/>
            <wp:effectExtent l="0" t="0" r="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rotWithShape="1">
                    <a:blip r:embed="rId60">
                      <a:extLst>
                        <a:ext uri="{28A0092B-C50C-407E-A947-70E740481C1C}">
                          <a14:useLocalDpi xmlns:a14="http://schemas.microsoft.com/office/drawing/2010/main" val="0"/>
                        </a:ext>
                      </a:extLst>
                    </a:blip>
                    <a:srcRect t="15175" r="23787" b="6261"/>
                    <a:stretch/>
                  </pic:blipFill>
                  <pic:spPr bwMode="auto">
                    <a:xfrm>
                      <a:off x="0" y="0"/>
                      <a:ext cx="4368158" cy="3179977"/>
                    </a:xfrm>
                    <a:prstGeom prst="rect">
                      <a:avLst/>
                    </a:prstGeom>
                    <a:noFill/>
                    <a:ln>
                      <a:noFill/>
                    </a:ln>
                    <a:extLst>
                      <a:ext uri="{53640926-AAD7-44D8-BBD7-CCE9431645EC}">
                        <a14:shadowObscured xmlns:a14="http://schemas.microsoft.com/office/drawing/2010/main"/>
                      </a:ext>
                    </a:extLst>
                  </pic:spPr>
                </pic:pic>
              </a:graphicData>
            </a:graphic>
          </wp:inline>
        </w:drawing>
      </w:r>
    </w:p>
    <w:p w14:paraId="6ED6C5D1" w14:textId="77777777" w:rsidR="00AF1078" w:rsidRPr="00141C52" w:rsidRDefault="0011519F" w:rsidP="00537AE9">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3D003709" wp14:editId="4C4C32C1">
            <wp:extent cx="4408170" cy="307069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rotWithShape="1">
                    <a:blip r:embed="rId61">
                      <a:extLst>
                        <a:ext uri="{28A0092B-C50C-407E-A947-70E740481C1C}">
                          <a14:useLocalDpi xmlns:a14="http://schemas.microsoft.com/office/drawing/2010/main" val="0"/>
                        </a:ext>
                      </a:extLst>
                    </a:blip>
                    <a:srcRect t="14499" r="23084" b="9633"/>
                    <a:stretch/>
                  </pic:blipFill>
                  <pic:spPr bwMode="auto">
                    <a:xfrm>
                      <a:off x="0" y="0"/>
                      <a:ext cx="4408427" cy="3070878"/>
                    </a:xfrm>
                    <a:prstGeom prst="rect">
                      <a:avLst/>
                    </a:prstGeom>
                    <a:noFill/>
                    <a:ln>
                      <a:noFill/>
                    </a:ln>
                    <a:extLst>
                      <a:ext uri="{53640926-AAD7-44D8-BBD7-CCE9431645EC}">
                        <a14:shadowObscured xmlns:a14="http://schemas.microsoft.com/office/drawing/2010/main"/>
                      </a:ext>
                    </a:extLst>
                  </pic:spPr>
                </pic:pic>
              </a:graphicData>
            </a:graphic>
          </wp:inline>
        </w:drawing>
      </w:r>
    </w:p>
    <w:p w14:paraId="406FCF92" w14:textId="77777777" w:rsidR="00E96C8C" w:rsidRDefault="00AF1078">
      <w:pPr>
        <w:widowControl/>
        <w:autoSpaceDE/>
        <w:autoSpaceDN/>
        <w:spacing w:after="160" w:line="259" w:lineRule="auto"/>
        <w:rPr>
          <w:b/>
          <w:sz w:val="19"/>
          <w:szCs w:val="19"/>
        </w:rPr>
      </w:pPr>
      <w:r w:rsidRPr="00141C52">
        <w:rPr>
          <w:b/>
          <w:sz w:val="19"/>
          <w:szCs w:val="19"/>
        </w:rPr>
        <w:br w:type="page"/>
      </w:r>
    </w:p>
    <w:p w14:paraId="1C7AFC91" w14:textId="77777777" w:rsidR="00E96C8C" w:rsidRPr="00141C52" w:rsidRDefault="00E96C8C" w:rsidP="00E96C8C">
      <w:pPr>
        <w:pStyle w:val="Heading1"/>
        <w:spacing w:before="0" w:line="480" w:lineRule="auto"/>
        <w:ind w:left="185" w:right="530"/>
        <w:rPr>
          <w:b w:val="0"/>
          <w:sz w:val="19"/>
          <w:szCs w:val="19"/>
        </w:rPr>
      </w:pPr>
      <w:r w:rsidRPr="00141C52">
        <w:rPr>
          <w:b w:val="0"/>
          <w:sz w:val="19"/>
          <w:szCs w:val="19"/>
        </w:rPr>
        <w:lastRenderedPageBreak/>
        <w:t>HRM</w:t>
      </w:r>
      <w:r>
        <w:rPr>
          <w:b w:val="0"/>
          <w:sz w:val="19"/>
          <w:szCs w:val="19"/>
        </w:rPr>
        <w:t>S</w:t>
      </w:r>
      <w:r w:rsidRPr="00141C52">
        <w:rPr>
          <w:b w:val="0"/>
          <w:spacing w:val="-2"/>
          <w:sz w:val="19"/>
          <w:szCs w:val="19"/>
        </w:rPr>
        <w:t xml:space="preserve"> </w:t>
      </w:r>
      <w:r w:rsidRPr="00141C52">
        <w:rPr>
          <w:b w:val="0"/>
          <w:sz w:val="19"/>
          <w:szCs w:val="19"/>
        </w:rPr>
        <w:t>Spectra of 5-(1H-indol-3-yl)-N-phenyl-1,3,4-oxadiazol-2-amine (4r).</w:t>
      </w:r>
    </w:p>
    <w:p w14:paraId="35380910" w14:textId="77777777" w:rsidR="00E96C8C" w:rsidRDefault="00E96C8C">
      <w:pPr>
        <w:widowControl/>
        <w:autoSpaceDE/>
        <w:autoSpaceDN/>
        <w:spacing w:after="160" w:line="259" w:lineRule="auto"/>
        <w:rPr>
          <w:b/>
          <w:sz w:val="19"/>
          <w:szCs w:val="19"/>
        </w:rPr>
      </w:pPr>
    </w:p>
    <w:p w14:paraId="41C0821B" w14:textId="77777777" w:rsidR="00B72A06" w:rsidRDefault="00B72A06">
      <w:pPr>
        <w:widowControl/>
        <w:autoSpaceDE/>
        <w:autoSpaceDN/>
        <w:spacing w:after="160" w:line="259" w:lineRule="auto"/>
        <w:rPr>
          <w:b/>
          <w:sz w:val="19"/>
          <w:szCs w:val="19"/>
        </w:rPr>
      </w:pPr>
      <w:r w:rsidRPr="00B72A06">
        <w:rPr>
          <w:b/>
          <w:noProof/>
          <w:sz w:val="19"/>
          <w:szCs w:val="19"/>
          <w:lang w:val="en-IN" w:eastAsia="en-IN" w:bidi="ar-SA"/>
        </w:rPr>
        <w:drawing>
          <wp:inline distT="0" distB="0" distL="0" distR="0" wp14:anchorId="2243F1D4" wp14:editId="23A11215">
            <wp:extent cx="5731510" cy="6784372"/>
            <wp:effectExtent l="0" t="0" r="254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31510" cy="6784372"/>
                    </a:xfrm>
                    <a:prstGeom prst="rect">
                      <a:avLst/>
                    </a:prstGeom>
                    <a:noFill/>
                    <a:ln>
                      <a:noFill/>
                    </a:ln>
                  </pic:spPr>
                </pic:pic>
              </a:graphicData>
            </a:graphic>
          </wp:inline>
        </w:drawing>
      </w:r>
      <w:r>
        <w:rPr>
          <w:b/>
          <w:sz w:val="19"/>
          <w:szCs w:val="19"/>
        </w:rPr>
        <w:br w:type="page"/>
      </w:r>
    </w:p>
    <w:p w14:paraId="114C10BD" w14:textId="77777777" w:rsidR="00AF1078" w:rsidRPr="00141C52" w:rsidRDefault="00AF1078">
      <w:pPr>
        <w:widowControl/>
        <w:autoSpaceDE/>
        <w:autoSpaceDN/>
        <w:spacing w:after="160" w:line="259" w:lineRule="auto"/>
        <w:rPr>
          <w:bCs/>
          <w:sz w:val="19"/>
          <w:szCs w:val="19"/>
        </w:rPr>
      </w:pPr>
    </w:p>
    <w:p w14:paraId="2E2AEEB7" w14:textId="77777777" w:rsidR="00C06FDD" w:rsidRPr="00141C52" w:rsidRDefault="001314AB" w:rsidP="00125D6F">
      <w:pPr>
        <w:pStyle w:val="Heading1"/>
        <w:spacing w:before="0" w:line="480" w:lineRule="auto"/>
        <w:ind w:left="185" w:right="530"/>
        <w:rPr>
          <w:b w:val="0"/>
          <w:sz w:val="19"/>
          <w:szCs w:val="19"/>
        </w:rPr>
      </w:pPr>
      <w:r w:rsidRPr="00141C52">
        <w:rPr>
          <w:b w:val="0"/>
          <w:position w:val="8"/>
          <w:sz w:val="19"/>
          <w:szCs w:val="19"/>
        </w:rPr>
        <w:t>1</w:t>
      </w:r>
      <w:r w:rsidRPr="00141C52">
        <w:rPr>
          <w:b w:val="0"/>
          <w:sz w:val="19"/>
          <w:szCs w:val="19"/>
        </w:rPr>
        <w:t xml:space="preserve">H NMR, </w:t>
      </w:r>
      <w:r w:rsidRPr="00141C52">
        <w:rPr>
          <w:b w:val="0"/>
          <w:position w:val="8"/>
          <w:sz w:val="19"/>
          <w:szCs w:val="19"/>
        </w:rPr>
        <w:t>13</w:t>
      </w:r>
      <w:r w:rsidRPr="00141C52">
        <w:rPr>
          <w:b w:val="0"/>
          <w:sz w:val="19"/>
          <w:szCs w:val="19"/>
        </w:rPr>
        <w:t>C NMR</w:t>
      </w:r>
      <w:r w:rsidRPr="00141C52">
        <w:rPr>
          <w:b w:val="0"/>
          <w:spacing w:val="-2"/>
          <w:sz w:val="19"/>
          <w:szCs w:val="19"/>
        </w:rPr>
        <w:t xml:space="preserve"> </w:t>
      </w:r>
      <w:r w:rsidRPr="00141C52">
        <w:rPr>
          <w:b w:val="0"/>
          <w:sz w:val="19"/>
          <w:szCs w:val="19"/>
        </w:rPr>
        <w:t>Spectra</w:t>
      </w:r>
      <w:r w:rsidR="00C06FDD" w:rsidRPr="00141C52">
        <w:rPr>
          <w:b w:val="0"/>
          <w:sz w:val="19"/>
          <w:szCs w:val="19"/>
        </w:rPr>
        <w:t xml:space="preserve"> of 5-(1-methyl-1H-indol-3-yl)-N-phenyl-1,3,4-oxadiazol-2-amine (4s)</w:t>
      </w:r>
      <w:r w:rsidRPr="00141C52">
        <w:rPr>
          <w:b w:val="0"/>
          <w:sz w:val="19"/>
          <w:szCs w:val="19"/>
        </w:rPr>
        <w:t>.</w:t>
      </w:r>
    </w:p>
    <w:p w14:paraId="4014A3F8" w14:textId="77777777" w:rsidR="00AF1078" w:rsidRPr="00141C52" w:rsidRDefault="00AF1078" w:rsidP="0011519F">
      <w:pPr>
        <w:pStyle w:val="Heading1"/>
        <w:spacing w:before="0" w:line="480" w:lineRule="auto"/>
        <w:ind w:left="545" w:right="530"/>
        <w:rPr>
          <w:b w:val="0"/>
          <w:noProof/>
          <w:sz w:val="19"/>
          <w:szCs w:val="19"/>
          <w:lang w:val="en-IN" w:eastAsia="en-IN" w:bidi="ar-SA"/>
        </w:rPr>
      </w:pPr>
    </w:p>
    <w:p w14:paraId="72E3317D" w14:textId="77777777" w:rsidR="00AF1078" w:rsidRPr="00141C52" w:rsidRDefault="0011519F" w:rsidP="0011519F">
      <w:pPr>
        <w:pStyle w:val="Heading1"/>
        <w:spacing w:before="0" w:line="480" w:lineRule="auto"/>
        <w:ind w:left="545" w:right="530"/>
        <w:rPr>
          <w:b w:val="0"/>
          <w:noProof/>
          <w:sz w:val="19"/>
          <w:szCs w:val="19"/>
          <w:lang w:val="en-IN" w:eastAsia="en-IN" w:bidi="ar-SA"/>
        </w:rPr>
      </w:pPr>
      <w:r w:rsidRPr="00141C52">
        <w:rPr>
          <w:b w:val="0"/>
          <w:noProof/>
          <w:sz w:val="19"/>
          <w:szCs w:val="19"/>
          <w:lang w:val="en-IN" w:eastAsia="en-IN" w:bidi="ar-SA"/>
        </w:rPr>
        <w:drawing>
          <wp:inline distT="0" distB="0" distL="0" distR="0" wp14:anchorId="753F6EB7" wp14:editId="1D876070">
            <wp:extent cx="4380865" cy="3165722"/>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63">
                      <a:extLst>
                        <a:ext uri="{28A0092B-C50C-407E-A947-70E740481C1C}">
                          <a14:useLocalDpi xmlns:a14="http://schemas.microsoft.com/office/drawing/2010/main" val="0"/>
                        </a:ext>
                      </a:extLst>
                    </a:blip>
                    <a:srcRect t="17537" r="23551" b="4238"/>
                    <a:stretch/>
                  </pic:blipFill>
                  <pic:spPr bwMode="auto">
                    <a:xfrm>
                      <a:off x="0" y="0"/>
                      <a:ext cx="4381696" cy="3166322"/>
                    </a:xfrm>
                    <a:prstGeom prst="rect">
                      <a:avLst/>
                    </a:prstGeom>
                    <a:noFill/>
                    <a:ln>
                      <a:noFill/>
                    </a:ln>
                    <a:extLst>
                      <a:ext uri="{53640926-AAD7-44D8-BBD7-CCE9431645EC}">
                        <a14:shadowObscured xmlns:a14="http://schemas.microsoft.com/office/drawing/2010/main"/>
                      </a:ext>
                    </a:extLst>
                  </pic:spPr>
                </pic:pic>
              </a:graphicData>
            </a:graphic>
          </wp:inline>
        </w:drawing>
      </w:r>
    </w:p>
    <w:p w14:paraId="10EE84CB" w14:textId="77777777" w:rsidR="00AF1078" w:rsidRPr="00141C52" w:rsidRDefault="00AF1078" w:rsidP="0011519F">
      <w:pPr>
        <w:pStyle w:val="Heading1"/>
        <w:spacing w:before="0" w:line="480" w:lineRule="auto"/>
        <w:ind w:left="545" w:right="530"/>
        <w:rPr>
          <w:b w:val="0"/>
          <w:noProof/>
          <w:sz w:val="19"/>
          <w:szCs w:val="19"/>
          <w:lang w:val="en-IN" w:eastAsia="en-IN" w:bidi="ar-SA"/>
        </w:rPr>
      </w:pPr>
    </w:p>
    <w:p w14:paraId="2969274E" w14:textId="77777777" w:rsidR="0011519F" w:rsidRPr="00141C52" w:rsidRDefault="0011519F" w:rsidP="0011519F">
      <w:pPr>
        <w:pStyle w:val="Heading1"/>
        <w:spacing w:before="0" w:line="480" w:lineRule="auto"/>
        <w:ind w:left="545" w:right="530"/>
        <w:rPr>
          <w:b w:val="0"/>
          <w:sz w:val="19"/>
          <w:szCs w:val="19"/>
        </w:rPr>
      </w:pPr>
      <w:r w:rsidRPr="00141C52">
        <w:rPr>
          <w:b w:val="0"/>
          <w:noProof/>
          <w:sz w:val="19"/>
          <w:szCs w:val="19"/>
          <w:lang w:val="en-IN" w:eastAsia="en-IN" w:bidi="ar-SA"/>
        </w:rPr>
        <w:drawing>
          <wp:inline distT="0" distB="0" distL="0" distR="0" wp14:anchorId="6D8B6933" wp14:editId="184FB26E">
            <wp:extent cx="4572000" cy="307013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rotWithShape="1">
                    <a:blip r:embed="rId64">
                      <a:extLst>
                        <a:ext uri="{28A0092B-C50C-407E-A947-70E740481C1C}">
                          <a14:useLocalDpi xmlns:a14="http://schemas.microsoft.com/office/drawing/2010/main" val="0"/>
                        </a:ext>
                      </a:extLst>
                    </a:blip>
                    <a:srcRect t="15851" r="20213" b="8284"/>
                    <a:stretch/>
                  </pic:blipFill>
                  <pic:spPr bwMode="auto">
                    <a:xfrm>
                      <a:off x="0" y="0"/>
                      <a:ext cx="4572967" cy="3070779"/>
                    </a:xfrm>
                    <a:prstGeom prst="rect">
                      <a:avLst/>
                    </a:prstGeom>
                    <a:noFill/>
                    <a:ln>
                      <a:noFill/>
                    </a:ln>
                    <a:extLst>
                      <a:ext uri="{53640926-AAD7-44D8-BBD7-CCE9431645EC}">
                        <a14:shadowObscured xmlns:a14="http://schemas.microsoft.com/office/drawing/2010/main"/>
                      </a:ext>
                    </a:extLst>
                  </pic:spPr>
                </pic:pic>
              </a:graphicData>
            </a:graphic>
          </wp:inline>
        </w:drawing>
      </w:r>
    </w:p>
    <w:p w14:paraId="4215A0B8" w14:textId="77777777" w:rsidR="00B72A06" w:rsidRDefault="00B72A06">
      <w:pPr>
        <w:widowControl/>
        <w:autoSpaceDE/>
        <w:autoSpaceDN/>
        <w:spacing w:after="160" w:line="259" w:lineRule="auto"/>
        <w:rPr>
          <w:sz w:val="19"/>
          <w:szCs w:val="19"/>
        </w:rPr>
      </w:pPr>
      <w:r>
        <w:rPr>
          <w:sz w:val="19"/>
          <w:szCs w:val="19"/>
        </w:rPr>
        <w:br w:type="page"/>
      </w:r>
    </w:p>
    <w:p w14:paraId="52C39453" w14:textId="77777777" w:rsidR="00E96C8C" w:rsidRPr="00141C52" w:rsidRDefault="00E96C8C" w:rsidP="00E96C8C">
      <w:pPr>
        <w:pStyle w:val="Heading1"/>
        <w:spacing w:before="0" w:line="480" w:lineRule="auto"/>
        <w:ind w:left="185" w:right="530"/>
        <w:rPr>
          <w:b w:val="0"/>
          <w:sz w:val="19"/>
          <w:szCs w:val="19"/>
        </w:rPr>
      </w:pPr>
      <w:r>
        <w:rPr>
          <w:b w:val="0"/>
          <w:sz w:val="19"/>
          <w:szCs w:val="19"/>
        </w:rPr>
        <w:lastRenderedPageBreak/>
        <w:t>H</w:t>
      </w:r>
      <w:r w:rsidRPr="00141C52">
        <w:rPr>
          <w:b w:val="0"/>
          <w:sz w:val="19"/>
          <w:szCs w:val="19"/>
        </w:rPr>
        <w:t>RM</w:t>
      </w:r>
      <w:r>
        <w:rPr>
          <w:b w:val="0"/>
          <w:sz w:val="19"/>
          <w:szCs w:val="19"/>
        </w:rPr>
        <w:t>S</w:t>
      </w:r>
      <w:r w:rsidRPr="00141C52">
        <w:rPr>
          <w:b w:val="0"/>
          <w:spacing w:val="-2"/>
          <w:sz w:val="19"/>
          <w:szCs w:val="19"/>
        </w:rPr>
        <w:t xml:space="preserve"> </w:t>
      </w:r>
      <w:r w:rsidRPr="00141C52">
        <w:rPr>
          <w:b w:val="0"/>
          <w:sz w:val="19"/>
          <w:szCs w:val="19"/>
        </w:rPr>
        <w:t>Spectra of 5-(1-methyl-1H-indol-3-yl)-N-phenyl-1,3,4-oxadiazol-2-amine (4s).</w:t>
      </w:r>
    </w:p>
    <w:p w14:paraId="341E1A0E" w14:textId="77777777" w:rsidR="00E96C8C" w:rsidRDefault="00E96C8C">
      <w:pPr>
        <w:rPr>
          <w:noProof/>
          <w:sz w:val="19"/>
          <w:szCs w:val="19"/>
          <w:lang w:val="en-IN" w:eastAsia="en-IN" w:bidi="ar-SA"/>
        </w:rPr>
      </w:pPr>
    </w:p>
    <w:p w14:paraId="01DA6621" w14:textId="77777777" w:rsidR="005C1ECB" w:rsidRPr="00141C52" w:rsidRDefault="00B72A06">
      <w:pPr>
        <w:rPr>
          <w:sz w:val="19"/>
          <w:szCs w:val="19"/>
        </w:rPr>
      </w:pPr>
      <w:r w:rsidRPr="00B72A06">
        <w:rPr>
          <w:noProof/>
          <w:sz w:val="19"/>
          <w:szCs w:val="19"/>
          <w:lang w:val="en-IN" w:eastAsia="en-IN" w:bidi="ar-SA"/>
        </w:rPr>
        <w:drawing>
          <wp:inline distT="0" distB="0" distL="0" distR="0" wp14:anchorId="447CE4D3" wp14:editId="06635BB5">
            <wp:extent cx="5731510" cy="6698762"/>
            <wp:effectExtent l="0" t="0" r="2540" b="698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1510" cy="6698762"/>
                    </a:xfrm>
                    <a:prstGeom prst="rect">
                      <a:avLst/>
                    </a:prstGeom>
                    <a:noFill/>
                    <a:ln>
                      <a:noFill/>
                    </a:ln>
                  </pic:spPr>
                </pic:pic>
              </a:graphicData>
            </a:graphic>
          </wp:inline>
        </w:drawing>
      </w:r>
    </w:p>
    <w:sectPr w:rsidR="005C1ECB" w:rsidRPr="00141C52" w:rsidSect="00B12061">
      <w:footerReference w:type="default" r:id="rId66"/>
      <w:footerReference w:type="first" r:id="rId67"/>
      <w:pgSz w:w="11906" w:h="16838"/>
      <w:pgMar w:top="1440" w:right="1440" w:bottom="1440" w:left="1440"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00337" w14:textId="77777777" w:rsidR="003C7B4C" w:rsidRDefault="003C7B4C" w:rsidP="00B12061">
      <w:r>
        <w:separator/>
      </w:r>
    </w:p>
  </w:endnote>
  <w:endnote w:type="continuationSeparator" w:id="0">
    <w:p w14:paraId="67F10E63" w14:textId="77777777" w:rsidR="003C7B4C" w:rsidRDefault="003C7B4C" w:rsidP="00B12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AA2DB" w14:textId="77777777" w:rsidR="00C06FDD" w:rsidRDefault="00C06FDD">
    <w:pPr>
      <w:pStyle w:val="Footer"/>
      <w:jc w:val="center"/>
    </w:pPr>
    <w:r>
      <w:t>S</w:t>
    </w:r>
    <w:sdt>
      <w:sdtPr>
        <w:id w:val="-107474359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331FF">
          <w:rPr>
            <w:noProof/>
          </w:rPr>
          <w:t>22</w:t>
        </w:r>
        <w:r>
          <w:rPr>
            <w:noProof/>
          </w:rPr>
          <w:fldChar w:fldCharType="end"/>
        </w:r>
      </w:sdtContent>
    </w:sdt>
  </w:p>
  <w:p w14:paraId="4F869881" w14:textId="77777777" w:rsidR="00C06FDD" w:rsidRDefault="00C06FDD" w:rsidP="00B120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1213" w14:textId="77777777" w:rsidR="00C06FDD" w:rsidRDefault="00C06FDD" w:rsidP="00B12061">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853FBC" w14:textId="77777777" w:rsidR="003C7B4C" w:rsidRDefault="003C7B4C" w:rsidP="00B12061">
      <w:r>
        <w:separator/>
      </w:r>
    </w:p>
  </w:footnote>
  <w:footnote w:type="continuationSeparator" w:id="0">
    <w:p w14:paraId="17A468E7" w14:textId="77777777" w:rsidR="003C7B4C" w:rsidRDefault="003C7B4C" w:rsidP="00B120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345C88"/>
    <w:multiLevelType w:val="hybridMultilevel"/>
    <w:tmpl w:val="3A182EE6"/>
    <w:lvl w:ilvl="0" w:tplc="BC5E0CDC">
      <w:start w:val="4"/>
      <w:numFmt w:val="decimal"/>
      <w:lvlText w:val="%1."/>
      <w:lvlJc w:val="left"/>
      <w:pPr>
        <w:ind w:left="540" w:hanging="240"/>
      </w:pPr>
      <w:rPr>
        <w:rFonts w:ascii="Times New Roman" w:eastAsia="Times New Roman" w:hAnsi="Times New Roman" w:cs="Times New Roman" w:hint="default"/>
        <w:b/>
        <w:bCs/>
        <w:w w:val="100"/>
        <w:sz w:val="24"/>
        <w:szCs w:val="24"/>
        <w:lang w:val="en-US" w:eastAsia="en-US" w:bidi="en-US"/>
      </w:rPr>
    </w:lvl>
    <w:lvl w:ilvl="1" w:tplc="AB9CFAE6">
      <w:numFmt w:val="bullet"/>
      <w:lvlText w:val="•"/>
      <w:lvlJc w:val="left"/>
      <w:pPr>
        <w:ind w:left="1406" w:hanging="240"/>
      </w:pPr>
      <w:rPr>
        <w:rFonts w:hint="default"/>
        <w:lang w:val="en-US" w:eastAsia="en-US" w:bidi="en-US"/>
      </w:rPr>
    </w:lvl>
    <w:lvl w:ilvl="2" w:tplc="0FCC75CC">
      <w:numFmt w:val="bullet"/>
      <w:lvlText w:val="•"/>
      <w:lvlJc w:val="left"/>
      <w:pPr>
        <w:ind w:left="2273" w:hanging="240"/>
      </w:pPr>
      <w:rPr>
        <w:rFonts w:hint="default"/>
        <w:lang w:val="en-US" w:eastAsia="en-US" w:bidi="en-US"/>
      </w:rPr>
    </w:lvl>
    <w:lvl w:ilvl="3" w:tplc="AD763A26">
      <w:numFmt w:val="bullet"/>
      <w:lvlText w:val="•"/>
      <w:lvlJc w:val="left"/>
      <w:pPr>
        <w:ind w:left="3139" w:hanging="240"/>
      </w:pPr>
      <w:rPr>
        <w:rFonts w:hint="default"/>
        <w:lang w:val="en-US" w:eastAsia="en-US" w:bidi="en-US"/>
      </w:rPr>
    </w:lvl>
    <w:lvl w:ilvl="4" w:tplc="44828AD8">
      <w:numFmt w:val="bullet"/>
      <w:lvlText w:val="•"/>
      <w:lvlJc w:val="left"/>
      <w:pPr>
        <w:ind w:left="4006" w:hanging="240"/>
      </w:pPr>
      <w:rPr>
        <w:rFonts w:hint="default"/>
        <w:lang w:val="en-US" w:eastAsia="en-US" w:bidi="en-US"/>
      </w:rPr>
    </w:lvl>
    <w:lvl w:ilvl="5" w:tplc="0C14B4A2">
      <w:numFmt w:val="bullet"/>
      <w:lvlText w:val="•"/>
      <w:lvlJc w:val="left"/>
      <w:pPr>
        <w:ind w:left="4873" w:hanging="240"/>
      </w:pPr>
      <w:rPr>
        <w:rFonts w:hint="default"/>
        <w:lang w:val="en-US" w:eastAsia="en-US" w:bidi="en-US"/>
      </w:rPr>
    </w:lvl>
    <w:lvl w:ilvl="6" w:tplc="4E545CE2">
      <w:numFmt w:val="bullet"/>
      <w:lvlText w:val="•"/>
      <w:lvlJc w:val="left"/>
      <w:pPr>
        <w:ind w:left="5739" w:hanging="240"/>
      </w:pPr>
      <w:rPr>
        <w:rFonts w:hint="default"/>
        <w:lang w:val="en-US" w:eastAsia="en-US" w:bidi="en-US"/>
      </w:rPr>
    </w:lvl>
    <w:lvl w:ilvl="7" w:tplc="B92C6B48">
      <w:numFmt w:val="bullet"/>
      <w:lvlText w:val="•"/>
      <w:lvlJc w:val="left"/>
      <w:pPr>
        <w:ind w:left="6606" w:hanging="240"/>
      </w:pPr>
      <w:rPr>
        <w:rFonts w:hint="default"/>
        <w:lang w:val="en-US" w:eastAsia="en-US" w:bidi="en-US"/>
      </w:rPr>
    </w:lvl>
    <w:lvl w:ilvl="8" w:tplc="00B6A366">
      <w:numFmt w:val="bullet"/>
      <w:lvlText w:val="•"/>
      <w:lvlJc w:val="left"/>
      <w:pPr>
        <w:ind w:left="7473" w:hanging="240"/>
      </w:pPr>
      <w:rPr>
        <w:rFonts w:hint="default"/>
        <w:lang w:val="en-US" w:eastAsia="en-US" w:bidi="en-US"/>
      </w:rPr>
    </w:lvl>
  </w:abstractNum>
  <w:abstractNum w:abstractNumId="1" w15:restartNumberingAfterBreak="0">
    <w:nsid w:val="521C390A"/>
    <w:multiLevelType w:val="hybridMultilevel"/>
    <w:tmpl w:val="C5C0CAD4"/>
    <w:lvl w:ilvl="0" w:tplc="AC06F978">
      <w:start w:val="1"/>
      <w:numFmt w:val="decimal"/>
      <w:lvlText w:val="(%1)"/>
      <w:lvlJc w:val="left"/>
      <w:pPr>
        <w:ind w:left="300" w:hanging="336"/>
      </w:pPr>
      <w:rPr>
        <w:rFonts w:hint="default"/>
        <w:b/>
        <w:bCs/>
        <w:spacing w:val="-1"/>
        <w:w w:val="100"/>
        <w:lang w:val="en-US" w:eastAsia="en-US" w:bidi="en-US"/>
      </w:rPr>
    </w:lvl>
    <w:lvl w:ilvl="1" w:tplc="0680BEC8">
      <w:numFmt w:val="bullet"/>
      <w:lvlText w:val="•"/>
      <w:lvlJc w:val="left"/>
      <w:pPr>
        <w:ind w:left="1190" w:hanging="336"/>
      </w:pPr>
      <w:rPr>
        <w:rFonts w:hint="default"/>
        <w:lang w:val="en-US" w:eastAsia="en-US" w:bidi="en-US"/>
      </w:rPr>
    </w:lvl>
    <w:lvl w:ilvl="2" w:tplc="770A202A">
      <w:numFmt w:val="bullet"/>
      <w:lvlText w:val="•"/>
      <w:lvlJc w:val="left"/>
      <w:pPr>
        <w:ind w:left="2081" w:hanging="336"/>
      </w:pPr>
      <w:rPr>
        <w:rFonts w:hint="default"/>
        <w:lang w:val="en-US" w:eastAsia="en-US" w:bidi="en-US"/>
      </w:rPr>
    </w:lvl>
    <w:lvl w:ilvl="3" w:tplc="67AA5F08">
      <w:numFmt w:val="bullet"/>
      <w:lvlText w:val="•"/>
      <w:lvlJc w:val="left"/>
      <w:pPr>
        <w:ind w:left="2971" w:hanging="336"/>
      </w:pPr>
      <w:rPr>
        <w:rFonts w:hint="default"/>
        <w:lang w:val="en-US" w:eastAsia="en-US" w:bidi="en-US"/>
      </w:rPr>
    </w:lvl>
    <w:lvl w:ilvl="4" w:tplc="5360DCEC">
      <w:numFmt w:val="bullet"/>
      <w:lvlText w:val="•"/>
      <w:lvlJc w:val="left"/>
      <w:pPr>
        <w:ind w:left="3862" w:hanging="336"/>
      </w:pPr>
      <w:rPr>
        <w:rFonts w:hint="default"/>
        <w:lang w:val="en-US" w:eastAsia="en-US" w:bidi="en-US"/>
      </w:rPr>
    </w:lvl>
    <w:lvl w:ilvl="5" w:tplc="F818313A">
      <w:numFmt w:val="bullet"/>
      <w:lvlText w:val="•"/>
      <w:lvlJc w:val="left"/>
      <w:pPr>
        <w:ind w:left="4753" w:hanging="336"/>
      </w:pPr>
      <w:rPr>
        <w:rFonts w:hint="default"/>
        <w:lang w:val="en-US" w:eastAsia="en-US" w:bidi="en-US"/>
      </w:rPr>
    </w:lvl>
    <w:lvl w:ilvl="6" w:tplc="E95C1A74">
      <w:numFmt w:val="bullet"/>
      <w:lvlText w:val="•"/>
      <w:lvlJc w:val="left"/>
      <w:pPr>
        <w:ind w:left="5643" w:hanging="336"/>
      </w:pPr>
      <w:rPr>
        <w:rFonts w:hint="default"/>
        <w:lang w:val="en-US" w:eastAsia="en-US" w:bidi="en-US"/>
      </w:rPr>
    </w:lvl>
    <w:lvl w:ilvl="7" w:tplc="27B0F4F2">
      <w:numFmt w:val="bullet"/>
      <w:lvlText w:val="•"/>
      <w:lvlJc w:val="left"/>
      <w:pPr>
        <w:ind w:left="6534" w:hanging="336"/>
      </w:pPr>
      <w:rPr>
        <w:rFonts w:hint="default"/>
        <w:lang w:val="en-US" w:eastAsia="en-US" w:bidi="en-US"/>
      </w:rPr>
    </w:lvl>
    <w:lvl w:ilvl="8" w:tplc="9E083634">
      <w:numFmt w:val="bullet"/>
      <w:lvlText w:val="•"/>
      <w:lvlJc w:val="left"/>
      <w:pPr>
        <w:ind w:left="7425" w:hanging="336"/>
      </w:pPr>
      <w:rPr>
        <w:rFonts w:hint="default"/>
        <w:lang w:val="en-US" w:eastAsia="en-US" w:bidi="en-US"/>
      </w:rPr>
    </w:lvl>
  </w:abstractNum>
  <w:abstractNum w:abstractNumId="2" w15:restartNumberingAfterBreak="0">
    <w:nsid w:val="57A81DE2"/>
    <w:multiLevelType w:val="multilevel"/>
    <w:tmpl w:val="4C4A15F0"/>
    <w:lvl w:ilvl="0">
      <w:start w:val="4"/>
      <w:numFmt w:val="decimal"/>
      <w:lvlText w:val="%1"/>
      <w:lvlJc w:val="left"/>
      <w:pPr>
        <w:ind w:left="360" w:hanging="360"/>
      </w:pPr>
      <w:rPr>
        <w:rFonts w:hint="default"/>
      </w:rPr>
    </w:lvl>
    <w:lvl w:ilvl="1">
      <w:start w:val="1"/>
      <w:numFmt w:val="decimal"/>
      <w:lvlText w:val="%1.%2"/>
      <w:lvlJc w:val="left"/>
      <w:pPr>
        <w:ind w:left="545" w:hanging="360"/>
      </w:pPr>
      <w:rPr>
        <w:rFonts w:hint="default"/>
      </w:rPr>
    </w:lvl>
    <w:lvl w:ilvl="2">
      <w:start w:val="1"/>
      <w:numFmt w:val="decimal"/>
      <w:lvlText w:val="%1.%2.%3"/>
      <w:lvlJc w:val="left"/>
      <w:pPr>
        <w:ind w:left="1090" w:hanging="720"/>
      </w:pPr>
      <w:rPr>
        <w:rFonts w:hint="default"/>
      </w:rPr>
    </w:lvl>
    <w:lvl w:ilvl="3">
      <w:start w:val="1"/>
      <w:numFmt w:val="decimal"/>
      <w:lvlText w:val="%1.%2.%3.%4"/>
      <w:lvlJc w:val="left"/>
      <w:pPr>
        <w:ind w:left="1275" w:hanging="720"/>
      </w:pPr>
      <w:rPr>
        <w:rFonts w:hint="default"/>
      </w:rPr>
    </w:lvl>
    <w:lvl w:ilvl="4">
      <w:start w:val="1"/>
      <w:numFmt w:val="decimal"/>
      <w:lvlText w:val="%1.%2.%3.%4.%5"/>
      <w:lvlJc w:val="left"/>
      <w:pPr>
        <w:ind w:left="1820" w:hanging="1080"/>
      </w:pPr>
      <w:rPr>
        <w:rFonts w:hint="default"/>
      </w:rPr>
    </w:lvl>
    <w:lvl w:ilvl="5">
      <w:start w:val="1"/>
      <w:numFmt w:val="decimal"/>
      <w:lvlText w:val="%1.%2.%3.%4.%5.%6"/>
      <w:lvlJc w:val="left"/>
      <w:pPr>
        <w:ind w:left="2005" w:hanging="1080"/>
      </w:pPr>
      <w:rPr>
        <w:rFonts w:hint="default"/>
      </w:rPr>
    </w:lvl>
    <w:lvl w:ilvl="6">
      <w:start w:val="1"/>
      <w:numFmt w:val="decimal"/>
      <w:lvlText w:val="%1.%2.%3.%4.%5.%6.%7"/>
      <w:lvlJc w:val="left"/>
      <w:pPr>
        <w:ind w:left="2550" w:hanging="1440"/>
      </w:pPr>
      <w:rPr>
        <w:rFonts w:hint="default"/>
      </w:rPr>
    </w:lvl>
    <w:lvl w:ilvl="7">
      <w:start w:val="1"/>
      <w:numFmt w:val="decimal"/>
      <w:lvlText w:val="%1.%2.%3.%4.%5.%6.%7.%8"/>
      <w:lvlJc w:val="left"/>
      <w:pPr>
        <w:ind w:left="2735" w:hanging="1440"/>
      </w:pPr>
      <w:rPr>
        <w:rFonts w:hint="default"/>
      </w:rPr>
    </w:lvl>
    <w:lvl w:ilvl="8">
      <w:start w:val="1"/>
      <w:numFmt w:val="decimal"/>
      <w:lvlText w:val="%1.%2.%3.%4.%5.%6.%7.%8.%9"/>
      <w:lvlJc w:val="left"/>
      <w:pPr>
        <w:ind w:left="3280" w:hanging="1800"/>
      </w:pPr>
      <w:rPr>
        <w:rFonts w:hint="default"/>
      </w:rPr>
    </w:lvl>
  </w:abstractNum>
  <w:abstractNum w:abstractNumId="3" w15:restartNumberingAfterBreak="0">
    <w:nsid w:val="5D1660A8"/>
    <w:multiLevelType w:val="multilevel"/>
    <w:tmpl w:val="A3A8018A"/>
    <w:lvl w:ilvl="0">
      <w:start w:val="2"/>
      <w:numFmt w:val="decimal"/>
      <w:lvlText w:val="%1"/>
      <w:lvlJc w:val="left"/>
      <w:pPr>
        <w:ind w:left="360" w:hanging="360"/>
      </w:pPr>
      <w:rPr>
        <w:rFonts w:hint="default"/>
      </w:rPr>
    </w:lvl>
    <w:lvl w:ilvl="1">
      <w:start w:val="1"/>
      <w:numFmt w:val="decimal"/>
      <w:lvlText w:val="%1.%2"/>
      <w:lvlJc w:val="left"/>
      <w:pPr>
        <w:ind w:left="966" w:hanging="360"/>
      </w:pPr>
      <w:rPr>
        <w:rFonts w:hint="default"/>
      </w:rPr>
    </w:lvl>
    <w:lvl w:ilvl="2">
      <w:start w:val="1"/>
      <w:numFmt w:val="decimal"/>
      <w:lvlText w:val="%1.%2.%3"/>
      <w:lvlJc w:val="left"/>
      <w:pPr>
        <w:ind w:left="1932"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288" w:hanging="1440"/>
      </w:pPr>
      <w:rPr>
        <w:rFonts w:hint="default"/>
      </w:rPr>
    </w:lvl>
  </w:abstractNum>
  <w:abstractNum w:abstractNumId="4" w15:restartNumberingAfterBreak="0">
    <w:nsid w:val="5DD32C5C"/>
    <w:multiLevelType w:val="multilevel"/>
    <w:tmpl w:val="BA20FBA0"/>
    <w:lvl w:ilvl="0">
      <w:start w:val="1"/>
      <w:numFmt w:val="decimal"/>
      <w:lvlText w:val="%1."/>
      <w:lvlJc w:val="left"/>
      <w:pPr>
        <w:ind w:left="660" w:hanging="360"/>
      </w:pPr>
      <w:rPr>
        <w:rFonts w:ascii="Times New Roman" w:eastAsia="Times New Roman" w:hAnsi="Times New Roman" w:cs="Times New Roman" w:hint="default"/>
        <w:b/>
        <w:bCs/>
        <w:spacing w:val="0"/>
        <w:w w:val="100"/>
        <w:sz w:val="24"/>
        <w:szCs w:val="24"/>
        <w:lang w:val="en-US" w:eastAsia="en-US" w:bidi="en-US"/>
      </w:rPr>
    </w:lvl>
    <w:lvl w:ilvl="1">
      <w:start w:val="1"/>
      <w:numFmt w:val="decimal"/>
      <w:lvlText w:val="%1.%2"/>
      <w:lvlJc w:val="left"/>
      <w:pPr>
        <w:ind w:left="660" w:hanging="360"/>
      </w:pPr>
      <w:rPr>
        <w:rFonts w:ascii="Times New Roman" w:eastAsia="Times New Roman" w:hAnsi="Times New Roman" w:cs="Times New Roman" w:hint="default"/>
        <w:b/>
        <w:bCs/>
        <w:w w:val="100"/>
        <w:sz w:val="24"/>
        <w:szCs w:val="24"/>
        <w:lang w:val="en-US" w:eastAsia="en-US" w:bidi="en-US"/>
      </w:rPr>
    </w:lvl>
    <w:lvl w:ilvl="2">
      <w:numFmt w:val="bullet"/>
      <w:lvlText w:val="•"/>
      <w:lvlJc w:val="left"/>
      <w:pPr>
        <w:ind w:left="2369" w:hanging="360"/>
      </w:pPr>
      <w:rPr>
        <w:rFonts w:hint="default"/>
        <w:lang w:val="en-US" w:eastAsia="en-US" w:bidi="en-US"/>
      </w:rPr>
    </w:lvl>
    <w:lvl w:ilvl="3">
      <w:numFmt w:val="bullet"/>
      <w:lvlText w:val="•"/>
      <w:lvlJc w:val="left"/>
      <w:pPr>
        <w:ind w:left="3223" w:hanging="360"/>
      </w:pPr>
      <w:rPr>
        <w:rFonts w:hint="default"/>
        <w:lang w:val="en-US" w:eastAsia="en-US" w:bidi="en-US"/>
      </w:rPr>
    </w:lvl>
    <w:lvl w:ilvl="4">
      <w:numFmt w:val="bullet"/>
      <w:lvlText w:val="•"/>
      <w:lvlJc w:val="left"/>
      <w:pPr>
        <w:ind w:left="4078" w:hanging="360"/>
      </w:pPr>
      <w:rPr>
        <w:rFonts w:hint="default"/>
        <w:lang w:val="en-US" w:eastAsia="en-US" w:bidi="en-US"/>
      </w:rPr>
    </w:lvl>
    <w:lvl w:ilvl="5">
      <w:numFmt w:val="bullet"/>
      <w:lvlText w:val="•"/>
      <w:lvlJc w:val="left"/>
      <w:pPr>
        <w:ind w:left="4933" w:hanging="360"/>
      </w:pPr>
      <w:rPr>
        <w:rFonts w:hint="default"/>
        <w:lang w:val="en-US" w:eastAsia="en-US" w:bidi="en-US"/>
      </w:rPr>
    </w:lvl>
    <w:lvl w:ilvl="6">
      <w:numFmt w:val="bullet"/>
      <w:lvlText w:val="•"/>
      <w:lvlJc w:val="left"/>
      <w:pPr>
        <w:ind w:left="5787" w:hanging="360"/>
      </w:pPr>
      <w:rPr>
        <w:rFonts w:hint="default"/>
        <w:lang w:val="en-US" w:eastAsia="en-US" w:bidi="en-US"/>
      </w:rPr>
    </w:lvl>
    <w:lvl w:ilvl="7">
      <w:numFmt w:val="bullet"/>
      <w:lvlText w:val="•"/>
      <w:lvlJc w:val="left"/>
      <w:pPr>
        <w:ind w:left="6642" w:hanging="360"/>
      </w:pPr>
      <w:rPr>
        <w:rFonts w:hint="default"/>
        <w:lang w:val="en-US" w:eastAsia="en-US" w:bidi="en-US"/>
      </w:rPr>
    </w:lvl>
    <w:lvl w:ilvl="8">
      <w:numFmt w:val="bullet"/>
      <w:lvlText w:val="•"/>
      <w:lvlJc w:val="left"/>
      <w:pPr>
        <w:ind w:left="7497" w:hanging="360"/>
      </w:pPr>
      <w:rPr>
        <w:rFonts w:hint="default"/>
        <w:lang w:val="en-US" w:eastAsia="en-US" w:bidi="en-US"/>
      </w:rPr>
    </w:lvl>
  </w:abstractNum>
  <w:abstractNum w:abstractNumId="5" w15:restartNumberingAfterBreak="0">
    <w:nsid w:val="5E2A33D8"/>
    <w:multiLevelType w:val="hybridMultilevel"/>
    <w:tmpl w:val="552CCF6C"/>
    <w:lvl w:ilvl="0" w:tplc="1FE050FE">
      <w:start w:val="5"/>
      <w:numFmt w:val="decimal"/>
      <w:lvlText w:val="%1-"/>
      <w:lvlJc w:val="left"/>
      <w:pPr>
        <w:ind w:left="501" w:hanging="201"/>
      </w:pPr>
      <w:rPr>
        <w:rFonts w:ascii="Times New Roman" w:eastAsia="Times New Roman" w:hAnsi="Times New Roman" w:cs="Times New Roman" w:hint="default"/>
        <w:b/>
        <w:bCs/>
        <w:spacing w:val="-1"/>
        <w:w w:val="100"/>
        <w:sz w:val="22"/>
        <w:szCs w:val="22"/>
        <w:lang w:val="en-US" w:eastAsia="en-US" w:bidi="en-US"/>
      </w:rPr>
    </w:lvl>
    <w:lvl w:ilvl="1" w:tplc="8514BE40">
      <w:numFmt w:val="bullet"/>
      <w:lvlText w:val="•"/>
      <w:lvlJc w:val="left"/>
      <w:pPr>
        <w:ind w:left="1370" w:hanging="201"/>
      </w:pPr>
      <w:rPr>
        <w:rFonts w:hint="default"/>
        <w:lang w:val="en-US" w:eastAsia="en-US" w:bidi="en-US"/>
      </w:rPr>
    </w:lvl>
    <w:lvl w:ilvl="2" w:tplc="1E96C69A">
      <w:numFmt w:val="bullet"/>
      <w:lvlText w:val="•"/>
      <w:lvlJc w:val="left"/>
      <w:pPr>
        <w:ind w:left="2241" w:hanging="201"/>
      </w:pPr>
      <w:rPr>
        <w:rFonts w:hint="default"/>
        <w:lang w:val="en-US" w:eastAsia="en-US" w:bidi="en-US"/>
      </w:rPr>
    </w:lvl>
    <w:lvl w:ilvl="3" w:tplc="B0B6C4FC">
      <w:numFmt w:val="bullet"/>
      <w:lvlText w:val="•"/>
      <w:lvlJc w:val="left"/>
      <w:pPr>
        <w:ind w:left="3111" w:hanging="201"/>
      </w:pPr>
      <w:rPr>
        <w:rFonts w:hint="default"/>
        <w:lang w:val="en-US" w:eastAsia="en-US" w:bidi="en-US"/>
      </w:rPr>
    </w:lvl>
    <w:lvl w:ilvl="4" w:tplc="B36240C0">
      <w:numFmt w:val="bullet"/>
      <w:lvlText w:val="•"/>
      <w:lvlJc w:val="left"/>
      <w:pPr>
        <w:ind w:left="3982" w:hanging="201"/>
      </w:pPr>
      <w:rPr>
        <w:rFonts w:hint="default"/>
        <w:lang w:val="en-US" w:eastAsia="en-US" w:bidi="en-US"/>
      </w:rPr>
    </w:lvl>
    <w:lvl w:ilvl="5" w:tplc="8948F44E">
      <w:numFmt w:val="bullet"/>
      <w:lvlText w:val="•"/>
      <w:lvlJc w:val="left"/>
      <w:pPr>
        <w:ind w:left="4853" w:hanging="201"/>
      </w:pPr>
      <w:rPr>
        <w:rFonts w:hint="default"/>
        <w:lang w:val="en-US" w:eastAsia="en-US" w:bidi="en-US"/>
      </w:rPr>
    </w:lvl>
    <w:lvl w:ilvl="6" w:tplc="17961E4C">
      <w:numFmt w:val="bullet"/>
      <w:lvlText w:val="•"/>
      <w:lvlJc w:val="left"/>
      <w:pPr>
        <w:ind w:left="5723" w:hanging="201"/>
      </w:pPr>
      <w:rPr>
        <w:rFonts w:hint="default"/>
        <w:lang w:val="en-US" w:eastAsia="en-US" w:bidi="en-US"/>
      </w:rPr>
    </w:lvl>
    <w:lvl w:ilvl="7" w:tplc="CD2A60FA">
      <w:numFmt w:val="bullet"/>
      <w:lvlText w:val="•"/>
      <w:lvlJc w:val="left"/>
      <w:pPr>
        <w:ind w:left="6594" w:hanging="201"/>
      </w:pPr>
      <w:rPr>
        <w:rFonts w:hint="default"/>
        <w:lang w:val="en-US" w:eastAsia="en-US" w:bidi="en-US"/>
      </w:rPr>
    </w:lvl>
    <w:lvl w:ilvl="8" w:tplc="D2DE2B9E">
      <w:numFmt w:val="bullet"/>
      <w:lvlText w:val="•"/>
      <w:lvlJc w:val="left"/>
      <w:pPr>
        <w:ind w:left="7465" w:hanging="201"/>
      </w:pPr>
      <w:rPr>
        <w:rFonts w:hint="default"/>
        <w:lang w:val="en-US" w:eastAsia="en-US" w:bidi="en-US"/>
      </w:rPr>
    </w:lvl>
  </w:abstractNum>
  <w:abstractNum w:abstractNumId="6" w15:restartNumberingAfterBreak="0">
    <w:nsid w:val="7D630826"/>
    <w:multiLevelType w:val="multilevel"/>
    <w:tmpl w:val="B1ACA0EA"/>
    <w:lvl w:ilvl="0">
      <w:start w:val="3"/>
      <w:numFmt w:val="decimal"/>
      <w:lvlText w:val="%1"/>
      <w:lvlJc w:val="left"/>
      <w:pPr>
        <w:ind w:left="511" w:hanging="212"/>
      </w:pPr>
      <w:rPr>
        <w:rFonts w:ascii="Times New Roman" w:eastAsia="Times New Roman" w:hAnsi="Times New Roman" w:cs="Times New Roman" w:hint="default"/>
        <w:b/>
        <w:bCs/>
        <w:w w:val="100"/>
        <w:sz w:val="28"/>
        <w:szCs w:val="28"/>
        <w:lang w:val="en-US" w:eastAsia="en-US" w:bidi="en-US"/>
      </w:rPr>
    </w:lvl>
    <w:lvl w:ilvl="1">
      <w:start w:val="1"/>
      <w:numFmt w:val="decimal"/>
      <w:lvlText w:val="%1.%2"/>
      <w:lvlJc w:val="left"/>
      <w:pPr>
        <w:ind w:left="778" w:hanging="360"/>
        <w:jc w:val="right"/>
      </w:pPr>
      <w:rPr>
        <w:rFonts w:ascii="Times New Roman" w:eastAsia="Times New Roman" w:hAnsi="Times New Roman" w:cs="Times New Roman" w:hint="default"/>
        <w:b/>
        <w:bCs/>
        <w:w w:val="100"/>
        <w:sz w:val="24"/>
        <w:szCs w:val="24"/>
        <w:lang w:val="en-US" w:eastAsia="en-US" w:bidi="en-US"/>
      </w:rPr>
    </w:lvl>
    <w:lvl w:ilvl="2">
      <w:numFmt w:val="bullet"/>
      <w:lvlText w:val="•"/>
      <w:lvlJc w:val="left"/>
      <w:pPr>
        <w:ind w:left="1716" w:hanging="360"/>
      </w:pPr>
      <w:rPr>
        <w:rFonts w:hint="default"/>
        <w:lang w:val="en-US" w:eastAsia="en-US" w:bidi="en-US"/>
      </w:rPr>
    </w:lvl>
    <w:lvl w:ilvl="3">
      <w:numFmt w:val="bullet"/>
      <w:lvlText w:val="•"/>
      <w:lvlJc w:val="left"/>
      <w:pPr>
        <w:ind w:left="2652" w:hanging="360"/>
      </w:pPr>
      <w:rPr>
        <w:rFonts w:hint="default"/>
        <w:lang w:val="en-US" w:eastAsia="en-US" w:bidi="en-US"/>
      </w:rPr>
    </w:lvl>
    <w:lvl w:ilvl="4">
      <w:numFmt w:val="bullet"/>
      <w:lvlText w:val="•"/>
      <w:lvlJc w:val="left"/>
      <w:pPr>
        <w:ind w:left="3588" w:hanging="360"/>
      </w:pPr>
      <w:rPr>
        <w:rFonts w:hint="default"/>
        <w:lang w:val="en-US" w:eastAsia="en-US" w:bidi="en-US"/>
      </w:rPr>
    </w:lvl>
    <w:lvl w:ilvl="5">
      <w:numFmt w:val="bullet"/>
      <w:lvlText w:val="•"/>
      <w:lvlJc w:val="left"/>
      <w:pPr>
        <w:ind w:left="4525" w:hanging="360"/>
      </w:pPr>
      <w:rPr>
        <w:rFonts w:hint="default"/>
        <w:lang w:val="en-US" w:eastAsia="en-US" w:bidi="en-US"/>
      </w:rPr>
    </w:lvl>
    <w:lvl w:ilvl="6">
      <w:numFmt w:val="bullet"/>
      <w:lvlText w:val="•"/>
      <w:lvlJc w:val="left"/>
      <w:pPr>
        <w:ind w:left="5461" w:hanging="360"/>
      </w:pPr>
      <w:rPr>
        <w:rFonts w:hint="default"/>
        <w:lang w:val="en-US" w:eastAsia="en-US" w:bidi="en-US"/>
      </w:rPr>
    </w:lvl>
    <w:lvl w:ilvl="7">
      <w:numFmt w:val="bullet"/>
      <w:lvlText w:val="•"/>
      <w:lvlJc w:val="left"/>
      <w:pPr>
        <w:ind w:left="6397" w:hanging="360"/>
      </w:pPr>
      <w:rPr>
        <w:rFonts w:hint="default"/>
        <w:lang w:val="en-US" w:eastAsia="en-US" w:bidi="en-US"/>
      </w:rPr>
    </w:lvl>
    <w:lvl w:ilvl="8">
      <w:numFmt w:val="bullet"/>
      <w:lvlText w:val="•"/>
      <w:lvlJc w:val="left"/>
      <w:pPr>
        <w:ind w:left="7333" w:hanging="360"/>
      </w:pPr>
      <w:rPr>
        <w:rFonts w:hint="default"/>
        <w:lang w:val="en-US" w:eastAsia="en-US" w:bidi="en-US"/>
      </w:rPr>
    </w:lvl>
  </w:abstractNum>
  <w:num w:numId="1" w16cid:durableId="1586065100">
    <w:abstractNumId w:val="4"/>
  </w:num>
  <w:num w:numId="2" w16cid:durableId="1656950911">
    <w:abstractNumId w:val="1"/>
  </w:num>
  <w:num w:numId="3" w16cid:durableId="574554655">
    <w:abstractNumId w:val="5"/>
  </w:num>
  <w:num w:numId="4" w16cid:durableId="617571186">
    <w:abstractNumId w:val="0"/>
  </w:num>
  <w:num w:numId="5" w16cid:durableId="192305044">
    <w:abstractNumId w:val="6"/>
  </w:num>
  <w:num w:numId="6" w16cid:durableId="128520581">
    <w:abstractNumId w:val="3"/>
  </w:num>
  <w:num w:numId="7" w16cid:durableId="5940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1ECB"/>
    <w:rsid w:val="00014EF2"/>
    <w:rsid w:val="00074216"/>
    <w:rsid w:val="000A12A6"/>
    <w:rsid w:val="000A2A2F"/>
    <w:rsid w:val="000A587A"/>
    <w:rsid w:val="000E0A36"/>
    <w:rsid w:val="000F2649"/>
    <w:rsid w:val="00107FFB"/>
    <w:rsid w:val="00110686"/>
    <w:rsid w:val="0011519F"/>
    <w:rsid w:val="00115636"/>
    <w:rsid w:val="001252D6"/>
    <w:rsid w:val="00125D6F"/>
    <w:rsid w:val="001314AB"/>
    <w:rsid w:val="001317D8"/>
    <w:rsid w:val="00141C52"/>
    <w:rsid w:val="00147747"/>
    <w:rsid w:val="001845E1"/>
    <w:rsid w:val="001F4B97"/>
    <w:rsid w:val="001F7A21"/>
    <w:rsid w:val="00207137"/>
    <w:rsid w:val="00214A65"/>
    <w:rsid w:val="00270BBA"/>
    <w:rsid w:val="002A755C"/>
    <w:rsid w:val="00302869"/>
    <w:rsid w:val="003068F1"/>
    <w:rsid w:val="0032494C"/>
    <w:rsid w:val="00333A1A"/>
    <w:rsid w:val="00366846"/>
    <w:rsid w:val="00386E4D"/>
    <w:rsid w:val="003B2D18"/>
    <w:rsid w:val="003C7B4C"/>
    <w:rsid w:val="004131C6"/>
    <w:rsid w:val="004146B9"/>
    <w:rsid w:val="00421E62"/>
    <w:rsid w:val="00432104"/>
    <w:rsid w:val="00447A62"/>
    <w:rsid w:val="004B24DB"/>
    <w:rsid w:val="00501DFD"/>
    <w:rsid w:val="00510836"/>
    <w:rsid w:val="00532D34"/>
    <w:rsid w:val="005359B5"/>
    <w:rsid w:val="00537AE9"/>
    <w:rsid w:val="005C1ECB"/>
    <w:rsid w:val="005C76CE"/>
    <w:rsid w:val="006A7496"/>
    <w:rsid w:val="006B06CA"/>
    <w:rsid w:val="006C2641"/>
    <w:rsid w:val="006E3899"/>
    <w:rsid w:val="006E66A4"/>
    <w:rsid w:val="007033B3"/>
    <w:rsid w:val="007331FF"/>
    <w:rsid w:val="00750E2C"/>
    <w:rsid w:val="00763FEE"/>
    <w:rsid w:val="007A0C92"/>
    <w:rsid w:val="007C3F92"/>
    <w:rsid w:val="007C59D7"/>
    <w:rsid w:val="007D6F88"/>
    <w:rsid w:val="007E0ADB"/>
    <w:rsid w:val="007F0FA4"/>
    <w:rsid w:val="00830CFF"/>
    <w:rsid w:val="00831628"/>
    <w:rsid w:val="00841143"/>
    <w:rsid w:val="008741A0"/>
    <w:rsid w:val="00891C8C"/>
    <w:rsid w:val="008A5F77"/>
    <w:rsid w:val="008C3C89"/>
    <w:rsid w:val="008D6F2C"/>
    <w:rsid w:val="00900EFF"/>
    <w:rsid w:val="009E7507"/>
    <w:rsid w:val="009F0DCD"/>
    <w:rsid w:val="009F3B9A"/>
    <w:rsid w:val="00A12E1C"/>
    <w:rsid w:val="00A456F1"/>
    <w:rsid w:val="00A56311"/>
    <w:rsid w:val="00A65DB9"/>
    <w:rsid w:val="00A66EF0"/>
    <w:rsid w:val="00A72AFC"/>
    <w:rsid w:val="00A91FA4"/>
    <w:rsid w:val="00AD12E3"/>
    <w:rsid w:val="00AD388D"/>
    <w:rsid w:val="00AE12DA"/>
    <w:rsid w:val="00AF1078"/>
    <w:rsid w:val="00B113FD"/>
    <w:rsid w:val="00B12061"/>
    <w:rsid w:val="00B21414"/>
    <w:rsid w:val="00B21A26"/>
    <w:rsid w:val="00B72A06"/>
    <w:rsid w:val="00B84B9D"/>
    <w:rsid w:val="00B92890"/>
    <w:rsid w:val="00B96EC9"/>
    <w:rsid w:val="00BA18B1"/>
    <w:rsid w:val="00C06FDD"/>
    <w:rsid w:val="00C6104A"/>
    <w:rsid w:val="00C819B5"/>
    <w:rsid w:val="00C84247"/>
    <w:rsid w:val="00CC3B79"/>
    <w:rsid w:val="00CE4463"/>
    <w:rsid w:val="00D04E4E"/>
    <w:rsid w:val="00D40A73"/>
    <w:rsid w:val="00D56F41"/>
    <w:rsid w:val="00D60833"/>
    <w:rsid w:val="00DB75DD"/>
    <w:rsid w:val="00DE07CC"/>
    <w:rsid w:val="00E07E81"/>
    <w:rsid w:val="00E9412C"/>
    <w:rsid w:val="00E96C4B"/>
    <w:rsid w:val="00E96C8C"/>
    <w:rsid w:val="00EB1DC8"/>
    <w:rsid w:val="00EC0EDD"/>
    <w:rsid w:val="00EC6A41"/>
    <w:rsid w:val="00EF604F"/>
    <w:rsid w:val="00F2272D"/>
    <w:rsid w:val="00F40FF6"/>
    <w:rsid w:val="00F43922"/>
    <w:rsid w:val="00F611F8"/>
    <w:rsid w:val="00F76849"/>
    <w:rsid w:val="00FC4906"/>
    <w:rsid w:val="00FC54C0"/>
    <w:rsid w:val="00FD47B1"/>
    <w:rsid w:val="00FE686A"/>
    <w:rsid w:val="00FF00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8CEDE"/>
  <w15:chartTrackingRefBased/>
  <w15:docId w15:val="{547610AF-A0CF-4AB6-AF31-43FED5928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C1ECB"/>
    <w:pPr>
      <w:widowControl w:val="0"/>
      <w:autoSpaceDE w:val="0"/>
      <w:autoSpaceDN w:val="0"/>
      <w:spacing w:after="0" w:line="240" w:lineRule="auto"/>
    </w:pPr>
    <w:rPr>
      <w:rFonts w:ascii="Times New Roman" w:eastAsia="Times New Roman" w:hAnsi="Times New Roman" w:cs="Times New Roman"/>
      <w:lang w:val="en-US" w:bidi="en-US"/>
    </w:rPr>
  </w:style>
  <w:style w:type="paragraph" w:styleId="Heading1">
    <w:name w:val="heading 1"/>
    <w:basedOn w:val="Normal"/>
    <w:link w:val="Heading1Char"/>
    <w:uiPriority w:val="1"/>
    <w:qFormat/>
    <w:rsid w:val="005C1ECB"/>
    <w:pPr>
      <w:spacing w:before="10"/>
      <w:ind w:left="20"/>
      <w:outlineLvl w:val="0"/>
    </w:pPr>
    <w:rPr>
      <w:b/>
      <w:bCs/>
      <w:sz w:val="24"/>
      <w:szCs w:val="24"/>
    </w:rPr>
  </w:style>
  <w:style w:type="paragraph" w:styleId="Heading2">
    <w:name w:val="heading 2"/>
    <w:basedOn w:val="Normal"/>
    <w:next w:val="Normal"/>
    <w:link w:val="Heading2Char"/>
    <w:uiPriority w:val="9"/>
    <w:unhideWhenUsed/>
    <w:qFormat/>
    <w:rsid w:val="005C1ECB"/>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C1ECB"/>
    <w:rPr>
      <w:sz w:val="24"/>
      <w:szCs w:val="24"/>
    </w:rPr>
  </w:style>
  <w:style w:type="character" w:customStyle="1" w:styleId="BodyTextChar">
    <w:name w:val="Body Text Char"/>
    <w:basedOn w:val="DefaultParagraphFont"/>
    <w:link w:val="BodyText"/>
    <w:uiPriority w:val="1"/>
    <w:rsid w:val="005C1ECB"/>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5C1ECB"/>
    <w:pPr>
      <w:spacing w:before="91"/>
      <w:ind w:left="1689"/>
    </w:pPr>
  </w:style>
  <w:style w:type="paragraph" w:styleId="ListParagraph">
    <w:name w:val="List Paragraph"/>
    <w:basedOn w:val="Normal"/>
    <w:uiPriority w:val="1"/>
    <w:qFormat/>
    <w:rsid w:val="005C1ECB"/>
    <w:pPr>
      <w:ind w:left="300"/>
    </w:pPr>
  </w:style>
  <w:style w:type="character" w:customStyle="1" w:styleId="Heading1Char">
    <w:name w:val="Heading 1 Char"/>
    <w:basedOn w:val="DefaultParagraphFont"/>
    <w:link w:val="Heading1"/>
    <w:uiPriority w:val="1"/>
    <w:rsid w:val="005C1ECB"/>
    <w:rPr>
      <w:rFonts w:ascii="Times New Roman" w:eastAsia="Times New Roman" w:hAnsi="Times New Roman" w:cs="Times New Roman"/>
      <w:b/>
      <w:bCs/>
      <w:sz w:val="24"/>
      <w:szCs w:val="24"/>
      <w:lang w:val="en-US" w:bidi="en-US"/>
    </w:rPr>
  </w:style>
  <w:style w:type="character" w:customStyle="1" w:styleId="Heading2Char">
    <w:name w:val="Heading 2 Char"/>
    <w:basedOn w:val="DefaultParagraphFont"/>
    <w:link w:val="Heading2"/>
    <w:uiPriority w:val="9"/>
    <w:rsid w:val="005C1ECB"/>
    <w:rPr>
      <w:rFonts w:asciiTheme="majorHAnsi" w:eastAsiaTheme="majorEastAsia" w:hAnsiTheme="majorHAnsi" w:cstheme="majorBidi"/>
      <w:color w:val="2E74B5" w:themeColor="accent1" w:themeShade="BF"/>
      <w:sz w:val="26"/>
      <w:szCs w:val="26"/>
      <w:lang w:val="en-US" w:bidi="en-US"/>
    </w:rPr>
  </w:style>
  <w:style w:type="character" w:customStyle="1" w:styleId="rx-element-authors">
    <w:name w:val="rx-element-authors"/>
    <w:basedOn w:val="DefaultParagraphFont"/>
    <w:rsid w:val="005C1ECB"/>
  </w:style>
  <w:style w:type="character" w:styleId="Hyperlink">
    <w:name w:val="Hyperlink"/>
    <w:basedOn w:val="DefaultParagraphFont"/>
    <w:uiPriority w:val="99"/>
    <w:unhideWhenUsed/>
    <w:rsid w:val="005C1ECB"/>
    <w:rPr>
      <w:color w:val="0000FF"/>
      <w:u w:val="single"/>
    </w:rPr>
  </w:style>
  <w:style w:type="character" w:customStyle="1" w:styleId="rx-element-literature">
    <w:name w:val="rx-element-literature"/>
    <w:basedOn w:val="DefaultParagraphFont"/>
    <w:rsid w:val="005C1ECB"/>
  </w:style>
  <w:style w:type="character" w:customStyle="1" w:styleId="dimensionsbadgeembed">
    <w:name w:val="__dimensions_badge_embed__"/>
    <w:basedOn w:val="DefaultParagraphFont"/>
    <w:rsid w:val="005C1ECB"/>
  </w:style>
  <w:style w:type="paragraph" w:styleId="NormalWeb">
    <w:name w:val="Normal (Web)"/>
    <w:basedOn w:val="Normal"/>
    <w:uiPriority w:val="99"/>
    <w:unhideWhenUsed/>
    <w:rsid w:val="005C1ECB"/>
    <w:pPr>
      <w:widowControl/>
      <w:autoSpaceDE/>
      <w:autoSpaceDN/>
      <w:spacing w:before="100" w:beforeAutospacing="1" w:after="100" w:afterAutospacing="1"/>
    </w:pPr>
    <w:rPr>
      <w:sz w:val="24"/>
      <w:szCs w:val="24"/>
      <w:lang w:val="en-IN" w:eastAsia="en-IN" w:bidi="ar-SA"/>
    </w:rPr>
  </w:style>
  <w:style w:type="character" w:styleId="Strong">
    <w:name w:val="Strong"/>
    <w:basedOn w:val="DefaultParagraphFont"/>
    <w:uiPriority w:val="22"/>
    <w:qFormat/>
    <w:rsid w:val="005C1ECB"/>
    <w:rPr>
      <w:b/>
      <w:bCs/>
    </w:rPr>
  </w:style>
  <w:style w:type="character" w:customStyle="1" w:styleId="title-text">
    <w:name w:val="title-text"/>
    <w:basedOn w:val="DefaultParagraphFont"/>
    <w:rsid w:val="005C1ECB"/>
  </w:style>
  <w:style w:type="character" w:customStyle="1" w:styleId="text">
    <w:name w:val="text"/>
    <w:basedOn w:val="DefaultParagraphFont"/>
    <w:rsid w:val="005C1ECB"/>
  </w:style>
  <w:style w:type="character" w:customStyle="1" w:styleId="author-ref">
    <w:name w:val="author-ref"/>
    <w:basedOn w:val="DefaultParagraphFont"/>
    <w:rsid w:val="005C1ECB"/>
  </w:style>
  <w:style w:type="paragraph" w:styleId="Header">
    <w:name w:val="header"/>
    <w:basedOn w:val="Normal"/>
    <w:link w:val="HeaderChar"/>
    <w:uiPriority w:val="99"/>
    <w:unhideWhenUsed/>
    <w:rsid w:val="005C1ECB"/>
    <w:pPr>
      <w:tabs>
        <w:tab w:val="center" w:pos="4513"/>
        <w:tab w:val="right" w:pos="9026"/>
      </w:tabs>
    </w:pPr>
  </w:style>
  <w:style w:type="character" w:customStyle="1" w:styleId="HeaderChar">
    <w:name w:val="Header Char"/>
    <w:basedOn w:val="DefaultParagraphFont"/>
    <w:link w:val="Header"/>
    <w:uiPriority w:val="99"/>
    <w:rsid w:val="005C1ECB"/>
    <w:rPr>
      <w:rFonts w:ascii="Times New Roman" w:eastAsia="Times New Roman" w:hAnsi="Times New Roman" w:cs="Times New Roman"/>
      <w:lang w:val="en-US" w:bidi="en-US"/>
    </w:rPr>
  </w:style>
  <w:style w:type="paragraph" w:styleId="Footer">
    <w:name w:val="footer"/>
    <w:basedOn w:val="Normal"/>
    <w:link w:val="FooterChar"/>
    <w:autoRedefine/>
    <w:uiPriority w:val="99"/>
    <w:unhideWhenUsed/>
    <w:rsid w:val="00B12061"/>
    <w:pPr>
      <w:tabs>
        <w:tab w:val="center" w:pos="4513"/>
        <w:tab w:val="right" w:pos="9026"/>
      </w:tabs>
    </w:pPr>
  </w:style>
  <w:style w:type="character" w:customStyle="1" w:styleId="FooterChar">
    <w:name w:val="Footer Char"/>
    <w:basedOn w:val="DefaultParagraphFont"/>
    <w:link w:val="Footer"/>
    <w:uiPriority w:val="99"/>
    <w:rsid w:val="00B12061"/>
    <w:rPr>
      <w:rFonts w:ascii="Times New Roman" w:eastAsia="Times New Roman" w:hAnsi="Times New Roman" w:cs="Times New Roman"/>
      <w:lang w:val="en-US" w:bidi="en-US"/>
    </w:rPr>
  </w:style>
  <w:style w:type="paragraph" w:styleId="BalloonText">
    <w:name w:val="Balloon Text"/>
    <w:basedOn w:val="Normal"/>
    <w:link w:val="BalloonTextChar"/>
    <w:uiPriority w:val="99"/>
    <w:semiHidden/>
    <w:unhideWhenUsed/>
    <w:rsid w:val="005C1E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1ECB"/>
    <w:rPr>
      <w:rFonts w:ascii="Segoe UI" w:eastAsia="Times New Roman" w:hAnsi="Segoe UI" w:cs="Segoe UI"/>
      <w:sz w:val="18"/>
      <w:szCs w:val="18"/>
      <w:lang w:val="en-US" w:bidi="en-US"/>
    </w:rPr>
  </w:style>
  <w:style w:type="paragraph" w:styleId="Revision">
    <w:name w:val="Revision"/>
    <w:hidden/>
    <w:uiPriority w:val="99"/>
    <w:semiHidden/>
    <w:rsid w:val="005C1ECB"/>
    <w:pPr>
      <w:spacing w:after="0" w:line="240" w:lineRule="auto"/>
    </w:pPr>
    <w:rPr>
      <w:rFonts w:ascii="Times New Roman" w:eastAsia="Times New Roman" w:hAnsi="Times New Roman" w:cs="Times New Roman"/>
      <w:lang w:val="en-US" w:bidi="en-US"/>
    </w:rPr>
  </w:style>
  <w:style w:type="paragraph" w:customStyle="1" w:styleId="RSCB02ArticleText">
    <w:name w:val="RSC B02 Article Text"/>
    <w:basedOn w:val="Normal"/>
    <w:link w:val="RSCB02ArticleTextChar"/>
    <w:qFormat/>
    <w:rsid w:val="006E66A4"/>
    <w:pPr>
      <w:widowControl/>
      <w:tabs>
        <w:tab w:val="left" w:pos="284"/>
      </w:tabs>
      <w:autoSpaceDE/>
      <w:autoSpaceDN/>
      <w:spacing w:line="240" w:lineRule="exact"/>
      <w:jc w:val="both"/>
    </w:pPr>
    <w:rPr>
      <w:rFonts w:ascii="Calibri" w:eastAsia="Calibri" w:hAnsi="Calibri"/>
      <w:w w:val="108"/>
      <w:sz w:val="18"/>
      <w:szCs w:val="18"/>
      <w:lang w:val="en-GB" w:bidi="ar-SA"/>
    </w:rPr>
  </w:style>
  <w:style w:type="character" w:customStyle="1" w:styleId="RSCB02ArticleTextChar">
    <w:name w:val="RSC B02 Article Text Char"/>
    <w:link w:val="RSCB02ArticleText"/>
    <w:rsid w:val="006E66A4"/>
    <w:rPr>
      <w:rFonts w:ascii="Calibri" w:eastAsia="Calibri" w:hAnsi="Calibri" w:cs="Times New Roman"/>
      <w:w w:val="108"/>
      <w:sz w:val="18"/>
      <w:szCs w:val="18"/>
      <w:lang w:val="en-GB"/>
    </w:rPr>
  </w:style>
  <w:style w:type="paragraph" w:customStyle="1" w:styleId="RSCB04SectionHeading">
    <w:name w:val="RSC B04 Section Heading"/>
    <w:basedOn w:val="Normal"/>
    <w:link w:val="RSCB04SectionHeadingChar"/>
    <w:qFormat/>
    <w:rsid w:val="006E66A4"/>
    <w:pPr>
      <w:widowControl/>
      <w:autoSpaceDE/>
      <w:autoSpaceDN/>
      <w:spacing w:before="400" w:after="80"/>
    </w:pPr>
    <w:rPr>
      <w:rFonts w:ascii="Calibri" w:eastAsia="Calibri" w:hAnsi="Calibri"/>
      <w:b/>
      <w:sz w:val="24"/>
      <w:lang w:val="en-GB" w:bidi="ar-SA"/>
    </w:rPr>
  </w:style>
  <w:style w:type="character" w:customStyle="1" w:styleId="RSCB04SectionHeadingChar">
    <w:name w:val="RSC B04 Section Heading Char"/>
    <w:link w:val="RSCB04SectionHeading"/>
    <w:rsid w:val="006E66A4"/>
    <w:rPr>
      <w:rFonts w:ascii="Calibri" w:eastAsia="Calibri" w:hAnsi="Calibri" w:cs="Times New Roman"/>
      <w:b/>
      <w:sz w:val="24"/>
      <w:lang w:val="en-GB"/>
    </w:rPr>
  </w:style>
  <w:style w:type="paragraph" w:customStyle="1" w:styleId="ElsGraphAuthor">
    <w:name w:val="Els_GraphAuthor"/>
    <w:basedOn w:val="Normal"/>
    <w:rsid w:val="004146B9"/>
    <w:pPr>
      <w:keepNext/>
      <w:widowControl/>
      <w:autoSpaceDE/>
      <w:autoSpaceDN/>
    </w:pPr>
    <w:rPr>
      <w:szCs w:val="20"/>
      <w:lang w:bidi="ar-SA"/>
    </w:rPr>
  </w:style>
  <w:style w:type="paragraph" w:customStyle="1" w:styleId="RSCH02PaperAuthorsandByline">
    <w:name w:val="RSC H02 Paper Authors and Byline"/>
    <w:basedOn w:val="Normal"/>
    <w:link w:val="RSCH02PaperAuthorsandBylineChar"/>
    <w:qFormat/>
    <w:rsid w:val="00386E4D"/>
    <w:pPr>
      <w:widowControl/>
      <w:autoSpaceDE/>
      <w:autoSpaceDN/>
      <w:spacing w:after="120" w:line="240" w:lineRule="exact"/>
    </w:pPr>
    <w:rPr>
      <w:rFonts w:ascii="Calibri" w:eastAsia="Calibri" w:hAnsi="Calibri"/>
      <w:sz w:val="20"/>
      <w:lang w:val="en-GB" w:bidi="ar-SA"/>
    </w:rPr>
  </w:style>
  <w:style w:type="character" w:customStyle="1" w:styleId="RSCH02PaperAuthorsandBylineChar">
    <w:name w:val="RSC H02 Paper Authors and Byline Char"/>
    <w:link w:val="RSCH02PaperAuthorsandByline"/>
    <w:rsid w:val="00386E4D"/>
    <w:rPr>
      <w:rFonts w:ascii="Calibri" w:eastAsia="Calibri" w:hAnsi="Calibri" w:cs="Times New Roman"/>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40.emf"/><Relationship Id="rId63" Type="http://schemas.openxmlformats.org/officeDocument/2006/relationships/image" Target="media/image56.emf"/><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2.emf"/><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image" Target="media/image30.emf"/><Relationship Id="rId40" Type="http://schemas.openxmlformats.org/officeDocument/2006/relationships/image" Target="media/image33.emf"/><Relationship Id="rId45" Type="http://schemas.openxmlformats.org/officeDocument/2006/relationships/image" Target="media/image38.emf"/><Relationship Id="rId53" Type="http://schemas.openxmlformats.org/officeDocument/2006/relationships/image" Target="media/image46.emf"/><Relationship Id="rId58" Type="http://schemas.openxmlformats.org/officeDocument/2006/relationships/image" Target="media/image51.emf"/><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emf"/><Relationship Id="rId19" Type="http://schemas.openxmlformats.org/officeDocument/2006/relationships/image" Target="media/image1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43" Type="http://schemas.openxmlformats.org/officeDocument/2006/relationships/image" Target="media/image36.emf"/><Relationship Id="rId48" Type="http://schemas.openxmlformats.org/officeDocument/2006/relationships/image" Target="media/image41.emf"/><Relationship Id="rId56" Type="http://schemas.openxmlformats.org/officeDocument/2006/relationships/image" Target="media/image49.emf"/><Relationship Id="rId64" Type="http://schemas.openxmlformats.org/officeDocument/2006/relationships/image" Target="media/image57.emf"/><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4.emf"/><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2.emf"/><Relationship Id="rId67" Type="http://schemas.openxmlformats.org/officeDocument/2006/relationships/footer" Target="footer2.xml"/><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7.emf"/><Relationship Id="rId62" Type="http://schemas.openxmlformats.org/officeDocument/2006/relationships/image" Target="media/image5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2.emf"/><Relationship Id="rId57" Type="http://schemas.openxmlformats.org/officeDocument/2006/relationships/image" Target="media/image50.emf"/><Relationship Id="rId10" Type="http://schemas.openxmlformats.org/officeDocument/2006/relationships/image" Target="media/image3.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5.emf"/><Relationship Id="rId60" Type="http://schemas.openxmlformats.org/officeDocument/2006/relationships/image" Target="media/image53.emf"/><Relationship Id="rId65" Type="http://schemas.openxmlformats.org/officeDocument/2006/relationships/image" Target="media/image58.emf"/><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image" Target="media/image6.emf"/><Relationship Id="rId18" Type="http://schemas.openxmlformats.org/officeDocument/2006/relationships/image" Target="media/image11.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3.emf"/><Relationship Id="rId55" Type="http://schemas.openxmlformats.org/officeDocument/2006/relationships/image" Target="media/image4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F092C6-D2DC-4316-B817-895CAFCA2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43</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Saurabh Vijay</dc:creator>
  <cp:keywords/>
  <dc:description/>
  <cp:lastModifiedBy>INVENTAGEM</cp:lastModifiedBy>
  <cp:revision>10</cp:revision>
  <dcterms:created xsi:type="dcterms:W3CDTF">2023-07-17T09:45:00Z</dcterms:created>
  <dcterms:modified xsi:type="dcterms:W3CDTF">2023-07-19T07:52:00Z</dcterms:modified>
</cp:coreProperties>
</file>