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02" w:rsidRDefault="000F6002" w:rsidP="000F6002">
      <w:pPr>
        <w:rPr>
          <w:rFonts w:hint="eastAsia"/>
        </w:rPr>
      </w:pPr>
      <w:r w:rsidRPr="006724EB">
        <w:rPr>
          <w:rFonts w:hint="eastAsia"/>
          <w:b/>
        </w:rPr>
        <w:t xml:space="preserve">Supplementary Table </w:t>
      </w:r>
      <w:r>
        <w:rPr>
          <w:rFonts w:hint="eastAsia"/>
          <w:b/>
        </w:rPr>
        <w:t>3</w:t>
      </w:r>
      <w:r>
        <w:rPr>
          <w:rFonts w:hint="eastAsia"/>
        </w:rPr>
        <w:t xml:space="preserve"> </w:t>
      </w:r>
    </w:p>
    <w:p w:rsidR="000F6002" w:rsidRDefault="000F6002" w:rsidP="000F6002">
      <w:r>
        <w:rPr>
          <w:rFonts w:cs="宋体" w:hint="eastAsia"/>
          <w:color w:val="000000"/>
          <w:kern w:val="0"/>
          <w:sz w:val="22"/>
        </w:rPr>
        <w:t xml:space="preserve">The </w:t>
      </w:r>
      <w:r w:rsidRPr="00BF0424">
        <w:rPr>
          <w:rFonts w:cs="宋体" w:hint="eastAsia"/>
          <w:color w:val="000000"/>
          <w:kern w:val="0"/>
          <w:sz w:val="22"/>
        </w:rPr>
        <w:t xml:space="preserve">AUC </w:t>
      </w:r>
      <w:r>
        <w:rPr>
          <w:rFonts w:cs="宋体" w:hint="eastAsia"/>
          <w:color w:val="000000"/>
          <w:kern w:val="0"/>
          <w:sz w:val="22"/>
        </w:rPr>
        <w:t xml:space="preserve">values </w:t>
      </w:r>
      <w:r w:rsidRPr="00BF0424">
        <w:rPr>
          <w:rFonts w:cs="宋体" w:hint="eastAsia"/>
          <w:color w:val="000000"/>
          <w:kern w:val="0"/>
          <w:sz w:val="22"/>
        </w:rPr>
        <w:t xml:space="preserve">in competitive risk model. </w:t>
      </w:r>
    </w:p>
    <w:tbl>
      <w:tblPr>
        <w:tblW w:w="6062" w:type="dxa"/>
        <w:tblLook w:val="0000" w:firstRow="0" w:lastRow="0" w:firstColumn="0" w:lastColumn="0" w:noHBand="0" w:noVBand="0"/>
      </w:tblPr>
      <w:tblGrid>
        <w:gridCol w:w="1760"/>
        <w:gridCol w:w="1460"/>
        <w:gridCol w:w="1424"/>
        <w:gridCol w:w="1418"/>
      </w:tblGrid>
      <w:tr w:rsidR="000F6002" w:rsidTr="00065352">
        <w:trPr>
          <w:trHeight w:val="28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t=24 months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t=36 months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t=72 months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Age.cat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0.46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0.52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Race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0.46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Marital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0.52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Diagnosis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0.50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0.26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AJCC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AJCC.T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0.44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color w:val="000000"/>
                <w:kern w:val="0"/>
                <w:sz w:val="22"/>
              </w:rPr>
              <w:t>Region.nodes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0.37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0.47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0.56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color w:val="000000"/>
                <w:kern w:val="0"/>
                <w:sz w:val="22"/>
              </w:rPr>
              <w:t>Surgery.method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0.46 </w:t>
            </w:r>
          </w:p>
        </w:tc>
        <w:bookmarkStart w:id="0" w:name="_GoBack"/>
        <w:bookmarkEnd w:id="0"/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0.54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color w:val="000000"/>
                <w:kern w:val="0"/>
                <w:sz w:val="22"/>
              </w:rPr>
              <w:t>Hist.type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0.54 </w:t>
            </w:r>
          </w:p>
        </w:tc>
      </w:tr>
      <w:tr w:rsidR="000F6002" w:rsidTr="00065352">
        <w:trPr>
          <w:trHeight w:val="280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color w:val="000000"/>
                <w:kern w:val="0"/>
                <w:sz w:val="22"/>
              </w:rPr>
              <w:t>Primary.site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F6002" w:rsidRDefault="000F6002" w:rsidP="00065352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cs="宋体" w:hint="eastAsia"/>
                <w:color w:val="000000"/>
                <w:kern w:val="0"/>
                <w:sz w:val="22"/>
              </w:rPr>
              <w:t xml:space="preserve">0.56 </w:t>
            </w:r>
          </w:p>
        </w:tc>
      </w:tr>
    </w:tbl>
    <w:p w:rsidR="002975DE" w:rsidRDefault="002975DE"/>
    <w:sectPr w:rsidR="002975D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02"/>
    <w:rsid w:val="000F6002"/>
    <w:rsid w:val="0029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0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1</cp:revision>
  <dcterms:created xsi:type="dcterms:W3CDTF">2023-01-30T05:15:00Z</dcterms:created>
  <dcterms:modified xsi:type="dcterms:W3CDTF">2023-01-30T05:15:00Z</dcterms:modified>
</cp:coreProperties>
</file>