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10A" w:rsidRDefault="0093410A" w:rsidP="00040513">
      <w:pPr>
        <w:spacing w:after="0"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>
        <w:rPr>
          <w:rFonts w:cstheme="minorHAnsi"/>
          <w:b/>
          <w:sz w:val="24"/>
          <w:szCs w:val="24"/>
          <w:lang w:val="en-GB"/>
        </w:rPr>
        <w:t xml:space="preserve">Additional file </w:t>
      </w:r>
      <w:r w:rsidR="001D1C97">
        <w:rPr>
          <w:rFonts w:cstheme="minorHAnsi"/>
          <w:b/>
          <w:sz w:val="24"/>
          <w:szCs w:val="24"/>
          <w:lang w:val="en-GB"/>
        </w:rPr>
        <w:t>3</w:t>
      </w:r>
    </w:p>
    <w:p w:rsidR="00B60A2F" w:rsidRDefault="00B60A2F" w:rsidP="00040513">
      <w:pPr>
        <w:spacing w:after="0" w:line="480" w:lineRule="auto"/>
        <w:contextualSpacing/>
        <w:rPr>
          <w:rFonts w:cstheme="minorHAnsi"/>
          <w:b/>
          <w:color w:val="000000"/>
          <w:sz w:val="24"/>
          <w:szCs w:val="24"/>
          <w:lang w:val="en-GB"/>
        </w:rPr>
      </w:pPr>
    </w:p>
    <w:p w:rsidR="00F573F5" w:rsidRPr="00D114A9" w:rsidRDefault="004404F9" w:rsidP="00040513">
      <w:pPr>
        <w:spacing w:after="0" w:line="480" w:lineRule="auto"/>
        <w:contextualSpacing/>
        <w:rPr>
          <w:rFonts w:cstheme="minorHAnsi"/>
          <w:b/>
          <w:color w:val="000000"/>
          <w:sz w:val="24"/>
          <w:szCs w:val="24"/>
          <w:lang w:val="en-GB"/>
        </w:rPr>
      </w:pPr>
      <w:proofErr w:type="spellStart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Humic</w:t>
      </w:r>
      <w:proofErr w:type="spellEnd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-acid-driven escape from eye parasites</w:t>
      </w:r>
      <w:r w:rsidR="00291206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 xml:space="preserve"> </w:t>
      </w:r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revealed by RNA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-</w:t>
      </w:r>
      <w:proofErr w:type="spellStart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seq</w:t>
      </w:r>
      <w:proofErr w:type="spellEnd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 xml:space="preserve"> and target-specific </w:t>
      </w:r>
      <w:proofErr w:type="spellStart"/>
      <w:r w:rsidRPr="00B10F3B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metabarcoding</w:t>
      </w:r>
      <w:proofErr w:type="spellEnd"/>
    </w:p>
    <w:p w:rsidR="00393B17" w:rsidRPr="006F0F59" w:rsidRDefault="00393B17" w:rsidP="00040513">
      <w:pPr>
        <w:spacing w:after="0"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</w:p>
    <w:p w:rsidR="00AB5E48" w:rsidRPr="006F0F59" w:rsidRDefault="00AB5E48" w:rsidP="00040513">
      <w:pPr>
        <w:spacing w:after="0"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b/>
          <w:sz w:val="24"/>
          <w:szCs w:val="24"/>
          <w:lang w:val="en-GB"/>
        </w:rPr>
        <w:t>Methods</w:t>
      </w: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Sampling</w:t>
      </w:r>
      <w:r w:rsidR="007710AE" w:rsidRPr="00040513">
        <w:rPr>
          <w:rFonts w:cstheme="minorHAnsi"/>
          <w:b/>
          <w:sz w:val="24"/>
          <w:szCs w:val="24"/>
          <w:lang w:val="en-GB"/>
        </w:rPr>
        <w:t xml:space="preserve"> of perch</w:t>
      </w:r>
    </w:p>
    <w:p w:rsidR="00D05A9C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The </w:t>
      </w:r>
      <w:r w:rsidR="00046C37">
        <w:rPr>
          <w:rFonts w:cstheme="minorHAnsi"/>
          <w:sz w:val="24"/>
          <w:szCs w:val="24"/>
          <w:lang w:val="en-GB"/>
        </w:rPr>
        <w:t xml:space="preserve">Eurasian </w:t>
      </w:r>
      <w:r w:rsidRPr="006F0F59">
        <w:rPr>
          <w:rFonts w:cstheme="minorHAnsi"/>
          <w:sz w:val="24"/>
          <w:szCs w:val="24"/>
          <w:lang w:val="en-GB"/>
        </w:rPr>
        <w:t xml:space="preserve">perch </w:t>
      </w:r>
      <w:r w:rsidR="00046C37">
        <w:rPr>
          <w:rFonts w:cstheme="minorHAnsi"/>
          <w:sz w:val="24"/>
          <w:szCs w:val="24"/>
          <w:lang w:val="en-GB"/>
        </w:rPr>
        <w:t>(</w:t>
      </w:r>
      <w:proofErr w:type="spellStart"/>
      <w:r w:rsidR="00046C37" w:rsidRPr="00B601CC">
        <w:rPr>
          <w:rFonts w:cstheme="minorHAnsi"/>
          <w:i/>
          <w:sz w:val="24"/>
          <w:szCs w:val="24"/>
          <w:lang w:val="en-GB"/>
        </w:rPr>
        <w:t>Perca</w:t>
      </w:r>
      <w:proofErr w:type="spellEnd"/>
      <w:r w:rsidR="003832EF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="00046C37" w:rsidRPr="00B601CC">
        <w:rPr>
          <w:rFonts w:cstheme="minorHAnsi"/>
          <w:i/>
          <w:sz w:val="24"/>
          <w:szCs w:val="24"/>
          <w:lang w:val="en-GB"/>
        </w:rPr>
        <w:t>fluviatilis</w:t>
      </w:r>
      <w:proofErr w:type="spellEnd"/>
      <w:r w:rsidR="00046C37">
        <w:rPr>
          <w:rFonts w:cstheme="minorHAnsi"/>
          <w:sz w:val="24"/>
          <w:szCs w:val="24"/>
          <w:lang w:val="en-GB"/>
        </w:rPr>
        <w:t>)</w:t>
      </w:r>
      <w:r w:rsidR="00CC3DED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from eight </w:t>
      </w:r>
      <w:proofErr w:type="spellStart"/>
      <w:r w:rsidRPr="006F0F59">
        <w:rPr>
          <w:rFonts w:cstheme="minorHAnsi"/>
          <w:sz w:val="24"/>
          <w:szCs w:val="24"/>
          <w:lang w:val="en-GB"/>
        </w:rPr>
        <w:t>humic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and six clea</w:t>
      </w:r>
      <w:r w:rsidR="007710AE" w:rsidRPr="006F0F59">
        <w:rPr>
          <w:rFonts w:cstheme="minorHAnsi"/>
          <w:sz w:val="24"/>
          <w:szCs w:val="24"/>
          <w:lang w:val="en-GB"/>
        </w:rPr>
        <w:t>r-water</w:t>
      </w:r>
      <w:r w:rsidRPr="006F0F59">
        <w:rPr>
          <w:rFonts w:cstheme="minorHAnsi"/>
          <w:sz w:val="24"/>
          <w:szCs w:val="24"/>
          <w:lang w:val="en-GB"/>
        </w:rPr>
        <w:t xml:space="preserve"> lakes in Estonia (</w:t>
      </w:r>
      <w:r w:rsidR="00291206">
        <w:rPr>
          <w:rFonts w:cstheme="minorHAnsi"/>
          <w:sz w:val="24"/>
          <w:szCs w:val="24"/>
          <w:lang w:val="en-GB"/>
        </w:rPr>
        <w:t>also see</w:t>
      </w:r>
      <w:r w:rsidR="00987083">
        <w:rPr>
          <w:rFonts w:cstheme="minorHAnsi"/>
          <w:sz w:val="24"/>
          <w:szCs w:val="24"/>
          <w:lang w:val="en-GB"/>
        </w:rPr>
        <w:t xml:space="preserve"> Additional file 1</w:t>
      </w:r>
      <w:r w:rsidR="00291206">
        <w:rPr>
          <w:rFonts w:cstheme="minorHAnsi"/>
          <w:sz w:val="24"/>
          <w:szCs w:val="24"/>
          <w:lang w:val="en-GB"/>
        </w:rPr>
        <w:t>: Figure S1</w:t>
      </w:r>
      <w:r w:rsidR="00987083">
        <w:rPr>
          <w:rFonts w:cstheme="minorHAnsi"/>
          <w:sz w:val="24"/>
          <w:szCs w:val="24"/>
          <w:lang w:val="en-GB"/>
        </w:rPr>
        <w:t xml:space="preserve"> and Additional </w:t>
      </w:r>
      <w:r w:rsidR="00291206">
        <w:rPr>
          <w:rFonts w:cstheme="minorHAnsi"/>
          <w:sz w:val="24"/>
          <w:szCs w:val="24"/>
          <w:lang w:val="en-GB"/>
        </w:rPr>
        <w:t xml:space="preserve">file </w:t>
      </w:r>
      <w:r w:rsidR="00AB31E4">
        <w:rPr>
          <w:rFonts w:cstheme="minorHAnsi"/>
          <w:sz w:val="24"/>
          <w:szCs w:val="24"/>
          <w:lang w:val="en-GB"/>
        </w:rPr>
        <w:t>2:</w:t>
      </w:r>
      <w:r w:rsidR="00291206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Table S1) were caught using gill-</w:t>
      </w:r>
      <w:r w:rsidR="0087611B">
        <w:rPr>
          <w:rFonts w:cstheme="minorHAnsi"/>
          <w:sz w:val="24"/>
          <w:szCs w:val="24"/>
          <w:lang w:val="en-GB"/>
        </w:rPr>
        <w:t xml:space="preserve"> and s</w:t>
      </w:r>
      <w:r w:rsidR="006744C3">
        <w:rPr>
          <w:rFonts w:cstheme="minorHAnsi"/>
          <w:sz w:val="24"/>
          <w:szCs w:val="24"/>
          <w:lang w:val="en-GB"/>
        </w:rPr>
        <w:t>e</w:t>
      </w:r>
      <w:r w:rsidR="0087611B">
        <w:rPr>
          <w:rFonts w:cstheme="minorHAnsi"/>
          <w:sz w:val="24"/>
          <w:szCs w:val="24"/>
          <w:lang w:val="en-GB"/>
        </w:rPr>
        <w:t xml:space="preserve">ine </w:t>
      </w:r>
      <w:r w:rsidRPr="006F0F59">
        <w:rPr>
          <w:rFonts w:cstheme="minorHAnsi"/>
          <w:sz w:val="24"/>
          <w:szCs w:val="24"/>
          <w:lang w:val="en-GB"/>
        </w:rPr>
        <w:t>nets in September of 2016</w:t>
      </w:r>
      <w:r w:rsidR="00425FDB">
        <w:rPr>
          <w:rFonts w:cstheme="minorHAnsi"/>
          <w:sz w:val="24"/>
          <w:szCs w:val="24"/>
          <w:lang w:val="en-GB"/>
        </w:rPr>
        <w:t xml:space="preserve">. </w:t>
      </w:r>
      <w:r w:rsidR="0087611B">
        <w:rPr>
          <w:rFonts w:cstheme="minorHAnsi"/>
          <w:sz w:val="24"/>
          <w:szCs w:val="24"/>
          <w:lang w:val="en-GB"/>
        </w:rPr>
        <w:t>N</w:t>
      </w:r>
      <w:r w:rsidR="00425FDB">
        <w:rPr>
          <w:rFonts w:cstheme="minorHAnsi"/>
          <w:sz w:val="24"/>
          <w:szCs w:val="24"/>
          <w:lang w:val="en-GB"/>
        </w:rPr>
        <w:t>ets were constantly monitored</w:t>
      </w:r>
      <w:r w:rsidRPr="006F0F59">
        <w:rPr>
          <w:rFonts w:cstheme="minorHAnsi"/>
          <w:sz w:val="24"/>
          <w:szCs w:val="24"/>
          <w:lang w:val="en-GB"/>
        </w:rPr>
        <w:t xml:space="preserve"> and</w:t>
      </w:r>
      <w:r w:rsidR="002531B3">
        <w:rPr>
          <w:rFonts w:cstheme="minorHAnsi"/>
          <w:sz w:val="24"/>
          <w:szCs w:val="24"/>
          <w:lang w:val="en-GB"/>
        </w:rPr>
        <w:t xml:space="preserve"> live fish</w:t>
      </w:r>
      <w:r w:rsidR="00AB31E4">
        <w:rPr>
          <w:rFonts w:cstheme="minorHAnsi"/>
          <w:sz w:val="24"/>
          <w:szCs w:val="24"/>
          <w:lang w:val="en-GB"/>
        </w:rPr>
        <w:t xml:space="preserve"> </w:t>
      </w:r>
      <w:r w:rsidR="007710AE" w:rsidRPr="006F0F59">
        <w:rPr>
          <w:rFonts w:cstheme="minorHAnsi"/>
          <w:sz w:val="24"/>
          <w:szCs w:val="24"/>
          <w:lang w:val="en-GB"/>
        </w:rPr>
        <w:t xml:space="preserve">were </w:t>
      </w:r>
      <w:r w:rsidRPr="006F0F59">
        <w:rPr>
          <w:rFonts w:cstheme="minorHAnsi"/>
          <w:sz w:val="24"/>
          <w:szCs w:val="24"/>
          <w:lang w:val="en-GB"/>
        </w:rPr>
        <w:t xml:space="preserve">immediately </w:t>
      </w:r>
      <w:r w:rsidR="007710AE" w:rsidRPr="006F0F59">
        <w:rPr>
          <w:rFonts w:cstheme="minorHAnsi"/>
          <w:sz w:val="24"/>
          <w:szCs w:val="24"/>
          <w:lang w:val="en-GB"/>
        </w:rPr>
        <w:t>euthanized</w:t>
      </w:r>
      <w:r w:rsidRPr="006F0F59">
        <w:rPr>
          <w:rFonts w:cstheme="minorHAnsi"/>
          <w:sz w:val="24"/>
          <w:szCs w:val="24"/>
          <w:lang w:val="en-GB"/>
        </w:rPr>
        <w:t xml:space="preserve"> by an overdose of 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tricaine</w:t>
      </w:r>
      <w:proofErr w:type="spellEnd"/>
      <w:r w:rsidR="000A5200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methanesulfonate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(MS-222) before sampling. A whole left </w:t>
      </w:r>
      <w:r w:rsidR="004578D0">
        <w:rPr>
          <w:rFonts w:cstheme="minorHAnsi"/>
          <w:sz w:val="24"/>
          <w:szCs w:val="24"/>
          <w:lang w:val="en-GB"/>
        </w:rPr>
        <w:t xml:space="preserve">eye </w:t>
      </w:r>
      <w:r w:rsidRPr="006F0F59">
        <w:rPr>
          <w:rFonts w:cstheme="minorHAnsi"/>
          <w:sz w:val="24"/>
          <w:szCs w:val="24"/>
          <w:lang w:val="en-GB"/>
        </w:rPr>
        <w:t xml:space="preserve">was dissected from the individual perch using a sterile scalpel and </w:t>
      </w:r>
      <w:r w:rsidR="00046C37" w:rsidRPr="00040513">
        <w:rPr>
          <w:rFonts w:cstheme="minorHAnsi"/>
          <w:sz w:val="24"/>
          <w:szCs w:val="24"/>
          <w:lang w:val="en-GB"/>
        </w:rPr>
        <w:t>instantly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stored in liquid</w:t>
      </w:r>
      <w:r w:rsidRPr="006F0F59">
        <w:rPr>
          <w:rFonts w:cstheme="minorHAnsi"/>
          <w:sz w:val="24"/>
          <w:szCs w:val="24"/>
          <w:lang w:val="en-GB"/>
        </w:rPr>
        <w:t xml:space="preserve"> nitrogen. The additional sampling of perch</w:t>
      </w:r>
      <w:r w:rsidR="007710AE" w:rsidRPr="006F0F59">
        <w:rPr>
          <w:rFonts w:cstheme="minorHAnsi"/>
          <w:sz w:val="24"/>
          <w:szCs w:val="24"/>
          <w:lang w:val="en-GB"/>
        </w:rPr>
        <w:t xml:space="preserve"> from the same lakes</w:t>
      </w:r>
      <w:r w:rsidRPr="006F0F59">
        <w:rPr>
          <w:rFonts w:cstheme="minorHAnsi"/>
          <w:sz w:val="24"/>
          <w:szCs w:val="24"/>
          <w:lang w:val="en-GB"/>
        </w:rPr>
        <w:t xml:space="preserve"> for PCR validation and NGS was performed in 2017 using the same </w:t>
      </w:r>
      <w:r w:rsidR="002531B3">
        <w:rPr>
          <w:rFonts w:cstheme="minorHAnsi"/>
          <w:sz w:val="24"/>
          <w:szCs w:val="24"/>
          <w:lang w:val="en-GB"/>
        </w:rPr>
        <w:t>approach</w:t>
      </w:r>
      <w:r w:rsidR="00284FA5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(</w:t>
      </w:r>
      <w:r w:rsidR="00AB31E4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 xml:space="preserve">Table S1). </w:t>
      </w:r>
      <w:r w:rsidR="002531B3">
        <w:rPr>
          <w:rFonts w:cstheme="minorHAnsi"/>
          <w:sz w:val="24"/>
          <w:szCs w:val="24"/>
          <w:lang w:val="en-GB"/>
        </w:rPr>
        <w:t xml:space="preserve">Information about </w:t>
      </w:r>
      <w:r w:rsidR="00540ECF">
        <w:rPr>
          <w:rFonts w:cstheme="minorHAnsi"/>
          <w:sz w:val="24"/>
          <w:szCs w:val="24"/>
          <w:lang w:val="en-GB"/>
        </w:rPr>
        <w:t>gastropods</w:t>
      </w:r>
      <w:r w:rsidR="00F7080D">
        <w:rPr>
          <w:rFonts w:cstheme="minorHAnsi"/>
          <w:sz w:val="24"/>
          <w:szCs w:val="24"/>
          <w:lang w:val="en-GB"/>
        </w:rPr>
        <w:t xml:space="preserve"> diversity </w:t>
      </w:r>
      <w:r w:rsidR="00F235ED">
        <w:rPr>
          <w:rFonts w:cstheme="minorHAnsi"/>
          <w:sz w:val="24"/>
          <w:szCs w:val="24"/>
          <w:lang w:val="en-GB"/>
        </w:rPr>
        <w:t xml:space="preserve">(presence/absence) </w:t>
      </w:r>
      <w:r w:rsidR="00F7080D">
        <w:rPr>
          <w:rFonts w:cstheme="minorHAnsi"/>
          <w:sz w:val="24"/>
          <w:szCs w:val="24"/>
          <w:lang w:val="en-GB"/>
        </w:rPr>
        <w:t xml:space="preserve">was </w:t>
      </w:r>
      <w:r w:rsidR="002531B3">
        <w:rPr>
          <w:rFonts w:cstheme="minorHAnsi"/>
          <w:sz w:val="24"/>
          <w:szCs w:val="24"/>
          <w:lang w:val="en-GB"/>
        </w:rPr>
        <w:t xml:space="preserve">obtained from </w:t>
      </w:r>
      <w:r w:rsidR="002531B3" w:rsidRPr="002531B3">
        <w:rPr>
          <w:rFonts w:cstheme="minorHAnsi"/>
          <w:sz w:val="24"/>
          <w:szCs w:val="24"/>
          <w:lang w:val="en-GB"/>
        </w:rPr>
        <w:t xml:space="preserve">Estonian Environmental Monitoring database (Table </w:t>
      </w:r>
      <w:r w:rsidR="003B6538">
        <w:rPr>
          <w:rFonts w:cstheme="minorHAnsi"/>
          <w:sz w:val="24"/>
          <w:szCs w:val="24"/>
          <w:lang w:val="en-GB"/>
        </w:rPr>
        <w:t>1</w:t>
      </w:r>
      <w:r w:rsidR="002531B3" w:rsidRPr="002531B3">
        <w:rPr>
          <w:rFonts w:cstheme="minorHAnsi"/>
          <w:sz w:val="24"/>
          <w:szCs w:val="24"/>
          <w:lang w:val="en-GB"/>
        </w:rPr>
        <w:t xml:space="preserve">; https://www.keskkonnaagentuur.ee). </w:t>
      </w:r>
      <w:r w:rsidR="00540ECF">
        <w:rPr>
          <w:rFonts w:cstheme="minorHAnsi"/>
          <w:sz w:val="24"/>
          <w:szCs w:val="24"/>
          <w:lang w:val="en-GB"/>
        </w:rPr>
        <w:t>Gastropods</w:t>
      </w:r>
      <w:r w:rsidR="00F7080D">
        <w:rPr>
          <w:rFonts w:cstheme="minorHAnsi"/>
          <w:sz w:val="24"/>
          <w:szCs w:val="24"/>
          <w:lang w:val="en-GB"/>
        </w:rPr>
        <w:t xml:space="preserve"> taxa were identified to </w:t>
      </w:r>
      <w:r w:rsidR="00F235ED">
        <w:rPr>
          <w:rFonts w:cstheme="minorHAnsi"/>
          <w:sz w:val="24"/>
          <w:szCs w:val="24"/>
          <w:lang w:val="en-GB"/>
        </w:rPr>
        <w:t xml:space="preserve">the </w:t>
      </w:r>
      <w:r w:rsidR="00F7080D">
        <w:rPr>
          <w:rFonts w:cstheme="minorHAnsi"/>
          <w:sz w:val="24"/>
          <w:szCs w:val="24"/>
          <w:lang w:val="en-GB"/>
        </w:rPr>
        <w:t>species level using morphological criteria by a specialist</w:t>
      </w:r>
      <w:r w:rsidR="00504518">
        <w:rPr>
          <w:rFonts w:cstheme="minorHAnsi"/>
          <w:sz w:val="24"/>
          <w:szCs w:val="24"/>
          <w:lang w:val="en-GB"/>
        </w:rPr>
        <w:t xml:space="preserve">. </w:t>
      </w:r>
    </w:p>
    <w:p w:rsidR="00504518" w:rsidRPr="006F0F59" w:rsidRDefault="0050451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1A407A">
        <w:rPr>
          <w:rFonts w:cstheme="minorHAnsi"/>
          <w:sz w:val="24"/>
          <w:szCs w:val="24"/>
        </w:rPr>
        <w:t>The handling of fish during sampling adhered to the regulations of the Estonian Animal Protection Act. Fishing permits were issued by the Estonian Ministry of the Environment (permits no. 54/2016 and 37/2017).</w:t>
      </w:r>
    </w:p>
    <w:p w:rsidR="004D24AF" w:rsidRPr="006F0F59" w:rsidRDefault="004D24AF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Water samples</w:t>
      </w:r>
    </w:p>
    <w:p w:rsidR="00AB5E48" w:rsidRPr="00954B8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954B89">
        <w:rPr>
          <w:rFonts w:cstheme="minorHAnsi"/>
          <w:sz w:val="24"/>
          <w:szCs w:val="24"/>
          <w:lang w:val="en-GB"/>
        </w:rPr>
        <w:t>Surface water samples were collected simultaneously with fish sampling in September of 2016. The pH</w:t>
      </w:r>
      <w:r w:rsidR="00D41579" w:rsidRPr="00954B89">
        <w:rPr>
          <w:rFonts w:cstheme="minorHAnsi"/>
          <w:sz w:val="24"/>
          <w:szCs w:val="24"/>
          <w:lang w:val="en-GB"/>
        </w:rPr>
        <w:t xml:space="preserve"> and</w:t>
      </w:r>
      <w:r w:rsidRPr="00954B89">
        <w:rPr>
          <w:rFonts w:cstheme="minorHAnsi"/>
          <w:sz w:val="24"/>
          <w:szCs w:val="24"/>
          <w:lang w:val="en-GB"/>
        </w:rPr>
        <w:t xml:space="preserve"> dissolved organic carbon (DOC) concentrations (mg/l)</w:t>
      </w:r>
      <w:r w:rsidR="00D41579" w:rsidRPr="00954B89">
        <w:rPr>
          <w:rFonts w:cstheme="minorHAnsi"/>
          <w:sz w:val="24"/>
          <w:szCs w:val="24"/>
          <w:lang w:val="en-GB"/>
        </w:rPr>
        <w:t xml:space="preserve"> were determined for all </w:t>
      </w:r>
      <w:r w:rsidR="005B7E83">
        <w:rPr>
          <w:rFonts w:cstheme="minorHAnsi"/>
          <w:sz w:val="24"/>
          <w:szCs w:val="24"/>
          <w:lang w:val="en-GB"/>
        </w:rPr>
        <w:t xml:space="preserve">the </w:t>
      </w:r>
      <w:r w:rsidR="004404F9">
        <w:rPr>
          <w:rFonts w:cstheme="minorHAnsi"/>
          <w:sz w:val="24"/>
          <w:szCs w:val="24"/>
          <w:lang w:val="en-GB"/>
        </w:rPr>
        <w:t>lakes (Tabl</w:t>
      </w:r>
      <w:r w:rsidR="003B6538">
        <w:rPr>
          <w:rFonts w:cstheme="minorHAnsi"/>
          <w:sz w:val="24"/>
          <w:szCs w:val="24"/>
          <w:lang w:val="en-GB"/>
        </w:rPr>
        <w:t>e 1</w:t>
      </w:r>
      <w:r w:rsidR="00D41579" w:rsidRPr="00954B89">
        <w:rPr>
          <w:rFonts w:cstheme="minorHAnsi"/>
          <w:sz w:val="24"/>
          <w:szCs w:val="24"/>
          <w:lang w:val="en-GB"/>
        </w:rPr>
        <w:t>).</w:t>
      </w:r>
      <w:r w:rsidR="00284FA5">
        <w:rPr>
          <w:rFonts w:cstheme="minorHAnsi"/>
          <w:sz w:val="24"/>
          <w:szCs w:val="24"/>
          <w:lang w:val="en-GB"/>
        </w:rPr>
        <w:t xml:space="preserve"> </w:t>
      </w:r>
      <w:r w:rsidR="00D41579" w:rsidRPr="00954B89">
        <w:rPr>
          <w:rFonts w:cstheme="minorHAnsi"/>
          <w:sz w:val="24"/>
          <w:szCs w:val="24"/>
          <w:lang w:val="en-GB"/>
        </w:rPr>
        <w:t xml:space="preserve">In addition, absorbance and fluorescence of the filtered water samples were </w:t>
      </w:r>
      <w:r w:rsidR="00D41579" w:rsidRPr="00954B89">
        <w:rPr>
          <w:rFonts w:cstheme="minorHAnsi"/>
          <w:sz w:val="24"/>
          <w:szCs w:val="24"/>
          <w:lang w:val="en-GB"/>
        </w:rPr>
        <w:lastRenderedPageBreak/>
        <w:t>measured to obtain nine different spectral parameters: 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250</w:t>
      </w:r>
      <w:r w:rsidR="00D41579" w:rsidRPr="00954B89">
        <w:rPr>
          <w:rFonts w:cstheme="minorHAnsi"/>
          <w:sz w:val="24"/>
          <w:szCs w:val="24"/>
          <w:lang w:val="en-GB"/>
        </w:rPr>
        <w:t>/A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365</w:t>
      </w:r>
      <w:r w:rsidR="00D41579" w:rsidRPr="00954B89">
        <w:rPr>
          <w:rFonts w:cstheme="minorHAnsi"/>
          <w:sz w:val="24"/>
          <w:szCs w:val="24"/>
          <w:lang w:val="en-GB"/>
        </w:rPr>
        <w:t>, 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254</w:t>
      </w:r>
      <w:r w:rsidR="00D41579" w:rsidRPr="00954B89">
        <w:rPr>
          <w:rFonts w:cstheme="minorHAnsi"/>
          <w:sz w:val="24"/>
          <w:szCs w:val="24"/>
          <w:lang w:val="en-GB"/>
        </w:rPr>
        <w:t>/A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436</w:t>
      </w:r>
      <w:r w:rsidR="00D41579" w:rsidRPr="00954B89">
        <w:rPr>
          <w:rFonts w:cstheme="minorHAnsi"/>
          <w:sz w:val="24"/>
          <w:szCs w:val="24"/>
          <w:lang w:val="en-GB"/>
        </w:rPr>
        <w:t>, 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365</w:t>
      </w:r>
      <w:r w:rsidR="00D41579" w:rsidRPr="00954B89">
        <w:rPr>
          <w:rFonts w:cstheme="minorHAnsi"/>
          <w:sz w:val="24"/>
          <w:szCs w:val="24"/>
          <w:lang w:val="en-GB"/>
        </w:rPr>
        <w:t>/A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465</w:t>
      </w:r>
      <w:r w:rsidR="00D41579" w:rsidRPr="00954B89">
        <w:rPr>
          <w:rFonts w:cstheme="minorHAnsi"/>
          <w:sz w:val="24"/>
          <w:szCs w:val="24"/>
          <w:lang w:val="en-GB"/>
        </w:rPr>
        <w:t xml:space="preserve"> and 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465</w:t>
      </w:r>
      <w:r w:rsidR="00D41579" w:rsidRPr="00954B89">
        <w:rPr>
          <w:rFonts w:cstheme="minorHAnsi"/>
          <w:sz w:val="24"/>
          <w:szCs w:val="24"/>
          <w:lang w:val="en-GB"/>
        </w:rPr>
        <w:t>/A</w:t>
      </w:r>
      <w:r w:rsidR="00D41579" w:rsidRPr="00954B89">
        <w:rPr>
          <w:rFonts w:cstheme="minorHAnsi"/>
          <w:sz w:val="24"/>
          <w:szCs w:val="24"/>
          <w:vertAlign w:val="subscript"/>
          <w:lang w:val="en-GB"/>
        </w:rPr>
        <w:t>665</w:t>
      </w:r>
      <w:r w:rsidR="00D41579" w:rsidRPr="00954B89">
        <w:rPr>
          <w:rFonts w:cstheme="minorHAnsi"/>
          <w:sz w:val="24"/>
          <w:szCs w:val="24"/>
          <w:lang w:val="en-GB"/>
        </w:rPr>
        <w:t xml:space="preserve">, </w:t>
      </w:r>
      <w:r w:rsidR="00954B89" w:rsidRPr="00954B89">
        <w:rPr>
          <w:rFonts w:cstheme="minorHAnsi"/>
          <w:sz w:val="24"/>
          <w:szCs w:val="24"/>
          <w:lang w:val="en-GB"/>
        </w:rPr>
        <w:t>SUVA</w:t>
      </w:r>
      <w:r w:rsidR="00954B89" w:rsidRPr="00954B89">
        <w:rPr>
          <w:rFonts w:cstheme="minorHAnsi"/>
          <w:sz w:val="24"/>
          <w:szCs w:val="24"/>
          <w:vertAlign w:val="subscript"/>
          <w:lang w:val="en-GB"/>
        </w:rPr>
        <w:t>254</w:t>
      </w:r>
      <w:r w:rsidR="00954B89" w:rsidRPr="00954B89">
        <w:rPr>
          <w:rFonts w:cstheme="minorHAnsi"/>
          <w:sz w:val="24"/>
          <w:szCs w:val="24"/>
          <w:lang w:val="en-GB"/>
        </w:rPr>
        <w:t>, SUVA</w:t>
      </w:r>
      <w:r w:rsidR="00954B89" w:rsidRPr="00954B89">
        <w:rPr>
          <w:rFonts w:cstheme="minorHAnsi"/>
          <w:sz w:val="24"/>
          <w:szCs w:val="24"/>
          <w:vertAlign w:val="subscript"/>
          <w:lang w:val="en-GB"/>
        </w:rPr>
        <w:t>285</w:t>
      </w:r>
      <w:r w:rsidR="00AB31E4">
        <w:rPr>
          <w:rFonts w:cstheme="minorHAnsi"/>
          <w:sz w:val="24"/>
          <w:szCs w:val="24"/>
          <w:vertAlign w:val="subscript"/>
          <w:lang w:val="en-GB"/>
        </w:rPr>
        <w:t xml:space="preserve"> </w:t>
      </w:r>
      <w:r w:rsidR="00D41579" w:rsidRPr="00954B89">
        <w:rPr>
          <w:rFonts w:cstheme="minorHAnsi"/>
          <w:sz w:val="24"/>
          <w:szCs w:val="24"/>
          <w:lang w:val="en-GB"/>
        </w:rPr>
        <w:t xml:space="preserve">and </w:t>
      </w:r>
      <w:r w:rsidR="00954B89" w:rsidRPr="00954B89">
        <w:rPr>
          <w:rFonts w:cstheme="minorHAnsi"/>
          <w:sz w:val="24"/>
          <w:szCs w:val="24"/>
          <w:lang w:val="en-GB"/>
        </w:rPr>
        <w:t>SCOA</w:t>
      </w:r>
      <w:r w:rsidR="00954B89" w:rsidRPr="00954B89">
        <w:rPr>
          <w:rFonts w:cstheme="minorHAnsi"/>
          <w:sz w:val="24"/>
          <w:szCs w:val="24"/>
          <w:vertAlign w:val="subscript"/>
          <w:lang w:val="en-GB"/>
        </w:rPr>
        <w:t>436</w:t>
      </w:r>
      <w:r w:rsidR="00954B89" w:rsidRPr="00954B89">
        <w:rPr>
          <w:rFonts w:cstheme="minorHAnsi"/>
          <w:sz w:val="24"/>
          <w:szCs w:val="24"/>
          <w:lang w:val="en-GB"/>
        </w:rPr>
        <w:t xml:space="preserve"> (L mg</w:t>
      </w:r>
      <w:r w:rsidR="00954B89" w:rsidRPr="00954B89">
        <w:rPr>
          <w:rFonts w:cstheme="minorHAnsi"/>
          <w:sz w:val="24"/>
          <w:szCs w:val="24"/>
          <w:vertAlign w:val="superscript"/>
          <w:lang w:val="en-GB"/>
        </w:rPr>
        <w:t>−1</w:t>
      </w:r>
      <w:r w:rsidR="00954B89" w:rsidRPr="00954B89">
        <w:rPr>
          <w:rFonts w:cstheme="minorHAnsi"/>
          <w:sz w:val="24"/>
          <w:szCs w:val="24"/>
          <w:lang w:val="en-GB"/>
        </w:rPr>
        <w:t xml:space="preserve"> m</w:t>
      </w:r>
      <w:r w:rsidR="00954B89" w:rsidRPr="00954B89">
        <w:rPr>
          <w:rFonts w:cstheme="minorHAnsi"/>
          <w:sz w:val="24"/>
          <w:szCs w:val="24"/>
          <w:vertAlign w:val="superscript"/>
          <w:lang w:val="en-GB"/>
        </w:rPr>
        <w:t>−1</w:t>
      </w:r>
      <w:r w:rsidR="00954B89" w:rsidRPr="00954B89">
        <w:rPr>
          <w:rFonts w:cstheme="minorHAnsi"/>
          <w:sz w:val="24"/>
          <w:szCs w:val="24"/>
          <w:lang w:val="en-GB"/>
        </w:rPr>
        <w:t>), and fluorescence index and freshness index</w:t>
      </w:r>
      <w:r w:rsidR="003B6538">
        <w:rPr>
          <w:rFonts w:cstheme="minorHAnsi"/>
          <w:sz w:val="24"/>
          <w:szCs w:val="24"/>
          <w:lang w:val="en-GB"/>
        </w:rPr>
        <w:t xml:space="preserve"> (Additional file 2: Table 6)</w:t>
      </w:r>
      <w:r w:rsidR="00954B89" w:rsidRPr="00954B89">
        <w:rPr>
          <w:rFonts w:cstheme="minorHAnsi"/>
          <w:sz w:val="24"/>
          <w:szCs w:val="24"/>
          <w:lang w:val="en-GB"/>
        </w:rPr>
        <w:t xml:space="preserve">. </w:t>
      </w:r>
      <w:r w:rsidR="00954B89">
        <w:rPr>
          <w:rFonts w:cstheme="minorHAnsi"/>
          <w:sz w:val="24"/>
          <w:szCs w:val="24"/>
          <w:lang w:val="en-GB"/>
        </w:rPr>
        <w:t xml:space="preserve">DOC and applied spectral parameters were used to characterize the </w:t>
      </w:r>
      <w:proofErr w:type="spellStart"/>
      <w:r w:rsidR="00954B89">
        <w:rPr>
          <w:rFonts w:cstheme="minorHAnsi"/>
          <w:sz w:val="24"/>
          <w:szCs w:val="24"/>
          <w:lang w:val="en-GB"/>
        </w:rPr>
        <w:t>humic</w:t>
      </w:r>
      <w:proofErr w:type="spellEnd"/>
      <w:r w:rsidR="00954B89">
        <w:rPr>
          <w:rFonts w:cstheme="minorHAnsi"/>
          <w:sz w:val="24"/>
          <w:szCs w:val="24"/>
          <w:lang w:val="en-GB"/>
        </w:rPr>
        <w:t xml:space="preserve"> content of</w:t>
      </w:r>
      <w:r w:rsidR="005B7E83">
        <w:rPr>
          <w:rFonts w:cstheme="minorHAnsi"/>
          <w:sz w:val="24"/>
          <w:szCs w:val="24"/>
          <w:lang w:val="en-GB"/>
        </w:rPr>
        <w:t xml:space="preserve"> the</w:t>
      </w:r>
      <w:r w:rsidR="00954B89">
        <w:rPr>
          <w:rFonts w:cstheme="minorHAnsi"/>
          <w:sz w:val="24"/>
          <w:szCs w:val="24"/>
          <w:lang w:val="en-GB"/>
        </w:rPr>
        <w:t xml:space="preserve"> studied lakes. </w:t>
      </w:r>
      <w:r w:rsidR="00284FA5">
        <w:rPr>
          <w:rFonts w:cstheme="minorHAnsi"/>
          <w:sz w:val="24"/>
          <w:szCs w:val="24"/>
          <w:lang w:val="en-GB"/>
        </w:rPr>
        <w:t>All analyse</w:t>
      </w:r>
      <w:r w:rsidR="00D41579" w:rsidRPr="00954B89">
        <w:rPr>
          <w:rFonts w:cstheme="minorHAnsi"/>
          <w:sz w:val="24"/>
          <w:szCs w:val="24"/>
          <w:lang w:val="en-GB"/>
        </w:rPr>
        <w:t xml:space="preserve">s were performed </w:t>
      </w:r>
      <w:r w:rsidRPr="00954B89">
        <w:rPr>
          <w:rFonts w:cstheme="minorHAnsi"/>
          <w:sz w:val="24"/>
          <w:szCs w:val="24"/>
          <w:lang w:val="en-GB"/>
        </w:rPr>
        <w:t>as described in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="007449E2" w:rsidRPr="00954B89">
        <w:rPr>
          <w:rFonts w:ascii="Times New Roman" w:hAnsi="Times New Roman" w:cs="Times New Roman"/>
          <w:sz w:val="24"/>
          <w:lang w:val="en-GB"/>
        </w:rPr>
        <w:t>[1]</w:t>
      </w:r>
      <w:r w:rsidRPr="00954B89">
        <w:rPr>
          <w:rFonts w:cstheme="minorHAnsi"/>
          <w:sz w:val="24"/>
          <w:szCs w:val="24"/>
          <w:lang w:val="en-GB"/>
        </w:rPr>
        <w:t xml:space="preserve"> using the same equipment and laboratory facilities.</w:t>
      </w:r>
    </w:p>
    <w:p w:rsidR="00F26FB1" w:rsidRPr="006F0F59" w:rsidRDefault="00F26FB1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RNA extraction and library preparation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Total RNA was extracted from the </w:t>
      </w:r>
      <w:r w:rsidR="00046C37">
        <w:rPr>
          <w:rFonts w:cstheme="minorHAnsi"/>
          <w:sz w:val="24"/>
          <w:szCs w:val="24"/>
          <w:lang w:val="en-GB"/>
        </w:rPr>
        <w:t xml:space="preserve">frozen </w:t>
      </w:r>
      <w:r w:rsidRPr="006F0F59">
        <w:rPr>
          <w:rFonts w:cstheme="minorHAnsi"/>
          <w:sz w:val="24"/>
          <w:szCs w:val="24"/>
          <w:lang w:val="en-GB"/>
        </w:rPr>
        <w:t>homogenized eyeball (30 mg of tissue)</w:t>
      </w:r>
      <w:r w:rsidR="00704EFA">
        <w:rPr>
          <w:rFonts w:cstheme="minorHAnsi"/>
          <w:sz w:val="24"/>
          <w:szCs w:val="24"/>
          <w:lang w:val="en-GB"/>
        </w:rPr>
        <w:t xml:space="preserve"> of </w:t>
      </w:r>
      <w:r w:rsidR="00704EFA" w:rsidRPr="00040513">
        <w:rPr>
          <w:rFonts w:cstheme="minorHAnsi"/>
          <w:sz w:val="24"/>
          <w:szCs w:val="24"/>
          <w:lang w:val="en-GB"/>
        </w:rPr>
        <w:t>one female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="002531B3" w:rsidRPr="00040513">
        <w:rPr>
          <w:rFonts w:cstheme="minorHAnsi"/>
          <w:sz w:val="24"/>
          <w:szCs w:val="24"/>
          <w:lang w:val="en-GB"/>
        </w:rPr>
        <w:t xml:space="preserve">perch </w:t>
      </w:r>
      <w:r w:rsidR="00704EFA" w:rsidRPr="00040513">
        <w:rPr>
          <w:rFonts w:cstheme="minorHAnsi"/>
          <w:sz w:val="24"/>
          <w:szCs w:val="24"/>
          <w:lang w:val="en-GB"/>
        </w:rPr>
        <w:t>per lake sampled in 2016</w:t>
      </w:r>
      <w:r w:rsidRPr="00040513">
        <w:rPr>
          <w:rFonts w:cstheme="minorHAnsi"/>
          <w:sz w:val="24"/>
          <w:szCs w:val="24"/>
          <w:lang w:val="en-GB"/>
        </w:rPr>
        <w:t xml:space="preserve">, using </w:t>
      </w:r>
      <w:proofErr w:type="spellStart"/>
      <w:r w:rsidRPr="00040513">
        <w:rPr>
          <w:rFonts w:cstheme="minorHAnsi"/>
          <w:sz w:val="24"/>
          <w:szCs w:val="24"/>
          <w:lang w:val="en-GB"/>
        </w:rPr>
        <w:t>NucleoSpin</w:t>
      </w:r>
      <w:proofErr w:type="spellEnd"/>
      <w:r w:rsidRPr="00040513">
        <w:rPr>
          <w:rFonts w:cstheme="minorHAnsi"/>
          <w:sz w:val="24"/>
          <w:szCs w:val="24"/>
          <w:lang w:val="en-GB"/>
        </w:rPr>
        <w:t>® RNA extraction kit (MACHEREY-NAGEL, Duren, Germany). The quality of the total RNA sample was ev</w:t>
      </w:r>
      <w:r w:rsidRPr="006F0F59">
        <w:rPr>
          <w:rFonts w:cstheme="minorHAnsi"/>
          <w:sz w:val="24"/>
          <w:szCs w:val="24"/>
          <w:lang w:val="en-GB"/>
        </w:rPr>
        <w:t xml:space="preserve">aluated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Bioanalyzer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2100 (Agilent) electrophoresis and sample concentration was measured with </w:t>
      </w:r>
      <w:proofErr w:type="spellStart"/>
      <w:r w:rsidRPr="006F0F59">
        <w:rPr>
          <w:rFonts w:cstheme="minorHAnsi"/>
          <w:sz w:val="24"/>
          <w:szCs w:val="24"/>
          <w:lang w:val="en-GB"/>
        </w:rPr>
        <w:t>Nanodrop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ND</w:t>
      </w:r>
      <w:r w:rsidR="003B6538">
        <w:rPr>
          <w:rFonts w:cstheme="minorHAnsi"/>
          <w:sz w:val="24"/>
          <w:szCs w:val="24"/>
          <w:lang w:val="en-GB"/>
        </w:rPr>
        <w:t>-</w:t>
      </w:r>
      <w:r w:rsidRPr="006F0F59">
        <w:rPr>
          <w:rFonts w:cstheme="minorHAnsi"/>
          <w:sz w:val="24"/>
          <w:szCs w:val="24"/>
          <w:lang w:val="en-GB"/>
        </w:rPr>
        <w:t>2000 (</w:t>
      </w:r>
      <w:proofErr w:type="spellStart"/>
      <w:r w:rsidRPr="006F0F59">
        <w:rPr>
          <w:rFonts w:cstheme="minorHAnsi"/>
          <w:sz w:val="24"/>
          <w:szCs w:val="24"/>
          <w:lang w:val="en-GB"/>
        </w:rPr>
        <w:t>Thermo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Scientific™). The library was prepared from 300 ng of total RNA according to Illumina 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TruSeq</w:t>
      </w:r>
      <w:proofErr w:type="spellEnd"/>
      <w:r w:rsidRPr="006F0F59">
        <w:rPr>
          <w:rFonts w:cstheme="minorHAnsi"/>
          <w:sz w:val="24"/>
          <w:szCs w:val="24"/>
          <w:lang w:val="en-GB"/>
        </w:rPr>
        <w:t>® Stranded mRNA Sample Preparation Guide (part no. 15031047) to generate a 300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insert size library. The library was sequenced using Illumina </w:t>
      </w:r>
      <w:proofErr w:type="spellStart"/>
      <w:r w:rsidRPr="006F0F59">
        <w:rPr>
          <w:rFonts w:cstheme="minorHAnsi"/>
          <w:sz w:val="24"/>
          <w:szCs w:val="24"/>
          <w:lang w:val="en-GB"/>
        </w:rPr>
        <w:t>HiSeq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3000 (2 x 75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configuration, half a lane) in the Finnish Functional Genomics Centre (Turku, Finland).</w:t>
      </w:r>
    </w:p>
    <w:p w:rsidR="00B7212D" w:rsidRDefault="00B7212D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Read quality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Sequencing data were sorted by individual and </w:t>
      </w:r>
      <w:r w:rsidRPr="00040513">
        <w:rPr>
          <w:rFonts w:cstheme="minorHAnsi"/>
          <w:sz w:val="24"/>
          <w:szCs w:val="24"/>
          <w:lang w:val="en-GB"/>
        </w:rPr>
        <w:t xml:space="preserve">trimmed </w:t>
      </w:r>
      <w:r w:rsidR="00046C37" w:rsidRPr="00040513">
        <w:rPr>
          <w:rFonts w:cstheme="minorHAnsi"/>
          <w:sz w:val="24"/>
          <w:szCs w:val="24"/>
          <w:lang w:val="en-GB"/>
        </w:rPr>
        <w:t>removing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indexing</w:t>
      </w:r>
      <w:r w:rsidRPr="006F0F59">
        <w:rPr>
          <w:rFonts w:cstheme="minorHAnsi"/>
          <w:sz w:val="24"/>
          <w:szCs w:val="24"/>
          <w:lang w:val="en-GB"/>
        </w:rPr>
        <w:t xml:space="preserve"> adaptors at the sequencing facility. Reads quality was examined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FastQC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F26F21" w:rsidRPr="006F0F59">
        <w:rPr>
          <w:rFonts w:cstheme="minorHAnsi"/>
          <w:sz w:val="24"/>
          <w:szCs w:val="24"/>
          <w:lang w:val="en-GB"/>
        </w:rPr>
        <w:t xml:space="preserve">er. </w:t>
      </w:r>
      <w:r w:rsidRPr="006F0F59">
        <w:rPr>
          <w:rFonts w:cstheme="minorHAnsi"/>
          <w:sz w:val="24"/>
          <w:szCs w:val="24"/>
          <w:lang w:val="en-GB"/>
        </w:rPr>
        <w:t>0.11.8</w:t>
      </w:r>
      <w:r w:rsidR="00AB31E4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[2]</w:t>
      </w:r>
      <w:r w:rsidRPr="006F0F59">
        <w:rPr>
          <w:rFonts w:cstheme="minorHAnsi"/>
          <w:sz w:val="24"/>
          <w:szCs w:val="24"/>
          <w:lang w:val="en-GB"/>
        </w:rPr>
        <w:t xml:space="preserve"> and quality trimming was performed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Trimmomatic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F26F21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 xml:space="preserve">.0.35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[3]</w:t>
      </w:r>
      <w:r w:rsidR="00AB31E4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with the following parameters: ILLUMINACLIP:/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trimmomatic</w:t>
      </w:r>
      <w:proofErr w:type="spellEnd"/>
      <w:r w:rsidRPr="006F0F59">
        <w:rPr>
          <w:rFonts w:cstheme="minorHAnsi"/>
          <w:sz w:val="24"/>
          <w:szCs w:val="24"/>
          <w:lang w:val="en-GB"/>
        </w:rPr>
        <w:t>/adapters/TruSeq3-PE.fa:2:30:10 SLIDINGWINDOW</w:t>
      </w:r>
      <w:proofErr w:type="gramStart"/>
      <w:r w:rsidRPr="006F0F59">
        <w:rPr>
          <w:rFonts w:cstheme="minorHAnsi"/>
          <w:sz w:val="24"/>
          <w:szCs w:val="24"/>
          <w:lang w:val="en-GB"/>
        </w:rPr>
        <w:t>:5:25</w:t>
      </w:r>
      <w:proofErr w:type="gramEnd"/>
      <w:r w:rsidRPr="006F0F59">
        <w:rPr>
          <w:rFonts w:cstheme="minorHAnsi"/>
          <w:sz w:val="24"/>
          <w:szCs w:val="24"/>
          <w:lang w:val="en-GB"/>
        </w:rPr>
        <w:t xml:space="preserve"> MINLEN:50. Reads less than 50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length and the average quality below 25 within a </w:t>
      </w:r>
      <w:r w:rsidRPr="006F0F59">
        <w:rPr>
          <w:rFonts w:eastAsia="Times New Roman" w:cstheme="minorHAnsi"/>
          <w:sz w:val="24"/>
          <w:szCs w:val="24"/>
          <w:lang w:val="en-GB"/>
        </w:rPr>
        <w:t xml:space="preserve">window of five nucleotides </w:t>
      </w:r>
      <w:r w:rsidRPr="006F0F59">
        <w:rPr>
          <w:rFonts w:cstheme="minorHAnsi"/>
          <w:sz w:val="24"/>
          <w:szCs w:val="24"/>
          <w:lang w:val="en-GB"/>
        </w:rPr>
        <w:t xml:space="preserve">were excluded from the dataset. </w:t>
      </w:r>
    </w:p>
    <w:p w:rsidR="004D24AF" w:rsidRPr="006F0F59" w:rsidRDefault="004D24AF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Read mapping</w:t>
      </w:r>
    </w:p>
    <w:p w:rsidR="00AB5E48" w:rsidRPr="006F0F59" w:rsidRDefault="00AB5E48" w:rsidP="00040513">
      <w:pPr>
        <w:tabs>
          <w:tab w:val="left" w:pos="960"/>
          <w:tab w:val="left" w:pos="1920"/>
          <w:tab w:val="left" w:pos="2880"/>
          <w:tab w:val="left" w:pos="3840"/>
          <w:tab w:val="left" w:pos="4800"/>
          <w:tab w:val="left" w:pos="5760"/>
          <w:tab w:val="left" w:pos="6720"/>
          <w:tab w:val="left" w:pos="7680"/>
          <w:tab w:val="left" w:pos="8640"/>
          <w:tab w:val="left" w:pos="9600"/>
          <w:tab w:val="left" w:pos="10560"/>
          <w:tab w:val="left" w:pos="11520"/>
          <w:tab w:val="left" w:pos="12480"/>
          <w:tab w:val="left" w:pos="13440"/>
          <w:tab w:val="left" w:pos="14400"/>
          <w:tab w:val="left" w:pos="15360"/>
          <w:tab w:val="left" w:pos="16320"/>
          <w:tab w:val="left" w:pos="17280"/>
          <w:tab w:val="left" w:pos="18240"/>
          <w:tab w:val="left" w:pos="19200"/>
          <w:tab w:val="left" w:pos="20160"/>
          <w:tab w:val="left" w:pos="21120"/>
          <w:tab w:val="left" w:pos="22080"/>
          <w:tab w:val="left" w:pos="23040"/>
          <w:tab w:val="left" w:pos="24000"/>
          <w:tab w:val="left" w:pos="24960"/>
          <w:tab w:val="left" w:pos="25920"/>
          <w:tab w:val="left" w:pos="26880"/>
          <w:tab w:val="left" w:pos="27840"/>
          <w:tab w:val="left" w:pos="28800"/>
          <w:tab w:val="left" w:pos="29760"/>
          <w:tab w:val="left" w:pos="30720"/>
        </w:tabs>
        <w:autoSpaceDE w:val="0"/>
        <w:autoSpaceDN w:val="0"/>
        <w:adjustRightInd w:val="0"/>
        <w:spacing w:after="0"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040513">
        <w:rPr>
          <w:rFonts w:cstheme="minorHAnsi"/>
          <w:sz w:val="24"/>
          <w:szCs w:val="24"/>
          <w:lang w:val="en-GB"/>
        </w:rPr>
        <w:t>The reads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="00B7212D" w:rsidRPr="00040513">
        <w:rPr>
          <w:rFonts w:cstheme="minorHAnsi"/>
          <w:sz w:val="24"/>
          <w:szCs w:val="24"/>
          <w:lang w:val="en-GB"/>
        </w:rPr>
        <w:t xml:space="preserve">that </w:t>
      </w:r>
      <w:r w:rsidR="00F26F21" w:rsidRPr="00040513">
        <w:rPr>
          <w:rFonts w:cstheme="minorHAnsi"/>
          <w:sz w:val="24"/>
          <w:szCs w:val="24"/>
          <w:lang w:val="en-GB"/>
        </w:rPr>
        <w:t>passed the quality control</w:t>
      </w:r>
      <w:r w:rsidRPr="00040513">
        <w:rPr>
          <w:rFonts w:cstheme="minorHAnsi"/>
          <w:sz w:val="24"/>
          <w:szCs w:val="24"/>
          <w:lang w:val="en-GB"/>
        </w:rPr>
        <w:t xml:space="preserve"> were mapped on the reference genome of </w:t>
      </w:r>
      <w:proofErr w:type="spellStart"/>
      <w:r w:rsidRPr="00040513">
        <w:rPr>
          <w:rFonts w:cstheme="minorHAnsi"/>
          <w:i/>
          <w:sz w:val="24"/>
          <w:szCs w:val="24"/>
          <w:lang w:val="en-GB"/>
        </w:rPr>
        <w:t>Perca</w:t>
      </w:r>
      <w:proofErr w:type="spellEnd"/>
      <w:r w:rsidR="003832EF" w:rsidRPr="00040513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Pr="00040513">
        <w:rPr>
          <w:rFonts w:cstheme="minorHAnsi"/>
          <w:i/>
          <w:sz w:val="24"/>
          <w:szCs w:val="24"/>
          <w:lang w:val="en-GB"/>
        </w:rPr>
        <w:t>fluviatilis</w:t>
      </w:r>
      <w:proofErr w:type="spellEnd"/>
      <w:r w:rsidRPr="00040513">
        <w:rPr>
          <w:rFonts w:cstheme="minorHAnsi"/>
          <w:sz w:val="24"/>
          <w:szCs w:val="24"/>
          <w:lang w:val="en-GB"/>
        </w:rPr>
        <w:t xml:space="preserve"> (</w:t>
      </w:r>
      <w:r w:rsidR="000C348A" w:rsidRPr="00040513">
        <w:rPr>
          <w:rFonts w:ascii="Times New Roman" w:hAnsi="Times New Roman" w:cs="Times New Roman"/>
          <w:sz w:val="24"/>
          <w:lang w:val="en-GB"/>
        </w:rPr>
        <w:t>[4]</w:t>
      </w:r>
      <w:r w:rsidR="00F26F21" w:rsidRPr="00040513">
        <w:rPr>
          <w:rFonts w:cstheme="minorHAnsi"/>
          <w:sz w:val="24"/>
          <w:szCs w:val="24"/>
          <w:lang w:val="en-GB"/>
        </w:rPr>
        <w:t xml:space="preserve">; </w:t>
      </w:r>
      <w:r w:rsidR="00F26F21" w:rsidRPr="00040513">
        <w:rPr>
          <w:rFonts w:cstheme="minorHAnsi"/>
          <w:sz w:val="24"/>
          <w:szCs w:val="24"/>
          <w:lang w:val="en-US"/>
        </w:rPr>
        <w:t>GCA_003412525.1</w:t>
      </w:r>
      <w:r w:rsidRPr="00040513">
        <w:rPr>
          <w:rFonts w:cstheme="minorHAnsi"/>
          <w:sz w:val="24"/>
          <w:szCs w:val="24"/>
          <w:lang w:val="en-GB"/>
        </w:rPr>
        <w:t>) using hisat2 ver.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2.1.0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="000C348A" w:rsidRPr="00040513">
        <w:rPr>
          <w:rFonts w:ascii="Times New Roman" w:hAnsi="Times New Roman" w:cs="Times New Roman"/>
          <w:sz w:val="24"/>
          <w:lang w:val="en-GB"/>
        </w:rPr>
        <w:t>[5]</w:t>
      </w:r>
      <w:r w:rsidRPr="00040513">
        <w:rPr>
          <w:rFonts w:cstheme="minorHAnsi"/>
          <w:sz w:val="24"/>
          <w:szCs w:val="24"/>
          <w:lang w:val="en-GB"/>
        </w:rPr>
        <w:t xml:space="preserve"> with default parameters. The </w:t>
      </w:r>
      <w:proofErr w:type="spellStart"/>
      <w:r w:rsidRPr="00040513">
        <w:rPr>
          <w:rFonts w:cstheme="minorHAnsi"/>
          <w:sz w:val="24"/>
          <w:szCs w:val="24"/>
          <w:lang w:val="en-GB"/>
        </w:rPr>
        <w:t>sam</w:t>
      </w:r>
      <w:proofErr w:type="spellEnd"/>
      <w:r w:rsidRPr="00040513">
        <w:rPr>
          <w:rFonts w:cstheme="minorHAnsi"/>
          <w:sz w:val="24"/>
          <w:szCs w:val="24"/>
          <w:lang w:val="en-GB"/>
        </w:rPr>
        <w:t xml:space="preserve"> files were processed with </w:t>
      </w:r>
      <w:proofErr w:type="spellStart"/>
      <w:r w:rsidRPr="00040513">
        <w:rPr>
          <w:rFonts w:cstheme="minorHAnsi"/>
          <w:sz w:val="24"/>
          <w:szCs w:val="24"/>
          <w:lang w:val="en-GB"/>
        </w:rPr>
        <w:t>samtools</w:t>
      </w:r>
      <w:proofErr w:type="spellEnd"/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ver.1.4</w:t>
      </w:r>
      <w:r w:rsidR="003B6538" w:rsidRPr="00040513">
        <w:rPr>
          <w:rFonts w:cstheme="minorHAnsi"/>
          <w:sz w:val="24"/>
          <w:szCs w:val="24"/>
          <w:lang w:val="en-GB"/>
        </w:rPr>
        <w:t xml:space="preserve"> </w:t>
      </w:r>
      <w:r w:rsidR="000C348A" w:rsidRPr="00040513">
        <w:rPr>
          <w:rFonts w:ascii="Times New Roman" w:hAnsi="Times New Roman" w:cs="Times New Roman"/>
          <w:sz w:val="24"/>
          <w:lang w:val="en-GB"/>
        </w:rPr>
        <w:t>[6]</w:t>
      </w:r>
      <w:r w:rsidRPr="00040513">
        <w:rPr>
          <w:rFonts w:cstheme="minorHAnsi"/>
          <w:sz w:val="24"/>
          <w:szCs w:val="24"/>
          <w:lang w:val="en-GB"/>
        </w:rPr>
        <w:t xml:space="preserve">. The only mapped (primary aligned) reads were extracted to bam-files for </w:t>
      </w:r>
      <w:r w:rsidR="00B7212D" w:rsidRPr="00040513">
        <w:rPr>
          <w:rFonts w:cstheme="minorHAnsi"/>
          <w:sz w:val="24"/>
          <w:szCs w:val="24"/>
          <w:lang w:val="en-GB"/>
        </w:rPr>
        <w:t>subsequent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differential expression</w:t>
      </w:r>
      <w:r w:rsidRPr="006F0F59">
        <w:rPr>
          <w:rFonts w:cstheme="minorHAnsi"/>
          <w:sz w:val="24"/>
          <w:szCs w:val="24"/>
          <w:lang w:val="en-GB"/>
        </w:rPr>
        <w:t xml:space="preserve"> analyses (-F 260). 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Differential expression analysis for sequence count data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The ranges for genomic features of different types were generated from 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gff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file containing perch reference genome annotation records using the function </w:t>
      </w:r>
      <w:proofErr w:type="spellStart"/>
      <w:r w:rsidRPr="006F0F59">
        <w:rPr>
          <w:rFonts w:cstheme="minorHAnsi"/>
          <w:sz w:val="24"/>
          <w:szCs w:val="24"/>
          <w:lang w:val="en-GB"/>
        </w:rPr>
        <w:t>makeTxDbFromGFF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from 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GenomicFeatures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package v</w:t>
      </w:r>
      <w:r w:rsidR="00660441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.3.8</w:t>
      </w:r>
      <w:r w:rsidR="00AB31E4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[7]</w:t>
      </w:r>
      <w:r w:rsidRPr="006F0F59">
        <w:rPr>
          <w:rFonts w:cstheme="minorHAnsi"/>
          <w:sz w:val="24"/>
          <w:szCs w:val="24"/>
          <w:lang w:val="en-GB"/>
        </w:rPr>
        <w:t xml:space="preserve"> in R 3.3.4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[8]</w:t>
      </w:r>
      <w:r w:rsidRPr="006F0F59">
        <w:rPr>
          <w:rFonts w:cstheme="minorHAnsi"/>
          <w:sz w:val="24"/>
          <w:szCs w:val="24"/>
          <w:lang w:val="en-GB"/>
        </w:rPr>
        <w:t xml:space="preserve">. Further, the overlapping of reads with annotation ranges of interest were counted for each sample using the </w:t>
      </w:r>
      <w:proofErr w:type="spellStart"/>
      <w:r w:rsidRPr="006F0F59">
        <w:rPr>
          <w:rStyle w:val="HTMLCode"/>
          <w:rFonts w:asciiTheme="minorHAnsi" w:eastAsiaTheme="majorEastAsia" w:hAnsiTheme="minorHAnsi" w:cstheme="minorHAnsi"/>
          <w:sz w:val="24"/>
          <w:szCs w:val="24"/>
          <w:lang w:val="en-GB"/>
        </w:rPr>
        <w:t>summarizeOverlaps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function of 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GenomicAlignments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package v</w:t>
      </w:r>
      <w:r w:rsidR="00660441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.3.8</w:t>
      </w:r>
      <w:r w:rsidR="00AB31E4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[7]</w:t>
      </w:r>
      <w:r w:rsidR="007449E2">
        <w:rPr>
          <w:rFonts w:cstheme="minorHAnsi"/>
          <w:sz w:val="24"/>
          <w:szCs w:val="24"/>
          <w:lang w:val="en-GB"/>
        </w:rPr>
        <w:t>.</w:t>
      </w:r>
      <w:r w:rsidRPr="006F0F59">
        <w:rPr>
          <w:rFonts w:cstheme="minorHAnsi"/>
          <w:sz w:val="24"/>
          <w:szCs w:val="24"/>
          <w:lang w:val="en-GB"/>
        </w:rPr>
        <w:t xml:space="preserve"> The read counting was performed for </w:t>
      </w:r>
      <w:proofErr w:type="spellStart"/>
      <w:r w:rsidRPr="006F0F59">
        <w:rPr>
          <w:rFonts w:cstheme="minorHAnsi"/>
          <w:sz w:val="24"/>
          <w:szCs w:val="24"/>
          <w:lang w:val="en-GB"/>
        </w:rPr>
        <w:t>exonic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gene regions in a non-strand-specific manner while ignoring overlaps among different genes and the results were stored in the raw read </w:t>
      </w:r>
      <w:r w:rsidRPr="00040513">
        <w:rPr>
          <w:rFonts w:cstheme="minorHAnsi"/>
          <w:sz w:val="24"/>
          <w:szCs w:val="24"/>
          <w:lang w:val="en-GB"/>
        </w:rPr>
        <w:t>count table.</w:t>
      </w:r>
      <w:r w:rsidR="00AB31E4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>Differential</w:t>
      </w:r>
      <w:r w:rsidRPr="006F0F59">
        <w:rPr>
          <w:rFonts w:cstheme="minorHAnsi"/>
          <w:sz w:val="24"/>
          <w:szCs w:val="24"/>
          <w:lang w:val="en-GB"/>
        </w:rPr>
        <w:t xml:space="preserve"> expression analysis was performed using the DEseq2 package v</w:t>
      </w:r>
      <w:r w:rsidR="00432E9B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.1.22.2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[9]</w:t>
      </w:r>
      <w:r w:rsidR="007449E2">
        <w:rPr>
          <w:rFonts w:cstheme="minorHAnsi"/>
          <w:sz w:val="24"/>
          <w:szCs w:val="24"/>
          <w:lang w:val="en-GB"/>
        </w:rPr>
        <w:t xml:space="preserve">. </w:t>
      </w:r>
      <w:r w:rsidRPr="006F0F59">
        <w:rPr>
          <w:rFonts w:cstheme="minorHAnsi"/>
          <w:sz w:val="24"/>
          <w:szCs w:val="24"/>
          <w:lang w:val="en-GB"/>
        </w:rPr>
        <w:t>Fold changes (FC) in the abundance of perch transcripts between two groups of lakes (</w:t>
      </w:r>
      <w:proofErr w:type="spellStart"/>
      <w:r w:rsidR="00F86A0A" w:rsidRPr="006F0F59">
        <w:rPr>
          <w:rFonts w:cstheme="minorHAnsi"/>
          <w:sz w:val="24"/>
          <w:szCs w:val="24"/>
          <w:lang w:val="en-GB"/>
        </w:rPr>
        <w:t>humic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vs. clear</w:t>
      </w:r>
      <w:r w:rsidR="00F86A0A" w:rsidRPr="006F0F59">
        <w:rPr>
          <w:rFonts w:cstheme="minorHAnsi"/>
          <w:sz w:val="24"/>
          <w:szCs w:val="24"/>
          <w:lang w:val="en-GB"/>
        </w:rPr>
        <w:t>-water</w:t>
      </w:r>
      <w:r w:rsidRPr="006F0F59">
        <w:rPr>
          <w:rFonts w:cstheme="minorHAnsi"/>
          <w:sz w:val="24"/>
          <w:szCs w:val="24"/>
          <w:lang w:val="en-GB"/>
        </w:rPr>
        <w:t xml:space="preserve">) were determined. All genes with an adjusted </w:t>
      </w:r>
      <w:r w:rsidRPr="006F0F59">
        <w:rPr>
          <w:rStyle w:val="Emphasis"/>
          <w:rFonts w:eastAsiaTheme="majorEastAsia" w:cstheme="minorHAnsi"/>
          <w:sz w:val="24"/>
          <w:szCs w:val="24"/>
          <w:lang w:val="en-GB"/>
        </w:rPr>
        <w:t>p</w:t>
      </w:r>
      <w:r w:rsidRPr="006F0F59">
        <w:rPr>
          <w:rFonts w:cstheme="minorHAnsi"/>
          <w:sz w:val="24"/>
          <w:szCs w:val="24"/>
          <w:lang w:val="en-GB"/>
        </w:rPr>
        <w:t xml:space="preserve">-value </w:t>
      </w:r>
      <w:r w:rsidR="007E771E" w:rsidRPr="00D4469B">
        <w:rPr>
          <w:rFonts w:cstheme="minorHAnsi"/>
          <w:sz w:val="24"/>
          <w:szCs w:val="24"/>
          <w:lang w:val="en-GB"/>
        </w:rPr>
        <w:t>≤</w:t>
      </w:r>
      <w:r w:rsidRPr="006F0F59">
        <w:rPr>
          <w:rFonts w:cstheme="minorHAnsi"/>
          <w:sz w:val="24"/>
          <w:szCs w:val="24"/>
          <w:lang w:val="en-GB"/>
        </w:rPr>
        <w:t xml:space="preserve"> 0.05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[10]</w:t>
      </w:r>
      <w:r w:rsidRPr="006F0F59">
        <w:rPr>
          <w:rFonts w:cstheme="minorHAnsi"/>
          <w:sz w:val="24"/>
          <w:szCs w:val="24"/>
          <w:lang w:val="en-GB"/>
        </w:rPr>
        <w:t xml:space="preserve"> were considered as significantly differentially expressed between two </w:t>
      </w:r>
      <w:r w:rsidR="00B7212D">
        <w:rPr>
          <w:rFonts w:cstheme="minorHAnsi"/>
          <w:sz w:val="24"/>
          <w:szCs w:val="24"/>
          <w:lang w:val="en-GB"/>
        </w:rPr>
        <w:t>type</w:t>
      </w:r>
      <w:r w:rsidR="002F2F3D">
        <w:rPr>
          <w:rFonts w:cstheme="minorHAnsi"/>
          <w:sz w:val="24"/>
          <w:szCs w:val="24"/>
          <w:lang w:val="en-GB"/>
        </w:rPr>
        <w:t>s</w:t>
      </w:r>
      <w:r w:rsidRPr="006F0F59">
        <w:rPr>
          <w:rFonts w:cstheme="minorHAnsi"/>
          <w:sz w:val="24"/>
          <w:szCs w:val="24"/>
          <w:lang w:val="en-GB"/>
        </w:rPr>
        <w:t xml:space="preserve"> of lakes.</w:t>
      </w:r>
    </w:p>
    <w:p w:rsidR="00AB31E4" w:rsidRDefault="00AB31E4" w:rsidP="00040513">
      <w:pPr>
        <w:pStyle w:val="ListParagraph"/>
        <w:spacing w:line="480" w:lineRule="auto"/>
        <w:ind w:left="0"/>
        <w:jc w:val="both"/>
        <w:rPr>
          <w:rFonts w:cstheme="minorHAnsi"/>
          <w:b/>
          <w:sz w:val="24"/>
          <w:szCs w:val="24"/>
          <w:lang w:val="en-GB"/>
        </w:rPr>
      </w:pPr>
    </w:p>
    <w:p w:rsidR="00454ECD" w:rsidRPr="00040513" w:rsidRDefault="00AB5E48" w:rsidP="00040513">
      <w:pPr>
        <w:pStyle w:val="ListParagraph"/>
        <w:spacing w:line="480" w:lineRule="auto"/>
        <w:ind w:left="0"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Gene Ontology (GO) analysis</w:t>
      </w:r>
    </w:p>
    <w:p w:rsidR="00AB5E48" w:rsidRPr="006F0F59" w:rsidRDefault="00AB5E48" w:rsidP="00040513">
      <w:pPr>
        <w:pStyle w:val="ListParagraph"/>
        <w:spacing w:line="480" w:lineRule="auto"/>
        <w:ind w:left="0"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Human </w:t>
      </w:r>
      <w:r w:rsidR="00CC2FD0" w:rsidRPr="006F0F59">
        <w:rPr>
          <w:rFonts w:cstheme="minorHAnsi"/>
          <w:sz w:val="24"/>
          <w:szCs w:val="24"/>
          <w:lang w:val="en-GB"/>
        </w:rPr>
        <w:t>orthologue</w:t>
      </w:r>
      <w:r w:rsidRPr="006F0F59">
        <w:rPr>
          <w:rFonts w:cstheme="minorHAnsi"/>
          <w:sz w:val="24"/>
          <w:szCs w:val="24"/>
          <w:lang w:val="en-GB"/>
        </w:rPr>
        <w:t xml:space="preserve"> gene symbols were searched using complete gene names in NCBI</w:t>
      </w:r>
      <w:r w:rsidR="00013D77">
        <w:rPr>
          <w:rFonts w:cstheme="minorHAnsi"/>
          <w:sz w:val="24"/>
          <w:szCs w:val="24"/>
          <w:lang w:val="en-GB"/>
        </w:rPr>
        <w:t xml:space="preserve">. </w:t>
      </w:r>
      <w:r w:rsidRPr="006F0F59">
        <w:rPr>
          <w:rFonts w:cstheme="minorHAnsi"/>
          <w:sz w:val="24"/>
          <w:szCs w:val="24"/>
          <w:lang w:val="en-GB"/>
        </w:rPr>
        <w:t xml:space="preserve">GO-enrichment analysis of differentially expressed genes against all </w:t>
      </w:r>
      <w:r w:rsidR="00CC2FD0" w:rsidRPr="006F0F59">
        <w:rPr>
          <w:rFonts w:cstheme="minorHAnsi"/>
          <w:sz w:val="24"/>
          <w:szCs w:val="24"/>
          <w:lang w:val="en-GB"/>
        </w:rPr>
        <w:t>orthologue</w:t>
      </w:r>
      <w:r w:rsidRPr="006F0F59">
        <w:rPr>
          <w:rFonts w:cstheme="minorHAnsi"/>
          <w:sz w:val="24"/>
          <w:szCs w:val="24"/>
          <w:lang w:val="en-GB"/>
        </w:rPr>
        <w:t xml:space="preserve"> genes symbols as a background was performed using Gorilla (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[11]</w:t>
      </w:r>
      <w:r w:rsidRPr="006F0F59">
        <w:rPr>
          <w:rFonts w:cstheme="minorHAnsi"/>
          <w:sz w:val="24"/>
          <w:szCs w:val="24"/>
          <w:lang w:val="en-GB"/>
        </w:rPr>
        <w:t>;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http://cbl-gorilla.cs.technion.ac.il/). The GO terms with FDR ≤ 0.05 were considered as significant.</w:t>
      </w:r>
    </w:p>
    <w:p w:rsidR="00AB31E4" w:rsidRDefault="00AB31E4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Examining species composition of the unmapped reads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>As the GO term analysis revealed large number of DE genes related to immune function (see Results</w:t>
      </w:r>
      <w:r w:rsidR="003B6538">
        <w:rPr>
          <w:rFonts w:cstheme="minorHAnsi"/>
          <w:sz w:val="24"/>
          <w:szCs w:val="24"/>
          <w:lang w:val="en-GB"/>
        </w:rPr>
        <w:t xml:space="preserve"> section and Additional file 2: Table S5</w:t>
      </w:r>
      <w:r w:rsidRPr="006F0F59">
        <w:rPr>
          <w:rFonts w:cstheme="minorHAnsi"/>
          <w:sz w:val="24"/>
          <w:szCs w:val="24"/>
          <w:lang w:val="en-GB"/>
        </w:rPr>
        <w:t xml:space="preserve">) we </w:t>
      </w:r>
      <w:r w:rsidR="00B7212D">
        <w:rPr>
          <w:rFonts w:cstheme="minorHAnsi"/>
          <w:sz w:val="24"/>
          <w:szCs w:val="24"/>
          <w:lang w:val="en-GB"/>
        </w:rPr>
        <w:t>subsequently</w:t>
      </w:r>
      <w:r w:rsidRPr="006F0F59">
        <w:rPr>
          <w:rFonts w:cstheme="minorHAnsi"/>
          <w:sz w:val="24"/>
          <w:szCs w:val="24"/>
          <w:lang w:val="en-GB"/>
        </w:rPr>
        <w:t xml:space="preserve"> examined if the observed pattern could be </w:t>
      </w:r>
      <w:r w:rsidR="00B7212D">
        <w:rPr>
          <w:rFonts w:cstheme="minorHAnsi"/>
          <w:sz w:val="24"/>
          <w:szCs w:val="24"/>
          <w:lang w:val="en-GB"/>
        </w:rPr>
        <w:t xml:space="preserve">associated with the </w:t>
      </w:r>
      <w:r w:rsidR="00960032">
        <w:rPr>
          <w:rFonts w:cstheme="minorHAnsi"/>
          <w:sz w:val="24"/>
          <w:szCs w:val="24"/>
          <w:lang w:val="en-GB"/>
        </w:rPr>
        <w:t>occurrence</w:t>
      </w:r>
      <w:r w:rsidR="00B7212D">
        <w:rPr>
          <w:rFonts w:cstheme="minorHAnsi"/>
          <w:sz w:val="24"/>
          <w:szCs w:val="24"/>
          <w:lang w:val="en-GB"/>
        </w:rPr>
        <w:t xml:space="preserve"> of eye parasites in </w:t>
      </w:r>
      <w:r w:rsidRPr="006F0F59">
        <w:rPr>
          <w:rFonts w:cstheme="minorHAnsi"/>
          <w:sz w:val="24"/>
          <w:szCs w:val="24"/>
          <w:lang w:val="en-GB"/>
        </w:rPr>
        <w:t>clear</w:t>
      </w:r>
      <w:r w:rsidR="00432E9B" w:rsidRPr="006F0F59">
        <w:rPr>
          <w:rFonts w:cstheme="minorHAnsi"/>
          <w:sz w:val="24"/>
          <w:szCs w:val="24"/>
          <w:lang w:val="en-GB"/>
        </w:rPr>
        <w:t>-water</w:t>
      </w:r>
      <w:r w:rsidRPr="006F0F59">
        <w:rPr>
          <w:rFonts w:cstheme="minorHAnsi"/>
          <w:sz w:val="24"/>
          <w:szCs w:val="24"/>
          <w:lang w:val="en-GB"/>
        </w:rPr>
        <w:t xml:space="preserve"> lakes.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First, we extracted unmapped reads from each </w:t>
      </w:r>
      <w:r w:rsidR="00960032">
        <w:rPr>
          <w:rFonts w:cstheme="minorHAnsi"/>
          <w:sz w:val="24"/>
          <w:szCs w:val="24"/>
          <w:lang w:val="en-GB"/>
        </w:rPr>
        <w:t xml:space="preserve">eye </w:t>
      </w:r>
      <w:r w:rsidRPr="006F0F59">
        <w:rPr>
          <w:rFonts w:cstheme="minorHAnsi"/>
          <w:sz w:val="24"/>
          <w:szCs w:val="24"/>
          <w:lang w:val="en-GB"/>
        </w:rPr>
        <w:t>sample to further determine their origin (</w:t>
      </w:r>
      <w:proofErr w:type="spellStart"/>
      <w:r w:rsidRPr="006F0F59">
        <w:rPr>
          <w:rFonts w:cstheme="minorHAnsi"/>
          <w:sz w:val="24"/>
          <w:szCs w:val="24"/>
          <w:lang w:val="en-GB"/>
        </w:rPr>
        <w:t>samtoolsfasta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-@ 12 -f 4 </w:t>
      </w:r>
      <w:proofErr w:type="spellStart"/>
      <w:r w:rsidRPr="006F0F59">
        <w:rPr>
          <w:rFonts w:cstheme="minorHAnsi"/>
          <w:sz w:val="24"/>
          <w:szCs w:val="24"/>
          <w:lang w:val="en-GB"/>
        </w:rPr>
        <w:t>aligned.bam</w:t>
      </w:r>
      <w:proofErr w:type="spellEnd"/>
      <w:r w:rsidR="000A5200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&gt;</w:t>
      </w:r>
      <w:r w:rsidR="000A5200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unmapped.fasta</w:t>
      </w:r>
      <w:proofErr w:type="spellEnd"/>
      <w:r w:rsidRPr="006F0F59">
        <w:rPr>
          <w:rFonts w:cstheme="minorHAnsi"/>
          <w:sz w:val="24"/>
          <w:szCs w:val="24"/>
          <w:lang w:val="en-GB"/>
        </w:rPr>
        <w:t>).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The redundancy among the unmapped reads was reduced using </w:t>
      </w:r>
      <w:r w:rsidR="00BD0128">
        <w:rPr>
          <w:rFonts w:cstheme="minorHAnsi"/>
          <w:sz w:val="24"/>
          <w:szCs w:val="24"/>
          <w:lang w:val="en-GB"/>
        </w:rPr>
        <w:t>cd</w:t>
      </w:r>
      <w:r w:rsidRPr="006F0F59">
        <w:rPr>
          <w:rFonts w:cstheme="minorHAnsi"/>
          <w:sz w:val="24"/>
          <w:szCs w:val="24"/>
          <w:lang w:val="en-GB"/>
        </w:rPr>
        <w:t>-</w:t>
      </w:r>
      <w:r w:rsidR="00BD0128">
        <w:rPr>
          <w:rFonts w:cstheme="minorHAnsi"/>
          <w:sz w:val="24"/>
          <w:szCs w:val="24"/>
          <w:lang w:val="en-GB"/>
        </w:rPr>
        <w:t>hit</w:t>
      </w:r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432E9B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="001A68CC">
        <w:rPr>
          <w:rFonts w:cstheme="minorHAnsi"/>
          <w:sz w:val="24"/>
          <w:szCs w:val="24"/>
          <w:lang w:val="en-GB"/>
        </w:rPr>
        <w:t xml:space="preserve">4.7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[12,</w:t>
      </w:r>
      <w:r w:rsidR="005C4451">
        <w:rPr>
          <w:rFonts w:ascii="Times New Roman" w:hAnsi="Times New Roman" w:cs="Times New Roman"/>
          <w:sz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13]</w:t>
      </w:r>
      <w:r w:rsidRPr="006F0F59">
        <w:rPr>
          <w:rFonts w:cstheme="minorHAnsi"/>
          <w:sz w:val="24"/>
          <w:szCs w:val="24"/>
          <w:lang w:val="en-GB"/>
        </w:rPr>
        <w:t xml:space="preserve">. When two or more reads showed 99% or higher similarity all but the longest read were removed to generate </w:t>
      </w:r>
      <w:r w:rsidR="00432E9B" w:rsidRPr="006F0F59">
        <w:rPr>
          <w:rFonts w:cstheme="minorHAnsi"/>
          <w:sz w:val="24"/>
          <w:szCs w:val="24"/>
          <w:lang w:val="en-GB"/>
        </w:rPr>
        <w:t xml:space="preserve">a </w:t>
      </w:r>
      <w:r w:rsidRPr="006F0F59">
        <w:rPr>
          <w:rFonts w:cstheme="minorHAnsi"/>
          <w:sz w:val="24"/>
          <w:szCs w:val="24"/>
          <w:lang w:val="en-GB"/>
        </w:rPr>
        <w:t>non-redundant set of unmapped reads (cd-hit-</w:t>
      </w:r>
      <w:proofErr w:type="spellStart"/>
      <w:r w:rsidRPr="006F0F59">
        <w:rPr>
          <w:rFonts w:cstheme="minorHAnsi"/>
          <w:sz w:val="24"/>
          <w:szCs w:val="24"/>
          <w:lang w:val="en-GB"/>
        </w:rPr>
        <w:t>est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-c 0.99).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NCBI’s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blastn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C305A9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2.6.0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[14]</w:t>
      </w:r>
      <w:r w:rsidRPr="006F0F59">
        <w:rPr>
          <w:rFonts w:cstheme="minorHAnsi"/>
          <w:sz w:val="24"/>
          <w:szCs w:val="24"/>
          <w:lang w:val="en-GB"/>
        </w:rPr>
        <w:t xml:space="preserve"> was further applied to align the non-redundant sets of unmapped reads to the sequences in</w:t>
      </w:r>
      <w:r w:rsidR="00F84D21" w:rsidRPr="006F0F59">
        <w:rPr>
          <w:rFonts w:cstheme="minorHAnsi"/>
          <w:sz w:val="24"/>
          <w:szCs w:val="24"/>
          <w:lang w:val="en-GB"/>
        </w:rPr>
        <w:t xml:space="preserve"> a</w:t>
      </w:r>
      <w:r w:rsidRPr="006F0F59">
        <w:rPr>
          <w:rFonts w:cstheme="minorHAnsi"/>
          <w:sz w:val="24"/>
          <w:szCs w:val="24"/>
          <w:lang w:val="en-GB"/>
        </w:rPr>
        <w:t xml:space="preserve"> non-redundant nucleotide database (</w:t>
      </w:r>
      <w:r w:rsidR="00C305A9" w:rsidRPr="006F0F59">
        <w:rPr>
          <w:rFonts w:cstheme="minorHAnsi"/>
          <w:sz w:val="24"/>
          <w:szCs w:val="24"/>
          <w:lang w:val="en-GB"/>
        </w:rPr>
        <w:t xml:space="preserve">ftp://ftp.ncbi.nlm.nih.gov/blast/db/FASTA/nr.gz; </w:t>
      </w:r>
      <w:r w:rsidRPr="006F0F59">
        <w:rPr>
          <w:rFonts w:cstheme="minorHAnsi"/>
          <w:sz w:val="24"/>
          <w:szCs w:val="24"/>
          <w:lang w:val="en-GB"/>
        </w:rPr>
        <w:t xml:space="preserve">downloaded December 2018). Default parameters were used, except </w:t>
      </w:r>
      <w:r w:rsidRPr="006F0F59">
        <w:rPr>
          <w:rStyle w:val="st"/>
          <w:rFonts w:cstheme="minorHAnsi"/>
          <w:sz w:val="24"/>
          <w:szCs w:val="24"/>
          <w:lang w:val="en-GB"/>
        </w:rPr>
        <w:t xml:space="preserve">maximum number of targets to report and </w:t>
      </w:r>
      <w:r w:rsidRPr="006F0F59">
        <w:rPr>
          <w:rFonts w:cstheme="minorHAnsi"/>
          <w:sz w:val="24"/>
          <w:szCs w:val="24"/>
          <w:lang w:val="en-GB"/>
        </w:rPr>
        <w:t>the number of high-scoring segment pairs (HSPs) reported per hit were</w:t>
      </w:r>
      <w:r w:rsidRPr="006F0F59">
        <w:rPr>
          <w:rStyle w:val="st"/>
          <w:rFonts w:cstheme="minorHAnsi"/>
          <w:sz w:val="24"/>
          <w:szCs w:val="24"/>
          <w:lang w:val="en-GB"/>
        </w:rPr>
        <w:t xml:space="preserve"> set to five (</w:t>
      </w:r>
      <w:r w:rsidRPr="006F0F59">
        <w:rPr>
          <w:rFonts w:cstheme="minorHAnsi"/>
          <w:sz w:val="24"/>
          <w:szCs w:val="24"/>
          <w:lang w:val="en-GB"/>
        </w:rPr>
        <w:t>-</w:t>
      </w:r>
      <w:proofErr w:type="spellStart"/>
      <w:r w:rsidRPr="006F0F59">
        <w:rPr>
          <w:rFonts w:cstheme="minorHAnsi"/>
          <w:sz w:val="24"/>
          <w:szCs w:val="24"/>
          <w:lang w:val="en-GB"/>
        </w:rPr>
        <w:t>max_target_seqs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5 -</w:t>
      </w:r>
      <w:proofErr w:type="spellStart"/>
      <w:r w:rsidRPr="006F0F59">
        <w:rPr>
          <w:rFonts w:cstheme="minorHAnsi"/>
          <w:sz w:val="24"/>
          <w:szCs w:val="24"/>
          <w:lang w:val="en-GB"/>
        </w:rPr>
        <w:t>max_hsps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5) and e-value was </w:t>
      </w:r>
      <w:r w:rsidR="00C305A9" w:rsidRPr="006F0F59">
        <w:rPr>
          <w:rFonts w:cstheme="minorHAnsi"/>
          <w:sz w:val="24"/>
          <w:szCs w:val="24"/>
          <w:lang w:val="en-GB"/>
        </w:rPr>
        <w:t xml:space="preserve">set to </w:t>
      </w:r>
      <w:r w:rsidRPr="006F0F59">
        <w:rPr>
          <w:rFonts w:cstheme="minorHAnsi"/>
          <w:sz w:val="24"/>
          <w:szCs w:val="24"/>
          <w:lang w:val="en-GB"/>
        </w:rPr>
        <w:t>0.001 (-</w:t>
      </w:r>
      <w:proofErr w:type="spellStart"/>
      <w:r w:rsidRPr="006F0F59">
        <w:rPr>
          <w:rFonts w:cstheme="minorHAnsi"/>
          <w:sz w:val="24"/>
          <w:szCs w:val="24"/>
          <w:lang w:val="en-GB"/>
        </w:rPr>
        <w:t>evalue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0.001). To reveal the presence of the eye fluke parasites’ sequences (of 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Digenea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class of </w:t>
      </w:r>
      <w:proofErr w:type="spellStart"/>
      <w:r w:rsidRPr="006F0F59">
        <w:rPr>
          <w:rFonts w:cstheme="minorHAnsi"/>
          <w:sz w:val="24"/>
          <w:szCs w:val="24"/>
          <w:lang w:val="en-GB"/>
        </w:rPr>
        <w:t>Trematoda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and of the </w:t>
      </w:r>
      <w:proofErr w:type="spellStart"/>
      <w:r w:rsidRPr="00040513">
        <w:rPr>
          <w:rFonts w:cstheme="minorHAnsi"/>
          <w:i/>
          <w:sz w:val="24"/>
          <w:szCs w:val="24"/>
          <w:lang w:val="en-GB"/>
        </w:rPr>
        <w:t>Diplostomidae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family) among the unmapped reads the taxonomic analysis of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blastn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outputs was processed in Megan Community Edition v</w:t>
      </w:r>
      <w:r w:rsidR="00C305A9" w:rsidRPr="006F0F59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6.8.18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[15]</w:t>
      </w:r>
      <w:r w:rsidR="008E44AF">
        <w:rPr>
          <w:rFonts w:cstheme="minorHAnsi"/>
          <w:sz w:val="24"/>
          <w:szCs w:val="24"/>
          <w:lang w:val="en-GB"/>
        </w:rPr>
        <w:t>.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 xml:space="preserve">Amplification and electrophoresis of </w:t>
      </w:r>
      <w:r w:rsidR="00806F8B" w:rsidRPr="00040513">
        <w:rPr>
          <w:rFonts w:cstheme="minorHAnsi"/>
          <w:b/>
          <w:sz w:val="24"/>
          <w:szCs w:val="24"/>
          <w:lang w:val="en-GB"/>
        </w:rPr>
        <w:t xml:space="preserve">mitochondrial cytochrome c oxidase I (COI) in the family </w:t>
      </w:r>
      <w:proofErr w:type="spellStart"/>
      <w:r w:rsidR="00806F8B" w:rsidRPr="00040513">
        <w:rPr>
          <w:rFonts w:cstheme="minorHAnsi"/>
          <w:b/>
          <w:sz w:val="24"/>
          <w:szCs w:val="24"/>
          <w:lang w:val="en-GB"/>
        </w:rPr>
        <w:t>Diplostomidae</w:t>
      </w:r>
      <w:proofErr w:type="spellEnd"/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As the species composition analysis of the unmapped RNA-reads showed the presence of the reads assigned to </w:t>
      </w:r>
      <w:proofErr w:type="spellStart"/>
      <w:r w:rsidRPr="006F0F59">
        <w:rPr>
          <w:rFonts w:cstheme="minorHAnsi"/>
          <w:sz w:val="24"/>
          <w:szCs w:val="24"/>
          <w:lang w:val="en-GB"/>
        </w:rPr>
        <w:t>Strigeidida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order or/and </w:t>
      </w:r>
      <w:proofErr w:type="spellStart"/>
      <w:r w:rsidRPr="006F0F59">
        <w:rPr>
          <w:rFonts w:cstheme="minorHAnsi"/>
          <w:sz w:val="24"/>
          <w:szCs w:val="24"/>
          <w:lang w:val="en-GB"/>
        </w:rPr>
        <w:t>Diplostomoidea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superfamily only in the clear</w:t>
      </w:r>
      <w:r w:rsidR="000A74BF">
        <w:rPr>
          <w:rFonts w:cstheme="minorHAnsi"/>
          <w:sz w:val="24"/>
          <w:szCs w:val="24"/>
          <w:lang w:val="en-GB"/>
        </w:rPr>
        <w:t>-water</w:t>
      </w:r>
      <w:r w:rsidRPr="006F0F59">
        <w:rPr>
          <w:rFonts w:cstheme="minorHAnsi"/>
          <w:sz w:val="24"/>
          <w:szCs w:val="24"/>
          <w:lang w:val="en-GB"/>
        </w:rPr>
        <w:t xml:space="preserve"> lakes (Fig. 1), we further screened additional eye samples from 212 perch (</w:t>
      </w:r>
      <w:r w:rsidR="005C4451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>Table S1)</w:t>
      </w:r>
      <w:r w:rsidR="002531B3">
        <w:rPr>
          <w:rFonts w:cstheme="minorHAnsi"/>
          <w:sz w:val="24"/>
          <w:szCs w:val="24"/>
          <w:lang w:val="en-GB"/>
        </w:rPr>
        <w:t xml:space="preserve">. We used </w:t>
      </w:r>
      <w:r w:rsidRPr="006F0F59">
        <w:rPr>
          <w:rFonts w:cstheme="minorHAnsi"/>
          <w:sz w:val="24"/>
          <w:szCs w:val="24"/>
          <w:lang w:val="en-GB"/>
        </w:rPr>
        <w:t xml:space="preserve">modified </w:t>
      </w:r>
      <w:proofErr w:type="spellStart"/>
      <w:r w:rsidRPr="006F0F59">
        <w:rPr>
          <w:rFonts w:cstheme="minorHAnsi"/>
          <w:sz w:val="24"/>
          <w:szCs w:val="24"/>
          <w:lang w:val="en-GB"/>
        </w:rPr>
        <w:t>diplostomid</w:t>
      </w:r>
      <w:proofErr w:type="spellEnd"/>
      <w:r w:rsidRPr="006F0F59">
        <w:rPr>
          <w:rFonts w:cstheme="minorHAnsi"/>
          <w:sz w:val="24"/>
          <w:szCs w:val="24"/>
          <w:lang w:val="en-GB"/>
        </w:rPr>
        <w:t>-specific primers</w:t>
      </w:r>
      <w:r w:rsidR="002531B3">
        <w:rPr>
          <w:rFonts w:cstheme="minorHAnsi"/>
          <w:sz w:val="24"/>
          <w:szCs w:val="24"/>
          <w:lang w:val="en-GB"/>
        </w:rPr>
        <w:t xml:space="preserve"> for COI</w:t>
      </w:r>
      <w:r w:rsidR="00665D43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[16]</w:t>
      </w:r>
      <w:r w:rsidRPr="006F0F59">
        <w:rPr>
          <w:rFonts w:cstheme="minorHAnsi"/>
          <w:sz w:val="24"/>
          <w:szCs w:val="24"/>
          <w:lang w:val="en-GB"/>
        </w:rPr>
        <w:t xml:space="preserve"> that included linkers for Illumina-compatible adapters at their 5′ ends</w:t>
      </w:r>
      <w:r w:rsidR="006C2713">
        <w:rPr>
          <w:rFonts w:cstheme="minorHAnsi"/>
          <w:sz w:val="24"/>
          <w:szCs w:val="24"/>
          <w:lang w:val="en-GB"/>
        </w:rPr>
        <w:t xml:space="preserve"> (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[17,</w:t>
      </w:r>
      <w:r w:rsidR="005C4451">
        <w:rPr>
          <w:rFonts w:ascii="Times New Roman" w:hAnsi="Times New Roman" w:cs="Times New Roman"/>
          <w:sz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18]</w:t>
      </w:r>
      <w:r w:rsidR="008D5107" w:rsidRPr="00157F85">
        <w:rPr>
          <w:rFonts w:cstheme="minorHAnsi"/>
          <w:sz w:val="24"/>
          <w:szCs w:val="24"/>
          <w:lang w:val="en-GB"/>
        </w:rPr>
        <w:t>; Plat-diploCOX1_ILL_F: TCGTCGGCAGCGTCAGATGTGTATAAGAGACAG</w:t>
      </w:r>
      <w:r w:rsidR="008D5107" w:rsidRPr="00157F85">
        <w:rPr>
          <w:rFonts w:cstheme="minorHAnsi"/>
          <w:sz w:val="24"/>
          <w:szCs w:val="24"/>
          <w:u w:val="single"/>
          <w:lang w:val="en-GB"/>
        </w:rPr>
        <w:t>CGTTTRAATTATACGGATCC</w:t>
      </w:r>
      <w:r w:rsidR="008D5107" w:rsidRPr="00157F85">
        <w:rPr>
          <w:rFonts w:cstheme="minorHAnsi"/>
          <w:sz w:val="24"/>
          <w:szCs w:val="24"/>
          <w:lang w:val="en-GB"/>
        </w:rPr>
        <w:t>; Plat-diploCOX1_ILL_R: GTCTCGTGGGCTCGGAGATGTGTATAAGAGACAG</w:t>
      </w:r>
      <w:r w:rsidR="008D5107" w:rsidRPr="00157F85">
        <w:rPr>
          <w:rFonts w:cstheme="minorHAnsi"/>
          <w:sz w:val="24"/>
          <w:szCs w:val="24"/>
          <w:u w:val="single"/>
          <w:lang w:val="en-GB"/>
        </w:rPr>
        <w:t>AGCATAGTAATMGCAGCAGC</w:t>
      </w:r>
      <w:r w:rsidR="00587758" w:rsidRPr="00157F85">
        <w:rPr>
          <w:rFonts w:cstheme="minorHAnsi"/>
          <w:sz w:val="24"/>
          <w:szCs w:val="24"/>
          <w:lang w:val="en-GB"/>
        </w:rPr>
        <w:t xml:space="preserve">; </w:t>
      </w:r>
      <w:r w:rsidR="001B0C70" w:rsidRPr="00157F85">
        <w:rPr>
          <w:rFonts w:cstheme="minorHAnsi"/>
          <w:sz w:val="24"/>
          <w:szCs w:val="24"/>
          <w:lang w:val="en-GB"/>
        </w:rPr>
        <w:t>CO</w:t>
      </w:r>
      <w:r w:rsidR="001B0C70">
        <w:rPr>
          <w:rFonts w:cstheme="minorHAnsi"/>
          <w:sz w:val="24"/>
          <w:szCs w:val="24"/>
          <w:lang w:val="en-GB"/>
        </w:rPr>
        <w:t>I</w:t>
      </w:r>
      <w:r w:rsidR="00587758" w:rsidRPr="00157F85">
        <w:rPr>
          <w:rFonts w:cstheme="minorHAnsi"/>
          <w:sz w:val="24"/>
          <w:szCs w:val="24"/>
          <w:lang w:val="en-GB"/>
        </w:rPr>
        <w:t xml:space="preserve">-specific sequences </w:t>
      </w:r>
      <w:r w:rsidR="007A73E9" w:rsidRPr="00157F85">
        <w:rPr>
          <w:rFonts w:cstheme="minorHAnsi"/>
          <w:sz w:val="24"/>
          <w:szCs w:val="24"/>
          <w:lang w:val="en-GB"/>
        </w:rPr>
        <w:t xml:space="preserve">are </w:t>
      </w:r>
      <w:r w:rsidR="00587758" w:rsidRPr="00157F85">
        <w:rPr>
          <w:rFonts w:cstheme="minorHAnsi"/>
          <w:sz w:val="24"/>
          <w:szCs w:val="24"/>
          <w:lang w:val="en-GB"/>
        </w:rPr>
        <w:t>underlined</w:t>
      </w:r>
      <w:r w:rsidRPr="00157F85">
        <w:rPr>
          <w:rFonts w:cstheme="minorHAnsi"/>
          <w:sz w:val="24"/>
          <w:szCs w:val="24"/>
          <w:lang w:val="en-GB"/>
        </w:rPr>
        <w:t xml:space="preserve">). </w:t>
      </w:r>
      <w:r w:rsidRPr="006F0F59">
        <w:rPr>
          <w:rFonts w:cstheme="minorHAnsi"/>
          <w:sz w:val="24"/>
          <w:szCs w:val="24"/>
          <w:lang w:val="en-GB"/>
        </w:rPr>
        <w:t xml:space="preserve">The DNA was extracted from the whole perch eye according to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[19]</w:t>
      </w:r>
      <w:r w:rsidR="006C2713">
        <w:rPr>
          <w:rFonts w:cstheme="minorHAnsi"/>
          <w:sz w:val="24"/>
          <w:szCs w:val="24"/>
          <w:lang w:val="en-GB"/>
        </w:rPr>
        <w:t>.</w:t>
      </w:r>
      <w:r w:rsidRPr="006F0F59">
        <w:rPr>
          <w:rFonts w:cstheme="minorHAnsi"/>
          <w:sz w:val="24"/>
          <w:szCs w:val="24"/>
          <w:lang w:val="en-GB"/>
        </w:rPr>
        <w:t xml:space="preserve"> The concentration of DNA extracts was measured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Nanodrop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ND‐1000 (</w:t>
      </w:r>
      <w:proofErr w:type="spellStart"/>
      <w:r w:rsidRPr="006F0F59">
        <w:rPr>
          <w:rFonts w:cstheme="minorHAnsi"/>
          <w:sz w:val="24"/>
          <w:szCs w:val="24"/>
          <w:lang w:val="en-GB"/>
        </w:rPr>
        <w:t>Thermo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Scientific™). PCR was performed in 10 µl</w:t>
      </w:r>
      <w:r w:rsidR="00587758">
        <w:rPr>
          <w:rFonts w:cstheme="minorHAnsi"/>
          <w:sz w:val="24"/>
          <w:szCs w:val="24"/>
          <w:lang w:val="en-GB"/>
        </w:rPr>
        <w:t xml:space="preserve"> total volume and included </w:t>
      </w:r>
      <w:r w:rsidRPr="006F0F59">
        <w:rPr>
          <w:rFonts w:cstheme="minorHAnsi"/>
          <w:sz w:val="24"/>
          <w:szCs w:val="24"/>
          <w:lang w:val="en-GB"/>
        </w:rPr>
        <w:t>2</w:t>
      </w:r>
      <w:r w:rsidR="00587758" w:rsidRPr="00587758">
        <w:rPr>
          <w:rFonts w:cstheme="minorHAnsi"/>
          <w:sz w:val="24"/>
          <w:szCs w:val="24"/>
          <w:lang w:val="en-GB"/>
        </w:rPr>
        <w:t>×</w:t>
      </w:r>
      <w:r w:rsidRPr="006F0F59">
        <w:rPr>
          <w:rFonts w:cstheme="minorHAnsi"/>
          <w:sz w:val="24"/>
          <w:szCs w:val="24"/>
          <w:lang w:val="en-GB"/>
        </w:rPr>
        <w:t xml:space="preserve">QMP-reagent (QIAGEN </w:t>
      </w:r>
      <w:r w:rsidRPr="00393B17">
        <w:rPr>
          <w:rFonts w:cstheme="minorHAnsi"/>
          <w:sz w:val="24"/>
          <w:szCs w:val="24"/>
          <w:lang w:val="en-GB"/>
        </w:rPr>
        <w:t xml:space="preserve">Multiplex PCR Kit), </w:t>
      </w:r>
      <w:r w:rsidR="00393B17" w:rsidRPr="00393B17">
        <w:rPr>
          <w:rFonts w:cstheme="minorHAnsi"/>
          <w:sz w:val="24"/>
          <w:szCs w:val="24"/>
          <w:lang w:val="en-GB"/>
        </w:rPr>
        <w:t>3.3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="00393B17" w:rsidRPr="00393B17">
        <w:rPr>
          <w:rFonts w:cstheme="minorHAnsi"/>
          <w:sz w:val="24"/>
          <w:szCs w:val="24"/>
          <w:lang w:val="en-GB"/>
        </w:rPr>
        <w:t>pmol</w:t>
      </w:r>
      <w:proofErr w:type="spellEnd"/>
      <w:r w:rsidR="00587758" w:rsidRPr="00393B17">
        <w:rPr>
          <w:rFonts w:cstheme="minorHAnsi"/>
          <w:sz w:val="24"/>
          <w:szCs w:val="24"/>
          <w:lang w:val="en-GB"/>
        </w:rPr>
        <w:t xml:space="preserve"> of each primer and approximately 100-200 ng of </w:t>
      </w:r>
      <w:r w:rsidR="00587758" w:rsidRPr="00040513">
        <w:rPr>
          <w:rFonts w:cstheme="minorHAnsi"/>
          <w:sz w:val="24"/>
          <w:szCs w:val="24"/>
          <w:lang w:val="en-GB"/>
        </w:rPr>
        <w:t>DNA template.</w:t>
      </w:r>
      <w:r w:rsidR="00665D43" w:rsidRPr="00040513">
        <w:rPr>
          <w:rFonts w:cstheme="minorHAnsi"/>
          <w:sz w:val="24"/>
          <w:szCs w:val="24"/>
          <w:lang w:val="en-GB"/>
        </w:rPr>
        <w:t xml:space="preserve"> </w:t>
      </w:r>
      <w:r w:rsidRPr="00040513">
        <w:rPr>
          <w:rFonts w:cstheme="minorHAnsi"/>
          <w:sz w:val="24"/>
          <w:szCs w:val="24"/>
          <w:lang w:val="en-GB"/>
        </w:rPr>
        <w:t xml:space="preserve">The PCR </w:t>
      </w:r>
      <w:r w:rsidR="00D32A35" w:rsidRPr="00040513">
        <w:rPr>
          <w:rFonts w:cstheme="minorHAnsi"/>
          <w:sz w:val="24"/>
          <w:szCs w:val="24"/>
          <w:lang w:val="en-GB"/>
        </w:rPr>
        <w:t xml:space="preserve">cycling </w:t>
      </w:r>
      <w:r w:rsidRPr="00040513">
        <w:rPr>
          <w:rFonts w:cstheme="minorHAnsi"/>
          <w:sz w:val="24"/>
          <w:szCs w:val="24"/>
          <w:lang w:val="en-GB"/>
        </w:rPr>
        <w:t>conditions</w:t>
      </w:r>
      <w:r w:rsidRPr="00393B17">
        <w:rPr>
          <w:rFonts w:cstheme="minorHAnsi"/>
          <w:sz w:val="24"/>
          <w:szCs w:val="24"/>
          <w:lang w:val="en-GB"/>
        </w:rPr>
        <w:t xml:space="preserve"> </w:t>
      </w:r>
      <w:r w:rsidR="00D32A35" w:rsidRPr="00393B17">
        <w:rPr>
          <w:rFonts w:cstheme="minorHAnsi"/>
          <w:sz w:val="24"/>
          <w:szCs w:val="24"/>
          <w:lang w:val="en-GB"/>
        </w:rPr>
        <w:t xml:space="preserve">included </w:t>
      </w:r>
      <w:r w:rsidRPr="00393B17">
        <w:rPr>
          <w:rFonts w:cstheme="minorHAnsi"/>
          <w:sz w:val="24"/>
          <w:szCs w:val="24"/>
          <w:lang w:val="en-GB"/>
        </w:rPr>
        <w:t xml:space="preserve">15 min </w:t>
      </w:r>
      <w:r w:rsidRPr="006F0F59">
        <w:rPr>
          <w:rFonts w:cstheme="minorHAnsi"/>
          <w:sz w:val="24"/>
          <w:szCs w:val="24"/>
          <w:lang w:val="en-GB"/>
        </w:rPr>
        <w:t>in 95°C, then 30 cycles of 30 s in 95°C, 30 s in 58°C and 30 s in 72°C</w:t>
      </w:r>
      <w:r w:rsidR="00D32A35">
        <w:rPr>
          <w:rFonts w:cstheme="minorHAnsi"/>
          <w:sz w:val="24"/>
          <w:szCs w:val="24"/>
          <w:lang w:val="en-GB"/>
        </w:rPr>
        <w:t>,</w:t>
      </w:r>
      <w:r w:rsidRPr="006F0F59">
        <w:rPr>
          <w:rFonts w:cstheme="minorHAnsi"/>
          <w:sz w:val="24"/>
          <w:szCs w:val="24"/>
          <w:lang w:val="en-GB"/>
        </w:rPr>
        <w:t xml:space="preserve"> ending with </w:t>
      </w:r>
      <w:r w:rsidR="00D32A35">
        <w:rPr>
          <w:rFonts w:cstheme="minorHAnsi"/>
          <w:sz w:val="24"/>
          <w:szCs w:val="24"/>
          <w:lang w:val="en-GB"/>
        </w:rPr>
        <w:t xml:space="preserve">a final extension of </w:t>
      </w:r>
      <w:r w:rsidRPr="006F0F59">
        <w:rPr>
          <w:rFonts w:cstheme="minorHAnsi"/>
          <w:sz w:val="24"/>
          <w:szCs w:val="24"/>
          <w:lang w:val="en-GB"/>
        </w:rPr>
        <w:t xml:space="preserve">3 min </w:t>
      </w:r>
      <w:r w:rsidR="00D32A35">
        <w:rPr>
          <w:rFonts w:cstheme="minorHAnsi"/>
          <w:sz w:val="24"/>
          <w:szCs w:val="24"/>
          <w:lang w:val="en-GB"/>
        </w:rPr>
        <w:t>at</w:t>
      </w:r>
      <w:r w:rsidRPr="006F0F59">
        <w:rPr>
          <w:rFonts w:cstheme="minorHAnsi"/>
          <w:sz w:val="24"/>
          <w:szCs w:val="24"/>
          <w:lang w:val="en-GB"/>
        </w:rPr>
        <w:t>72°C. The</w:t>
      </w:r>
      <w:r w:rsidR="00F26FB1" w:rsidRPr="006F0F59">
        <w:rPr>
          <w:rFonts w:cstheme="minorHAnsi"/>
          <w:sz w:val="24"/>
          <w:szCs w:val="24"/>
          <w:lang w:val="en-GB"/>
        </w:rPr>
        <w:t xml:space="preserve"> electrophoresis of</w:t>
      </w:r>
      <w:r w:rsidRPr="006F0F59">
        <w:rPr>
          <w:rFonts w:cstheme="minorHAnsi"/>
          <w:sz w:val="24"/>
          <w:szCs w:val="24"/>
          <w:lang w:val="en-GB"/>
        </w:rPr>
        <w:t xml:space="preserve"> PCR product</w:t>
      </w:r>
      <w:r w:rsidR="00F26FB1" w:rsidRPr="006F0F59">
        <w:rPr>
          <w:rFonts w:cstheme="minorHAnsi"/>
          <w:sz w:val="24"/>
          <w:szCs w:val="24"/>
          <w:lang w:val="en-GB"/>
        </w:rPr>
        <w:t>s</w:t>
      </w:r>
      <w:r w:rsidRPr="006F0F59">
        <w:rPr>
          <w:rFonts w:cstheme="minorHAnsi"/>
          <w:sz w:val="24"/>
          <w:szCs w:val="24"/>
          <w:lang w:val="en-GB"/>
        </w:rPr>
        <w:t xml:space="preserve"> was </w:t>
      </w:r>
      <w:r w:rsidR="00F26FB1" w:rsidRPr="006F0F59">
        <w:rPr>
          <w:rFonts w:cstheme="minorHAnsi"/>
          <w:sz w:val="24"/>
          <w:szCs w:val="24"/>
          <w:lang w:val="en-GB"/>
        </w:rPr>
        <w:t>performed</w:t>
      </w:r>
      <w:r w:rsidRPr="006F0F59">
        <w:rPr>
          <w:rFonts w:cstheme="minorHAnsi"/>
          <w:sz w:val="24"/>
          <w:szCs w:val="24"/>
          <w:lang w:val="en-GB"/>
        </w:rPr>
        <w:t xml:space="preserve"> in 1.5% agarose gel</w:t>
      </w:r>
      <w:r w:rsidR="00F26FB1" w:rsidRPr="006F0F59">
        <w:rPr>
          <w:rFonts w:cstheme="minorHAnsi"/>
          <w:sz w:val="24"/>
          <w:szCs w:val="24"/>
          <w:lang w:val="en-GB"/>
        </w:rPr>
        <w:t>s</w:t>
      </w:r>
      <w:r w:rsidRPr="006F0F59">
        <w:rPr>
          <w:rFonts w:cstheme="minorHAnsi"/>
          <w:sz w:val="24"/>
          <w:szCs w:val="24"/>
          <w:lang w:val="en-GB"/>
        </w:rPr>
        <w:t xml:space="preserve"> for 30 min (40-50 V) and gel</w:t>
      </w:r>
      <w:r w:rsidR="00F26FB1" w:rsidRPr="006F0F59">
        <w:rPr>
          <w:rFonts w:cstheme="minorHAnsi"/>
          <w:sz w:val="24"/>
          <w:szCs w:val="24"/>
          <w:lang w:val="en-GB"/>
        </w:rPr>
        <w:t>s</w:t>
      </w:r>
      <w:r w:rsidRPr="006F0F59">
        <w:rPr>
          <w:rFonts w:cstheme="minorHAnsi"/>
          <w:sz w:val="24"/>
          <w:szCs w:val="24"/>
          <w:lang w:val="en-GB"/>
        </w:rPr>
        <w:t xml:space="preserve"> w</w:t>
      </w:r>
      <w:r w:rsidR="00F26FB1" w:rsidRPr="006F0F59">
        <w:rPr>
          <w:rFonts w:cstheme="minorHAnsi"/>
          <w:sz w:val="24"/>
          <w:szCs w:val="24"/>
          <w:lang w:val="en-GB"/>
        </w:rPr>
        <w:t>ere</w:t>
      </w:r>
      <w:r w:rsidRPr="006F0F59">
        <w:rPr>
          <w:rFonts w:cstheme="minorHAnsi"/>
          <w:sz w:val="24"/>
          <w:szCs w:val="24"/>
          <w:lang w:val="en-GB"/>
        </w:rPr>
        <w:t xml:space="preserve"> visualized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Chemidoc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XRS (</w:t>
      </w:r>
      <w:proofErr w:type="spellStart"/>
      <w:r w:rsidRPr="006F0F59">
        <w:rPr>
          <w:rFonts w:cstheme="minorHAnsi"/>
          <w:sz w:val="24"/>
          <w:szCs w:val="24"/>
          <w:lang w:val="en-GB"/>
        </w:rPr>
        <w:t>BioRad</w:t>
      </w:r>
      <w:proofErr w:type="spellEnd"/>
      <w:r w:rsidRPr="006F0F59">
        <w:rPr>
          <w:rFonts w:cstheme="minorHAnsi"/>
          <w:sz w:val="24"/>
          <w:szCs w:val="24"/>
          <w:lang w:val="en-GB"/>
        </w:rPr>
        <w:t>) to detect ca</w:t>
      </w:r>
      <w:r w:rsidR="00F26FB1" w:rsidRPr="006F0F59">
        <w:rPr>
          <w:rFonts w:cstheme="minorHAnsi"/>
          <w:sz w:val="24"/>
          <w:szCs w:val="24"/>
          <w:lang w:val="en-GB"/>
        </w:rPr>
        <w:t>.</w:t>
      </w:r>
      <w:r w:rsidRPr="006F0F59">
        <w:rPr>
          <w:rFonts w:cstheme="minorHAnsi"/>
          <w:sz w:val="24"/>
          <w:szCs w:val="24"/>
          <w:lang w:val="en-GB"/>
        </w:rPr>
        <w:t xml:space="preserve"> 500</w:t>
      </w:r>
      <w:r w:rsidR="00806F8B">
        <w:rPr>
          <w:rFonts w:cstheme="minorHAnsi"/>
          <w:sz w:val="24"/>
          <w:szCs w:val="24"/>
          <w:lang w:val="en-GB"/>
        </w:rPr>
        <w:t>bp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="00393B17">
        <w:rPr>
          <w:rFonts w:cstheme="minorHAnsi"/>
          <w:sz w:val="24"/>
          <w:szCs w:val="24"/>
          <w:lang w:val="en-GB"/>
        </w:rPr>
        <w:t>diplostomid</w:t>
      </w:r>
      <w:proofErr w:type="spellEnd"/>
      <w:r w:rsidR="00D32A35">
        <w:rPr>
          <w:rFonts w:cstheme="minorHAnsi"/>
          <w:sz w:val="24"/>
          <w:szCs w:val="24"/>
          <w:lang w:val="en-GB"/>
        </w:rPr>
        <w:t xml:space="preserve">-specific </w:t>
      </w:r>
      <w:r w:rsidR="002531B3">
        <w:rPr>
          <w:rFonts w:cstheme="minorHAnsi"/>
          <w:sz w:val="24"/>
          <w:szCs w:val="24"/>
          <w:lang w:val="en-GB"/>
        </w:rPr>
        <w:t xml:space="preserve">COI </w:t>
      </w:r>
      <w:r w:rsidR="00D32A35">
        <w:rPr>
          <w:rFonts w:cstheme="minorHAnsi"/>
          <w:sz w:val="24"/>
          <w:szCs w:val="24"/>
          <w:lang w:val="en-GB"/>
        </w:rPr>
        <w:t>amplicon</w:t>
      </w:r>
      <w:r w:rsidRPr="006F0F59">
        <w:rPr>
          <w:rFonts w:cstheme="minorHAnsi"/>
          <w:sz w:val="24"/>
          <w:szCs w:val="24"/>
          <w:lang w:val="en-GB"/>
        </w:rPr>
        <w:t xml:space="preserve">. </w:t>
      </w:r>
      <w:r w:rsidR="00F26FB1" w:rsidRPr="006F0F59">
        <w:rPr>
          <w:rFonts w:cstheme="minorHAnsi"/>
          <w:sz w:val="24"/>
          <w:szCs w:val="24"/>
          <w:lang w:val="en-GB"/>
        </w:rPr>
        <w:t xml:space="preserve">For 172 individuals both eyes were screened, while for </w:t>
      </w:r>
      <w:r w:rsidR="00D32A35">
        <w:rPr>
          <w:rFonts w:cstheme="minorHAnsi"/>
          <w:sz w:val="24"/>
          <w:szCs w:val="24"/>
          <w:lang w:val="en-GB"/>
        </w:rPr>
        <w:t xml:space="preserve">the remaining </w:t>
      </w:r>
      <w:r w:rsidR="00F26FB1" w:rsidRPr="006F0F59">
        <w:rPr>
          <w:rFonts w:cstheme="minorHAnsi"/>
          <w:sz w:val="24"/>
          <w:szCs w:val="24"/>
          <w:lang w:val="en-GB"/>
        </w:rPr>
        <w:t>40 individuals</w:t>
      </w:r>
      <w:r w:rsidR="00806F8B">
        <w:rPr>
          <w:rFonts w:cstheme="minorHAnsi"/>
          <w:sz w:val="24"/>
          <w:szCs w:val="24"/>
          <w:lang w:val="en-GB"/>
        </w:rPr>
        <w:t>,</w:t>
      </w:r>
      <w:r w:rsidR="00F26FB1" w:rsidRPr="006F0F59">
        <w:rPr>
          <w:rFonts w:cstheme="minorHAnsi"/>
          <w:sz w:val="24"/>
          <w:szCs w:val="24"/>
          <w:lang w:val="en-GB"/>
        </w:rPr>
        <w:t xml:space="preserve"> only left eye was examined.</w:t>
      </w:r>
    </w:p>
    <w:p w:rsidR="007B69EA" w:rsidRPr="006F0F59" w:rsidRDefault="007B69EA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 xml:space="preserve">Next generation sequencing of CO1 </w:t>
      </w:r>
      <w:r w:rsidR="00806F8B" w:rsidRPr="00040513">
        <w:rPr>
          <w:rFonts w:cstheme="minorHAnsi"/>
          <w:b/>
          <w:sz w:val="24"/>
          <w:szCs w:val="24"/>
          <w:lang w:val="en-GB"/>
        </w:rPr>
        <w:t xml:space="preserve">in </w:t>
      </w:r>
      <w:proofErr w:type="spellStart"/>
      <w:r w:rsidRPr="00040513">
        <w:rPr>
          <w:rFonts w:cstheme="minorHAnsi"/>
          <w:b/>
          <w:i/>
          <w:sz w:val="24"/>
          <w:szCs w:val="24"/>
          <w:lang w:val="en-GB"/>
        </w:rPr>
        <w:t>Diplostomidae</w:t>
      </w:r>
      <w:proofErr w:type="spellEnd"/>
      <w:r w:rsidRPr="00040513">
        <w:rPr>
          <w:rFonts w:cstheme="minorHAnsi"/>
          <w:b/>
          <w:i/>
          <w:sz w:val="24"/>
          <w:szCs w:val="24"/>
          <w:lang w:val="en-GB"/>
        </w:rPr>
        <w:t xml:space="preserve"> </w:t>
      </w:r>
      <w:r w:rsidRPr="00040513">
        <w:rPr>
          <w:rFonts w:cstheme="minorHAnsi"/>
          <w:b/>
          <w:sz w:val="24"/>
          <w:szCs w:val="24"/>
          <w:lang w:val="en-GB"/>
        </w:rPr>
        <w:t>community within perch eye</w:t>
      </w:r>
    </w:p>
    <w:p w:rsidR="00AB5E48" w:rsidRPr="006F0F59" w:rsidRDefault="00AB5E48" w:rsidP="00040513">
      <w:pPr>
        <w:autoSpaceDE w:val="0"/>
        <w:autoSpaceDN w:val="0"/>
        <w:adjustRightInd w:val="0"/>
        <w:spacing w:after="0"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>To further determine the specific parasite species, 142 PCR-positive samples were chosen for sequencing (</w:t>
      </w:r>
      <w:r w:rsidR="005C4451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>Table S1</w:t>
      </w:r>
      <w:r w:rsidR="005C4451">
        <w:rPr>
          <w:rFonts w:cstheme="minorHAnsi"/>
          <w:sz w:val="24"/>
          <w:szCs w:val="24"/>
          <w:lang w:val="en-GB"/>
        </w:rPr>
        <w:t xml:space="preserve"> and Table</w:t>
      </w:r>
      <w:r w:rsidR="00F26FB1" w:rsidRPr="006F0F59">
        <w:rPr>
          <w:rFonts w:cstheme="minorHAnsi"/>
          <w:sz w:val="24"/>
          <w:szCs w:val="24"/>
          <w:lang w:val="en-GB"/>
        </w:rPr>
        <w:t xml:space="preserve"> S</w:t>
      </w:r>
      <w:r w:rsidR="00620860">
        <w:rPr>
          <w:rFonts w:cstheme="minorHAnsi"/>
          <w:sz w:val="24"/>
          <w:szCs w:val="24"/>
          <w:lang w:val="en-GB"/>
        </w:rPr>
        <w:t>2</w:t>
      </w:r>
      <w:r w:rsidRPr="006F0F59">
        <w:rPr>
          <w:rFonts w:cstheme="minorHAnsi"/>
          <w:sz w:val="24"/>
          <w:szCs w:val="24"/>
          <w:lang w:val="en-GB"/>
        </w:rPr>
        <w:t xml:space="preserve">). For library preparation PCR-products </w:t>
      </w:r>
      <w:r w:rsidR="00D677C5">
        <w:rPr>
          <w:rFonts w:cstheme="minorHAnsi"/>
          <w:sz w:val="24"/>
          <w:szCs w:val="24"/>
          <w:lang w:val="en-GB"/>
        </w:rPr>
        <w:t xml:space="preserve">from the reaction described above </w:t>
      </w:r>
      <w:r w:rsidRPr="006F0F59">
        <w:rPr>
          <w:rFonts w:cstheme="minorHAnsi"/>
          <w:sz w:val="24"/>
          <w:szCs w:val="24"/>
          <w:lang w:val="en-GB"/>
        </w:rPr>
        <w:t>were purified</w:t>
      </w:r>
      <w:r w:rsidR="00D677C5">
        <w:rPr>
          <w:rFonts w:cstheme="minorHAnsi"/>
          <w:sz w:val="24"/>
          <w:szCs w:val="24"/>
          <w:lang w:val="en-GB"/>
        </w:rPr>
        <w:t xml:space="preserve"> using SPRI beads </w:t>
      </w:r>
      <w:r w:rsidRPr="006F0F59">
        <w:rPr>
          <w:rFonts w:cstheme="minorHAnsi"/>
          <w:sz w:val="24"/>
          <w:szCs w:val="24"/>
          <w:lang w:val="en-GB"/>
        </w:rPr>
        <w:t xml:space="preserve">and used for the second PCR to attach Illumina adapters and unique individual </w:t>
      </w:r>
      <w:r w:rsidR="00C56A02">
        <w:rPr>
          <w:rFonts w:cstheme="minorHAnsi"/>
          <w:sz w:val="24"/>
          <w:szCs w:val="24"/>
          <w:lang w:val="en-GB"/>
        </w:rPr>
        <w:t xml:space="preserve">indexes </w:t>
      </w:r>
      <w:r w:rsidRPr="006F0F59">
        <w:rPr>
          <w:rFonts w:cstheme="minorHAnsi"/>
          <w:sz w:val="24"/>
          <w:szCs w:val="24"/>
          <w:lang w:val="en-GB"/>
        </w:rPr>
        <w:t>following the modified PCR protocol described in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[18]</w:t>
      </w:r>
      <w:r w:rsidR="006C2713">
        <w:rPr>
          <w:rFonts w:cstheme="minorHAnsi"/>
          <w:sz w:val="24"/>
          <w:szCs w:val="24"/>
          <w:lang w:val="en-GB"/>
        </w:rPr>
        <w:t xml:space="preserve">: </w:t>
      </w:r>
      <w:r w:rsidRPr="006F0F59">
        <w:rPr>
          <w:rFonts w:cstheme="minorHAnsi"/>
          <w:sz w:val="24"/>
          <w:szCs w:val="24"/>
          <w:lang w:val="en-GB"/>
        </w:rPr>
        <w:t>for a reaction volume of 12.5 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>l, 6.25 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 xml:space="preserve">l KAPA </w:t>
      </w:r>
      <w:proofErr w:type="spellStart"/>
      <w:r w:rsidRPr="006F0F59">
        <w:rPr>
          <w:rFonts w:cstheme="minorHAnsi"/>
          <w:sz w:val="24"/>
          <w:szCs w:val="24"/>
          <w:lang w:val="en-GB"/>
        </w:rPr>
        <w:t>HiFi</w:t>
      </w:r>
      <w:proofErr w:type="spellEnd"/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HotStart</w:t>
      </w:r>
      <w:proofErr w:type="spellEnd"/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sz w:val="24"/>
          <w:szCs w:val="24"/>
          <w:lang w:val="en-GB"/>
        </w:rPr>
        <w:t>MasterMix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(product </w:t>
      </w:r>
      <w:proofErr w:type="spellStart"/>
      <w:r w:rsidRPr="006F0F59">
        <w:rPr>
          <w:rFonts w:cstheme="minorHAnsi"/>
          <w:sz w:val="24"/>
          <w:szCs w:val="24"/>
          <w:lang w:val="en-GB"/>
        </w:rPr>
        <w:t>nr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KK2602, KAPA Biosystems, Wilmington, Massachusetts, USA), 3</w:t>
      </w:r>
      <w:r w:rsidR="00006E7B">
        <w:rPr>
          <w:rFonts w:cstheme="minorHAnsi"/>
          <w:sz w:val="24"/>
          <w:szCs w:val="24"/>
          <w:lang w:val="en-GB"/>
        </w:rPr>
        <w:t>.75</w:t>
      </w:r>
      <w:r w:rsidRPr="006F0F59">
        <w:rPr>
          <w:rFonts w:cstheme="minorHAnsi"/>
          <w:sz w:val="24"/>
          <w:szCs w:val="24"/>
          <w:lang w:val="en-GB"/>
        </w:rPr>
        <w:t> </w:t>
      </w:r>
      <w:proofErr w:type="spellStart"/>
      <w:r w:rsidR="00006E7B" w:rsidRPr="00587758">
        <w:rPr>
          <w:rFonts w:cstheme="minorHAnsi"/>
          <w:sz w:val="24"/>
          <w:szCs w:val="24"/>
          <w:lang w:val="en-GB"/>
        </w:rPr>
        <w:t>pmol</w:t>
      </w:r>
      <w:proofErr w:type="spellEnd"/>
      <w:r w:rsidR="003832EF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of each primer, 1.25 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>l of sterile deionized water and 2 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 xml:space="preserve">l of purified locus‐specific PCR product were mixed. The PCR cycling conditions were similar to those described in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[18]</w:t>
      </w:r>
      <w:r w:rsidR="003832EF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except that the extension step was 20 s. After </w:t>
      </w:r>
      <w:r w:rsidR="00006E7B">
        <w:rPr>
          <w:rFonts w:cstheme="minorHAnsi"/>
          <w:sz w:val="24"/>
          <w:szCs w:val="24"/>
          <w:lang w:val="en-GB"/>
        </w:rPr>
        <w:t xml:space="preserve">the </w:t>
      </w:r>
      <w:r w:rsidR="00C6771C">
        <w:rPr>
          <w:rFonts w:cstheme="minorHAnsi"/>
          <w:sz w:val="24"/>
          <w:szCs w:val="24"/>
          <w:lang w:val="en-GB"/>
        </w:rPr>
        <w:t xml:space="preserve">indexing </w:t>
      </w:r>
      <w:r w:rsidR="00006E7B">
        <w:rPr>
          <w:rFonts w:cstheme="minorHAnsi"/>
          <w:sz w:val="24"/>
          <w:szCs w:val="24"/>
          <w:lang w:val="en-GB"/>
        </w:rPr>
        <w:t>PCR</w:t>
      </w:r>
      <w:r w:rsidRPr="006F0F59">
        <w:rPr>
          <w:rFonts w:cstheme="minorHAnsi"/>
          <w:sz w:val="24"/>
          <w:szCs w:val="24"/>
          <w:lang w:val="en-GB"/>
        </w:rPr>
        <w:t>, 2 </w:t>
      </w:r>
      <w:r w:rsidRPr="006F0F59">
        <w:rPr>
          <w:rFonts w:cstheme="minorHAnsi"/>
          <w:sz w:val="24"/>
          <w:szCs w:val="24"/>
        </w:rPr>
        <w:t>μ</w:t>
      </w:r>
      <w:r w:rsidRPr="006F0F59">
        <w:rPr>
          <w:rFonts w:cstheme="minorHAnsi"/>
          <w:sz w:val="24"/>
          <w:szCs w:val="24"/>
          <w:lang w:val="en-GB"/>
        </w:rPr>
        <w:t xml:space="preserve">l of each indexed sample </w:t>
      </w:r>
      <w:r w:rsidR="00C6771C" w:rsidRPr="006F0F59">
        <w:rPr>
          <w:rFonts w:cstheme="minorHAnsi"/>
          <w:sz w:val="24"/>
          <w:szCs w:val="24"/>
          <w:lang w:val="en-GB"/>
        </w:rPr>
        <w:t>w</w:t>
      </w:r>
      <w:r w:rsidR="00C6771C">
        <w:rPr>
          <w:rFonts w:cstheme="minorHAnsi"/>
          <w:sz w:val="24"/>
          <w:szCs w:val="24"/>
          <w:lang w:val="en-GB"/>
        </w:rPr>
        <w:t>ere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pooled together and purified using SPRI beads.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The quality of library pool was ensured using Agilent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Bioanalyzer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2100 and the library pool concentration was measured with Qubit DNA HS kit. The samples were sequenced in a single run with Illumina </w:t>
      </w:r>
      <w:proofErr w:type="spellStart"/>
      <w:r w:rsidRPr="006F0F59">
        <w:rPr>
          <w:rFonts w:cstheme="minorHAnsi"/>
          <w:sz w:val="24"/>
          <w:szCs w:val="24"/>
          <w:lang w:val="en-GB"/>
        </w:rPr>
        <w:t>MiSeq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instrument (Illumina Inc., San Diego, California, USA) by the Turku Centre for Biotechnology, Turku, Finland, using</w:t>
      </w:r>
      <w:r w:rsidR="00021FDC">
        <w:rPr>
          <w:rFonts w:cstheme="minorHAnsi"/>
          <w:sz w:val="24"/>
          <w:szCs w:val="24"/>
          <w:lang w:val="en-GB"/>
        </w:rPr>
        <w:t xml:space="preserve"> a</w:t>
      </w:r>
      <w:r w:rsidRPr="006F0F59">
        <w:rPr>
          <w:rFonts w:cstheme="minorHAnsi"/>
          <w:sz w:val="24"/>
          <w:szCs w:val="24"/>
          <w:lang w:val="en-GB"/>
        </w:rPr>
        <w:t xml:space="preserve"> v3 sequencing chemistry. Paired-end sequencing with 2 x 300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read length was used with 8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dual index run.</w:t>
      </w:r>
    </w:p>
    <w:p w:rsidR="00AB5E48" w:rsidRPr="006F0F59" w:rsidRDefault="00AB5E48" w:rsidP="00040513">
      <w:pPr>
        <w:spacing w:line="480" w:lineRule="auto"/>
        <w:contextualSpacing/>
        <w:jc w:val="both"/>
        <w:rPr>
          <w:rFonts w:cstheme="minorHAnsi"/>
          <w:i/>
          <w:sz w:val="24"/>
          <w:szCs w:val="24"/>
          <w:lang w:val="en-GB"/>
        </w:rPr>
      </w:pPr>
    </w:p>
    <w:p w:rsidR="00AB5E48" w:rsidRPr="00040513" w:rsidRDefault="00AB5E48" w:rsidP="00040513">
      <w:pPr>
        <w:spacing w:line="480" w:lineRule="auto"/>
        <w:contextualSpacing/>
        <w:jc w:val="both"/>
        <w:rPr>
          <w:rFonts w:cstheme="minorHAnsi"/>
          <w:b/>
          <w:sz w:val="24"/>
          <w:szCs w:val="24"/>
          <w:lang w:val="en-GB"/>
        </w:rPr>
      </w:pPr>
      <w:r w:rsidRPr="00040513">
        <w:rPr>
          <w:rFonts w:cstheme="minorHAnsi"/>
          <w:b/>
          <w:sz w:val="24"/>
          <w:szCs w:val="24"/>
          <w:lang w:val="en-GB"/>
        </w:rPr>
        <w:t>Processing of the COI reads</w:t>
      </w:r>
    </w:p>
    <w:p w:rsidR="00F26FB1" w:rsidRPr="006F0F59" w:rsidRDefault="00AB5E48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The </w:t>
      </w:r>
      <w:proofErr w:type="spellStart"/>
      <w:r w:rsidRPr="006F0F59">
        <w:rPr>
          <w:rFonts w:cstheme="minorHAnsi"/>
          <w:sz w:val="24"/>
          <w:szCs w:val="24"/>
          <w:lang w:val="en-GB"/>
        </w:rPr>
        <w:t>demultiplexed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paired-end reads were merged using PEAR ver. 0.9.6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[20]</w:t>
      </w:r>
      <w:r w:rsidRPr="006F0F59">
        <w:rPr>
          <w:rFonts w:cstheme="minorHAnsi"/>
          <w:sz w:val="24"/>
          <w:szCs w:val="24"/>
          <w:lang w:val="en-GB"/>
        </w:rPr>
        <w:t xml:space="preserve"> with default parameters, except that the assembly range was set between 400 and 600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bp.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The merged reads containing non-complete primer tails (~ 12%) were excluded from the following </w:t>
      </w:r>
      <w:r w:rsidR="00F26FB1" w:rsidRPr="006F0F59">
        <w:rPr>
          <w:rFonts w:cstheme="minorHAnsi"/>
          <w:sz w:val="24"/>
          <w:szCs w:val="24"/>
          <w:lang w:val="en-GB"/>
        </w:rPr>
        <w:t>analyses</w:t>
      </w:r>
      <w:r w:rsidRPr="006F0F59">
        <w:rPr>
          <w:rFonts w:cstheme="minorHAnsi"/>
          <w:sz w:val="24"/>
          <w:szCs w:val="24"/>
          <w:lang w:val="en-GB"/>
        </w:rPr>
        <w:t xml:space="preserve"> (</w:t>
      </w:r>
      <w:r w:rsidR="005C4451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>Table S</w:t>
      </w:r>
      <w:r w:rsidR="00620860">
        <w:rPr>
          <w:rFonts w:cstheme="minorHAnsi"/>
          <w:sz w:val="24"/>
          <w:szCs w:val="24"/>
          <w:lang w:val="en-GB"/>
        </w:rPr>
        <w:t>2</w:t>
      </w:r>
      <w:r w:rsidRPr="006F0F59">
        <w:rPr>
          <w:rFonts w:cstheme="minorHAnsi"/>
          <w:sz w:val="24"/>
          <w:szCs w:val="24"/>
          <w:lang w:val="en-GB"/>
        </w:rPr>
        <w:t xml:space="preserve">). The both forward and reverse primer tails were removed from the sequences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cutadapt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ver. 1.10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[21]</w:t>
      </w:r>
      <w:r w:rsidR="00665D43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with default settings. </w:t>
      </w:r>
      <w:r w:rsidR="00F26FB1" w:rsidRPr="006F0F59" w:rsidDel="00A659C7">
        <w:rPr>
          <w:rFonts w:cstheme="minorHAnsi"/>
          <w:sz w:val="24"/>
          <w:szCs w:val="24"/>
          <w:lang w:val="en-GB"/>
        </w:rPr>
        <w:t xml:space="preserve">For robust downstream analysis only the samples containing ≥1000 </w:t>
      </w:r>
      <w:r w:rsidR="001A34AC">
        <w:rPr>
          <w:rFonts w:cstheme="minorHAnsi"/>
          <w:sz w:val="24"/>
          <w:szCs w:val="24"/>
          <w:lang w:val="en-GB"/>
        </w:rPr>
        <w:t xml:space="preserve">filtered and merged </w:t>
      </w:r>
      <w:r w:rsidR="00F26FB1" w:rsidRPr="006F0F59" w:rsidDel="00A659C7">
        <w:rPr>
          <w:rFonts w:cstheme="minorHAnsi"/>
          <w:sz w:val="24"/>
          <w:szCs w:val="24"/>
          <w:lang w:val="en-GB"/>
        </w:rPr>
        <w:t>sequences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[22]</w:t>
      </w:r>
      <w:r w:rsidR="00665D43">
        <w:rPr>
          <w:rFonts w:ascii="Times New Roman" w:hAnsi="Times New Roman" w:cs="Times New Roman"/>
          <w:sz w:val="24"/>
          <w:lang w:val="en-GB"/>
        </w:rPr>
        <w:t xml:space="preserve"> </w:t>
      </w:r>
      <w:r w:rsidR="00F26FB1" w:rsidRPr="006F0F59" w:rsidDel="00A659C7">
        <w:rPr>
          <w:rFonts w:cstheme="minorHAnsi"/>
          <w:sz w:val="24"/>
          <w:szCs w:val="24"/>
          <w:lang w:val="en-GB"/>
        </w:rPr>
        <w:t>were retained (115 of 142;</w:t>
      </w:r>
      <w:r w:rsidR="005C4451">
        <w:rPr>
          <w:rFonts w:cstheme="minorHAnsi"/>
          <w:sz w:val="24"/>
          <w:szCs w:val="24"/>
          <w:lang w:val="en-GB"/>
        </w:rPr>
        <w:t xml:space="preserve"> Additional file 2:</w:t>
      </w:r>
      <w:r w:rsidR="00F26FB1" w:rsidRPr="006F0F59" w:rsidDel="00A659C7">
        <w:rPr>
          <w:rFonts w:cstheme="minorHAnsi"/>
          <w:sz w:val="24"/>
          <w:szCs w:val="24"/>
          <w:lang w:val="en-GB"/>
        </w:rPr>
        <w:t xml:space="preserve"> Table S</w:t>
      </w:r>
      <w:r w:rsidR="00620860">
        <w:rPr>
          <w:rFonts w:cstheme="minorHAnsi"/>
          <w:sz w:val="24"/>
          <w:szCs w:val="24"/>
          <w:lang w:val="en-GB"/>
        </w:rPr>
        <w:t>2</w:t>
      </w:r>
      <w:r w:rsidR="00F26FB1" w:rsidRPr="006F0F59" w:rsidDel="00A659C7">
        <w:rPr>
          <w:rFonts w:cstheme="minorHAnsi"/>
          <w:sz w:val="24"/>
          <w:szCs w:val="24"/>
          <w:lang w:val="en-GB"/>
        </w:rPr>
        <w:t>).</w:t>
      </w:r>
    </w:p>
    <w:p w:rsidR="00975CF2" w:rsidRPr="006F0F59" w:rsidRDefault="00F26FB1" w:rsidP="00040513">
      <w:pPr>
        <w:spacing w:before="100" w:beforeAutospacing="1" w:after="100" w:afterAutospacing="1" w:line="480" w:lineRule="auto"/>
        <w:contextualSpacing/>
        <w:jc w:val="both"/>
        <w:rPr>
          <w:rFonts w:cstheme="minorHAnsi"/>
          <w:sz w:val="24"/>
          <w:szCs w:val="24"/>
          <w:lang w:val="en-US"/>
        </w:rPr>
      </w:pPr>
      <w:r w:rsidRPr="006F0F59">
        <w:rPr>
          <w:rFonts w:cstheme="minorHAnsi"/>
          <w:sz w:val="24"/>
          <w:szCs w:val="24"/>
          <w:lang w:val="en-GB"/>
        </w:rPr>
        <w:t xml:space="preserve">Taxonomic classification </w:t>
      </w:r>
      <w:r w:rsidR="00975CF2" w:rsidRPr="006F0F59">
        <w:rPr>
          <w:rFonts w:cstheme="minorHAnsi"/>
          <w:sz w:val="24"/>
          <w:szCs w:val="24"/>
          <w:lang w:val="en-GB"/>
        </w:rPr>
        <w:t xml:space="preserve">of parasite sequences </w:t>
      </w:r>
      <w:r w:rsidRPr="006F0F59">
        <w:rPr>
          <w:rFonts w:cstheme="minorHAnsi"/>
          <w:sz w:val="24"/>
          <w:szCs w:val="24"/>
          <w:lang w:val="en-GB"/>
        </w:rPr>
        <w:t>was performed with Kraken</w:t>
      </w:r>
      <w:r w:rsidR="00B2491D" w:rsidRPr="006F0F59">
        <w:rPr>
          <w:rFonts w:cstheme="minorHAnsi"/>
          <w:sz w:val="24"/>
          <w:szCs w:val="24"/>
          <w:lang w:val="en-GB"/>
        </w:rPr>
        <w:t xml:space="preserve"> ver. 2.0.6-beta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[23]</w:t>
      </w:r>
      <w:r w:rsidR="006C2713">
        <w:rPr>
          <w:rFonts w:cstheme="minorHAnsi"/>
          <w:sz w:val="24"/>
          <w:szCs w:val="24"/>
          <w:lang w:val="en-GB"/>
        </w:rPr>
        <w:t xml:space="preserve">, </w:t>
      </w:r>
      <w:r w:rsidR="00F130BA" w:rsidRPr="006F0F59">
        <w:rPr>
          <w:rFonts w:cstheme="minorHAnsi"/>
          <w:sz w:val="24"/>
          <w:szCs w:val="24"/>
          <w:lang w:val="en-GB"/>
        </w:rPr>
        <w:t xml:space="preserve">using a custom database generated from the available COI gene sequences of the phylum </w:t>
      </w:r>
      <w:proofErr w:type="spellStart"/>
      <w:r w:rsidR="00F130BA" w:rsidRPr="006F0F59">
        <w:rPr>
          <w:rFonts w:cstheme="minorHAnsi"/>
          <w:sz w:val="24"/>
          <w:szCs w:val="24"/>
          <w:lang w:val="en-GB"/>
        </w:rPr>
        <w:t>Plathyhelmintes</w:t>
      </w:r>
      <w:proofErr w:type="spellEnd"/>
      <w:r w:rsidR="00F130BA" w:rsidRPr="006F0F59">
        <w:rPr>
          <w:rFonts w:cstheme="minorHAnsi"/>
          <w:sz w:val="24"/>
          <w:szCs w:val="24"/>
          <w:lang w:val="en-GB"/>
        </w:rPr>
        <w:t xml:space="preserve">. </w:t>
      </w:r>
      <w:r w:rsidR="00975CF2" w:rsidRPr="006F0F59">
        <w:rPr>
          <w:rFonts w:cstheme="minorHAnsi"/>
          <w:sz w:val="24"/>
          <w:szCs w:val="24"/>
          <w:lang w:val="en-GB"/>
        </w:rPr>
        <w:t xml:space="preserve">The </w:t>
      </w:r>
      <w:r w:rsidR="00F130BA" w:rsidRPr="006F0F59">
        <w:rPr>
          <w:rFonts w:cstheme="minorHAnsi"/>
          <w:sz w:val="24"/>
          <w:szCs w:val="24"/>
          <w:lang w:val="en-GB"/>
        </w:rPr>
        <w:t>sequences were extracted from the NCBI</w:t>
      </w:r>
      <w:r w:rsidR="00F84D21" w:rsidRPr="006F0F59">
        <w:rPr>
          <w:rFonts w:cstheme="minorHAnsi"/>
          <w:sz w:val="24"/>
          <w:szCs w:val="24"/>
          <w:lang w:val="en-GB"/>
        </w:rPr>
        <w:t xml:space="preserve">’s </w:t>
      </w:r>
      <w:r w:rsidR="00F130BA" w:rsidRPr="006F0F59">
        <w:rPr>
          <w:rFonts w:cstheme="minorHAnsi"/>
          <w:sz w:val="24"/>
          <w:szCs w:val="24"/>
          <w:lang w:val="en-GB"/>
        </w:rPr>
        <w:t>non-redundant nucleotide database (</w:t>
      </w:r>
      <w:r w:rsidR="00F84D21" w:rsidRPr="006F0F59">
        <w:rPr>
          <w:rFonts w:cstheme="minorHAnsi"/>
          <w:sz w:val="24"/>
          <w:szCs w:val="24"/>
          <w:lang w:val="en-GB"/>
        </w:rPr>
        <w:t xml:space="preserve">ftp://ftp.ncbi.nlm.nih.gov/blast/db/FASTA/nr.gz; downloaded December 2018) and </w:t>
      </w:r>
      <w:r w:rsidR="00697115" w:rsidRPr="006F0F59">
        <w:rPr>
          <w:rFonts w:cstheme="minorHAnsi"/>
          <w:sz w:val="24"/>
          <w:szCs w:val="24"/>
          <w:lang w:val="en-GB"/>
        </w:rPr>
        <w:t>converted</w:t>
      </w:r>
      <w:r w:rsidR="00975CF2" w:rsidRPr="006F0F59">
        <w:rPr>
          <w:rFonts w:cstheme="minorHAnsi"/>
          <w:sz w:val="24"/>
          <w:szCs w:val="24"/>
          <w:lang w:val="en-GB"/>
        </w:rPr>
        <w:t xml:space="preserve"> to a </w:t>
      </w:r>
      <w:r w:rsidR="001A34AC">
        <w:rPr>
          <w:rFonts w:cstheme="minorHAnsi"/>
          <w:sz w:val="24"/>
          <w:szCs w:val="24"/>
          <w:lang w:val="en-GB"/>
        </w:rPr>
        <w:t>K</w:t>
      </w:r>
      <w:r w:rsidR="001A34AC" w:rsidRPr="006F0F59">
        <w:rPr>
          <w:rFonts w:cstheme="minorHAnsi"/>
          <w:sz w:val="24"/>
          <w:szCs w:val="24"/>
          <w:lang w:val="en-GB"/>
        </w:rPr>
        <w:t xml:space="preserve">raken </w:t>
      </w:r>
      <w:r w:rsidR="00975CF2" w:rsidRPr="006F0F59">
        <w:rPr>
          <w:rFonts w:cstheme="minorHAnsi"/>
          <w:sz w:val="24"/>
          <w:szCs w:val="24"/>
          <w:lang w:val="en-GB"/>
        </w:rPr>
        <w:t>database</w:t>
      </w:r>
      <w:r w:rsidR="00697115" w:rsidRPr="006F0F59">
        <w:rPr>
          <w:rFonts w:cstheme="minorHAnsi"/>
          <w:sz w:val="24"/>
          <w:szCs w:val="24"/>
          <w:lang w:val="en-GB"/>
        </w:rPr>
        <w:t xml:space="preserve"> using </w:t>
      </w:r>
      <w:r w:rsidR="00697115" w:rsidRPr="006F0F59">
        <w:rPr>
          <w:rFonts w:cstheme="minorHAnsi"/>
          <w:sz w:val="24"/>
          <w:szCs w:val="24"/>
          <w:lang w:val="en-US"/>
        </w:rPr>
        <w:t>kraken2-build</w:t>
      </w:r>
      <w:r w:rsidR="00F130BA" w:rsidRPr="006F0F59">
        <w:rPr>
          <w:rFonts w:cstheme="minorHAnsi"/>
          <w:sz w:val="24"/>
          <w:szCs w:val="24"/>
          <w:lang w:val="en-GB"/>
        </w:rPr>
        <w:t xml:space="preserve">. </w:t>
      </w:r>
      <w:r w:rsidRPr="006F0F59">
        <w:rPr>
          <w:rFonts w:cstheme="minorHAnsi"/>
          <w:sz w:val="24"/>
          <w:szCs w:val="24"/>
          <w:lang w:val="en-GB"/>
        </w:rPr>
        <w:t>In addition, to validate the Kaken results</w:t>
      </w:r>
      <w:r w:rsidR="00154799">
        <w:rPr>
          <w:rFonts w:cstheme="minorHAnsi"/>
          <w:sz w:val="24"/>
          <w:szCs w:val="24"/>
          <w:lang w:val="en-GB"/>
        </w:rPr>
        <w:t xml:space="preserve"> with probabilistic approach</w:t>
      </w:r>
      <w:r w:rsidRPr="006F0F59">
        <w:rPr>
          <w:rFonts w:cstheme="minorHAnsi"/>
          <w:sz w:val="24"/>
          <w:szCs w:val="24"/>
          <w:lang w:val="en-GB"/>
        </w:rPr>
        <w:t xml:space="preserve">, the </w:t>
      </w:r>
      <w:r w:rsidR="00975CF2" w:rsidRPr="006F0F59">
        <w:rPr>
          <w:rFonts w:cstheme="minorHAnsi"/>
          <w:sz w:val="24"/>
          <w:szCs w:val="24"/>
          <w:lang w:val="en-GB"/>
        </w:rPr>
        <w:t xml:space="preserve">parasite </w:t>
      </w:r>
      <w:r w:rsidRPr="006F0F59">
        <w:rPr>
          <w:rFonts w:cstheme="minorHAnsi"/>
          <w:sz w:val="24"/>
          <w:szCs w:val="24"/>
          <w:lang w:val="en-GB"/>
        </w:rPr>
        <w:t xml:space="preserve">sequences were classified </w:t>
      </w:r>
      <w:r w:rsidR="00154799">
        <w:rPr>
          <w:rFonts w:cstheme="minorHAnsi"/>
          <w:sz w:val="24"/>
          <w:szCs w:val="24"/>
          <w:lang w:val="en-GB"/>
        </w:rPr>
        <w:t xml:space="preserve">by applying a naïve Bayesian classifier using </w:t>
      </w:r>
      <w:r w:rsidRPr="006F0F59">
        <w:rPr>
          <w:rFonts w:cstheme="minorHAnsi"/>
          <w:sz w:val="24"/>
          <w:szCs w:val="24"/>
          <w:lang w:val="en-GB"/>
        </w:rPr>
        <w:t xml:space="preserve">RPD ver. 11.5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[24]</w:t>
      </w:r>
      <w:r w:rsidR="005C4451">
        <w:rPr>
          <w:rFonts w:ascii="Times New Roman" w:hAnsi="Times New Roman" w:cs="Times New Roman"/>
          <w:sz w:val="24"/>
          <w:lang w:val="en-GB"/>
        </w:rPr>
        <w:t xml:space="preserve"> </w:t>
      </w:r>
      <w:r w:rsidR="005B6759">
        <w:rPr>
          <w:rFonts w:cstheme="minorHAnsi"/>
          <w:sz w:val="24"/>
          <w:szCs w:val="24"/>
          <w:lang w:val="en-GB"/>
        </w:rPr>
        <w:t>as described in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[25]</w:t>
      </w:r>
      <w:r w:rsidRPr="006F0F59">
        <w:rPr>
          <w:rFonts w:cstheme="minorHAnsi"/>
          <w:sz w:val="24"/>
          <w:szCs w:val="24"/>
          <w:lang w:val="en-GB"/>
        </w:rPr>
        <w:t xml:space="preserve">. </w:t>
      </w:r>
      <w:r w:rsidR="00975CF2" w:rsidRPr="006F0F59">
        <w:rPr>
          <w:rFonts w:cstheme="minorHAnsi"/>
          <w:sz w:val="24"/>
          <w:szCs w:val="24"/>
          <w:lang w:val="en-GB"/>
        </w:rPr>
        <w:t xml:space="preserve">The RDP database was generated from the same </w:t>
      </w:r>
      <w:proofErr w:type="spellStart"/>
      <w:r w:rsidR="00975CF2" w:rsidRPr="006F0F59">
        <w:rPr>
          <w:rFonts w:cstheme="minorHAnsi"/>
          <w:sz w:val="24"/>
          <w:szCs w:val="24"/>
          <w:lang w:val="en-GB"/>
        </w:rPr>
        <w:t>Plathyhelmintes</w:t>
      </w:r>
      <w:proofErr w:type="spellEnd"/>
      <w:r w:rsidR="00975CF2" w:rsidRPr="006F0F59">
        <w:rPr>
          <w:rFonts w:cstheme="minorHAnsi"/>
          <w:sz w:val="24"/>
          <w:szCs w:val="24"/>
          <w:lang w:val="en-GB"/>
        </w:rPr>
        <w:t xml:space="preserve"> NCBI sequences after adding full taxonomy path in </w:t>
      </w:r>
      <w:proofErr w:type="spellStart"/>
      <w:r w:rsidR="00975CF2" w:rsidRPr="006F0F59">
        <w:rPr>
          <w:rFonts w:cstheme="minorHAnsi"/>
          <w:sz w:val="24"/>
          <w:szCs w:val="24"/>
          <w:lang w:val="en-GB"/>
        </w:rPr>
        <w:t>Geneious</w:t>
      </w:r>
      <w:proofErr w:type="spellEnd"/>
      <w:r w:rsidR="00975CF2" w:rsidRPr="006F0F59">
        <w:rPr>
          <w:rFonts w:cstheme="minorHAnsi"/>
          <w:sz w:val="24"/>
          <w:szCs w:val="24"/>
          <w:lang w:val="en-GB"/>
        </w:rPr>
        <w:t xml:space="preserve"> Prime </w:t>
      </w:r>
      <w:r w:rsidR="008D32A5">
        <w:rPr>
          <w:rFonts w:cstheme="minorHAnsi"/>
          <w:sz w:val="24"/>
          <w:szCs w:val="24"/>
          <w:lang w:val="en-GB"/>
        </w:rPr>
        <w:t xml:space="preserve">ver. </w:t>
      </w:r>
      <w:r w:rsidR="00C20CB4" w:rsidRPr="00C20CB4">
        <w:rPr>
          <w:rFonts w:cstheme="minorHAnsi"/>
          <w:sz w:val="24"/>
          <w:szCs w:val="24"/>
          <w:lang w:val="en-GB"/>
        </w:rPr>
        <w:t>2019.2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[26]</w:t>
      </w:r>
      <w:r w:rsidR="006C2713">
        <w:rPr>
          <w:rFonts w:cstheme="minorHAnsi"/>
          <w:sz w:val="24"/>
          <w:szCs w:val="24"/>
          <w:lang w:val="en-GB"/>
        </w:rPr>
        <w:t xml:space="preserve">. </w:t>
      </w:r>
      <w:r w:rsidR="00BB3280">
        <w:rPr>
          <w:rFonts w:cstheme="minorHAnsi"/>
          <w:sz w:val="24"/>
          <w:szCs w:val="24"/>
          <w:lang w:val="en-GB"/>
        </w:rPr>
        <w:t>A 95% probability cu</w:t>
      </w:r>
      <w:r w:rsidR="004E68B2">
        <w:rPr>
          <w:rFonts w:cstheme="minorHAnsi"/>
          <w:sz w:val="24"/>
          <w:szCs w:val="24"/>
          <w:lang w:val="en-GB"/>
        </w:rPr>
        <w:t>t-off was applied for RDP results</w:t>
      </w:r>
      <w:r w:rsidR="00BB3280">
        <w:rPr>
          <w:rFonts w:cstheme="minorHAnsi"/>
          <w:sz w:val="24"/>
          <w:szCs w:val="24"/>
          <w:lang w:val="en-GB"/>
        </w:rPr>
        <w:t xml:space="preserve"> to assign parasite sequences to a genus/spe</w:t>
      </w:r>
      <w:r w:rsidR="004E68B2">
        <w:rPr>
          <w:rFonts w:cstheme="minorHAnsi"/>
          <w:sz w:val="24"/>
          <w:szCs w:val="24"/>
          <w:lang w:val="en-GB"/>
        </w:rPr>
        <w:t>c</w:t>
      </w:r>
      <w:r w:rsidR="00BB3280">
        <w:rPr>
          <w:rFonts w:cstheme="minorHAnsi"/>
          <w:sz w:val="24"/>
          <w:szCs w:val="24"/>
          <w:lang w:val="en-GB"/>
        </w:rPr>
        <w:t>ies.</w:t>
      </w:r>
    </w:p>
    <w:p w:rsidR="005D2E58" w:rsidRDefault="00F26FB1" w:rsidP="00040513">
      <w:pPr>
        <w:spacing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As both taxonomic classifiers showed consistent results, the further analyses </w:t>
      </w:r>
      <w:r w:rsidR="004F74C8">
        <w:rPr>
          <w:rFonts w:cstheme="minorHAnsi"/>
          <w:sz w:val="24"/>
          <w:szCs w:val="24"/>
          <w:lang w:val="en-GB"/>
        </w:rPr>
        <w:t>was</w:t>
      </w:r>
      <w:r w:rsidR="00665D43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based </w:t>
      </w:r>
      <w:r w:rsidR="004F74C8">
        <w:rPr>
          <w:rFonts w:cstheme="minorHAnsi"/>
          <w:sz w:val="24"/>
          <w:szCs w:val="24"/>
          <w:lang w:val="en-GB"/>
        </w:rPr>
        <w:t xml:space="preserve">only </w:t>
      </w:r>
      <w:r w:rsidRPr="006F0F59">
        <w:rPr>
          <w:rFonts w:cstheme="minorHAnsi"/>
          <w:sz w:val="24"/>
          <w:szCs w:val="24"/>
          <w:lang w:val="en-GB"/>
        </w:rPr>
        <w:t xml:space="preserve">on Kraken classification. To avoid biases related to unequal number of reads per sample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[27]</w:t>
      </w:r>
      <w:r w:rsidRPr="006F0F59">
        <w:rPr>
          <w:rFonts w:cstheme="minorHAnsi"/>
          <w:sz w:val="24"/>
          <w:szCs w:val="24"/>
          <w:lang w:val="en-GB"/>
        </w:rPr>
        <w:t>, the evidence of the presence of a particular parasite genus/species in a sample was considered highly supported if ≥ 5% of the sequences were assigned to a parasite genus/species per eye sample.</w:t>
      </w:r>
      <w:r w:rsidR="00665D43">
        <w:rPr>
          <w:rFonts w:cstheme="minorHAnsi"/>
          <w:sz w:val="24"/>
          <w:szCs w:val="24"/>
          <w:lang w:val="en-GB"/>
        </w:rPr>
        <w:t xml:space="preserve"> </w:t>
      </w:r>
      <w:r w:rsidR="005D2E58">
        <w:rPr>
          <w:rFonts w:cstheme="minorHAnsi"/>
          <w:sz w:val="24"/>
          <w:szCs w:val="24"/>
          <w:lang w:val="en-GB"/>
        </w:rPr>
        <w:t>Inevitably, t</w:t>
      </w:r>
      <w:r w:rsidR="004F74C8">
        <w:rPr>
          <w:rFonts w:cstheme="minorHAnsi"/>
          <w:sz w:val="24"/>
          <w:szCs w:val="24"/>
          <w:lang w:val="en-GB"/>
        </w:rPr>
        <w:t>his threshold represents a trade-off between maximizing inclusion of real species and excluding low-level background noise</w:t>
      </w:r>
      <w:r w:rsidR="005D2E58">
        <w:rPr>
          <w:rFonts w:cstheme="minorHAnsi"/>
          <w:sz w:val="24"/>
          <w:szCs w:val="24"/>
          <w:lang w:val="en-GB"/>
        </w:rPr>
        <w:t>. Here, we chose a conservative threshold to avoid incorrect assignments but</w:t>
      </w:r>
      <w:r w:rsidR="00665D43">
        <w:rPr>
          <w:rFonts w:cstheme="minorHAnsi"/>
          <w:sz w:val="24"/>
          <w:szCs w:val="24"/>
          <w:lang w:val="en-GB"/>
        </w:rPr>
        <w:t xml:space="preserve"> </w:t>
      </w:r>
      <w:r w:rsidR="005D2E58">
        <w:rPr>
          <w:rFonts w:cstheme="minorHAnsi"/>
          <w:sz w:val="24"/>
          <w:szCs w:val="24"/>
          <w:lang w:val="en-GB"/>
        </w:rPr>
        <w:t>this may, in theory, exclude rare taxa.</w:t>
      </w:r>
    </w:p>
    <w:p w:rsidR="00C44F0F" w:rsidRPr="006F0F59" w:rsidRDefault="00AB5E48" w:rsidP="00040513">
      <w:pPr>
        <w:spacing w:after="0" w:line="480" w:lineRule="auto"/>
        <w:contextualSpacing/>
        <w:jc w:val="both"/>
        <w:rPr>
          <w:rFonts w:cstheme="minorHAnsi"/>
          <w:sz w:val="24"/>
          <w:szCs w:val="24"/>
          <w:lang w:val="en-GB"/>
        </w:rPr>
      </w:pPr>
      <w:r w:rsidRPr="006F0F59">
        <w:rPr>
          <w:rFonts w:cstheme="minorHAnsi"/>
          <w:sz w:val="24"/>
          <w:szCs w:val="24"/>
          <w:lang w:val="en-GB"/>
        </w:rPr>
        <w:t xml:space="preserve">As the analyses of Kraken results (Fig.1; </w:t>
      </w:r>
      <w:r w:rsidR="005C4451">
        <w:rPr>
          <w:rFonts w:cstheme="minorHAnsi"/>
          <w:sz w:val="24"/>
          <w:szCs w:val="24"/>
          <w:lang w:val="en-GB"/>
        </w:rPr>
        <w:t xml:space="preserve">Additional file 2: </w:t>
      </w:r>
      <w:r w:rsidRPr="006F0F59">
        <w:rPr>
          <w:rFonts w:cstheme="minorHAnsi"/>
          <w:sz w:val="24"/>
          <w:szCs w:val="24"/>
          <w:lang w:val="en-GB"/>
        </w:rPr>
        <w:t>Table S</w:t>
      </w:r>
      <w:r w:rsidR="00620860">
        <w:rPr>
          <w:rFonts w:cstheme="minorHAnsi"/>
          <w:sz w:val="24"/>
          <w:szCs w:val="24"/>
          <w:lang w:val="en-GB"/>
        </w:rPr>
        <w:t>2</w:t>
      </w:r>
      <w:r w:rsidRPr="006F0F59">
        <w:rPr>
          <w:rFonts w:cstheme="minorHAnsi"/>
          <w:sz w:val="24"/>
          <w:szCs w:val="24"/>
          <w:lang w:val="en-GB"/>
        </w:rPr>
        <w:t xml:space="preserve">) revealed that the most of parasite sequences </w:t>
      </w:r>
      <w:r w:rsidR="005D2E58">
        <w:rPr>
          <w:rFonts w:cstheme="minorHAnsi"/>
          <w:sz w:val="24"/>
          <w:szCs w:val="24"/>
          <w:lang w:val="en-GB"/>
        </w:rPr>
        <w:t>came from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Tylodelphys</w:t>
      </w:r>
      <w:proofErr w:type="spellEnd"/>
      <w:r w:rsidR="003832EF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="003832EF">
        <w:rPr>
          <w:rFonts w:cstheme="minorHAnsi"/>
          <w:i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(mean=82.7%; median</w:t>
      </w:r>
      <w:r w:rsidR="00975CF2" w:rsidRPr="006F0F59">
        <w:rPr>
          <w:rFonts w:cstheme="minorHAnsi"/>
          <w:sz w:val="24"/>
          <w:szCs w:val="24"/>
          <w:lang w:val="en-GB"/>
        </w:rPr>
        <w:t>=</w:t>
      </w:r>
      <w:r w:rsidRPr="006F0F59">
        <w:rPr>
          <w:rFonts w:cstheme="minorHAnsi"/>
          <w:sz w:val="24"/>
          <w:szCs w:val="24"/>
          <w:lang w:val="en-GB"/>
        </w:rPr>
        <w:t xml:space="preserve">93.9%), the </w:t>
      </w:r>
      <w:r w:rsidR="00396A47" w:rsidRPr="006F0F59">
        <w:rPr>
          <w:rFonts w:cstheme="minorHAnsi"/>
          <w:sz w:val="24"/>
          <w:szCs w:val="24"/>
          <w:lang w:val="en-GB"/>
        </w:rPr>
        <w:t xml:space="preserve">intraspecific </w:t>
      </w:r>
      <w:r w:rsidRPr="006F0F59">
        <w:rPr>
          <w:rFonts w:cstheme="minorHAnsi"/>
          <w:sz w:val="24"/>
          <w:szCs w:val="24"/>
          <w:lang w:val="en-GB"/>
        </w:rPr>
        <w:t xml:space="preserve">diversity of this parasite species was investigated further. First, for each eye sample we extracted all the sequences assigned to </w:t>
      </w:r>
      <w:r w:rsidRPr="006F0F59">
        <w:rPr>
          <w:rFonts w:cstheme="minorHAnsi"/>
          <w:i/>
          <w:sz w:val="24"/>
          <w:szCs w:val="24"/>
          <w:lang w:val="en-GB"/>
        </w:rPr>
        <w:t xml:space="preserve">T.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Pr="006F0F59">
        <w:rPr>
          <w:rFonts w:cstheme="minorHAnsi"/>
          <w:sz w:val="24"/>
          <w:szCs w:val="24"/>
          <w:lang w:val="en-GB"/>
        </w:rPr>
        <w:t>. All the sequences containing unknown bases were excluded.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Next, sequences were clustered with cd-hit ver. 4.7 </w:t>
      </w:r>
      <w:r w:rsidR="000C348A" w:rsidRPr="00157F85">
        <w:rPr>
          <w:rFonts w:ascii="Times New Roman" w:hAnsi="Times New Roman" w:cs="Times New Roman"/>
          <w:sz w:val="24"/>
          <w:lang w:val="en-GB"/>
        </w:rPr>
        <w:t>[12,</w:t>
      </w:r>
      <w:r w:rsidR="00665D43">
        <w:rPr>
          <w:rFonts w:ascii="Times New Roman" w:hAnsi="Times New Roman" w:cs="Times New Roman"/>
          <w:sz w:val="24"/>
          <w:lang w:val="en-GB"/>
        </w:rPr>
        <w:t xml:space="preserve"> </w:t>
      </w:r>
      <w:r w:rsidR="000C348A" w:rsidRPr="00157F85">
        <w:rPr>
          <w:rFonts w:ascii="Times New Roman" w:hAnsi="Times New Roman" w:cs="Times New Roman"/>
          <w:sz w:val="24"/>
          <w:lang w:val="en-GB"/>
        </w:rPr>
        <w:t>13]</w:t>
      </w:r>
      <w:r w:rsidR="00AD2CA6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using 100% similarity (-c 1) to remove redundancy and exclude unique sequences, as the latter could appear due to technical PCR or sequencing errors. For the subsequent analyses we used only representative sequences of the </w:t>
      </w:r>
      <w:r w:rsidR="00975CF2" w:rsidRPr="006F0F59">
        <w:rPr>
          <w:rFonts w:cstheme="minorHAnsi"/>
          <w:sz w:val="24"/>
          <w:szCs w:val="24"/>
          <w:lang w:val="en-GB"/>
        </w:rPr>
        <w:t xml:space="preserve">cd-hit </w:t>
      </w:r>
      <w:r w:rsidRPr="006F0F59">
        <w:rPr>
          <w:rFonts w:cstheme="minorHAnsi"/>
          <w:sz w:val="24"/>
          <w:szCs w:val="24"/>
          <w:lang w:val="en-GB"/>
        </w:rPr>
        <w:t xml:space="preserve">clusters with more than 2.5% of the total number of sequences (excluding singletons) </w:t>
      </w:r>
      <w:r w:rsidR="009419A3" w:rsidRPr="006F0F59">
        <w:rPr>
          <w:rFonts w:cstheme="minorHAnsi"/>
          <w:sz w:val="24"/>
          <w:szCs w:val="24"/>
          <w:lang w:val="en-GB"/>
        </w:rPr>
        <w:t xml:space="preserve">per sample </w:t>
      </w:r>
      <w:r w:rsidRPr="006F0F59">
        <w:rPr>
          <w:rFonts w:cstheme="minorHAnsi"/>
          <w:sz w:val="24"/>
          <w:szCs w:val="24"/>
          <w:lang w:val="en-GB"/>
        </w:rPr>
        <w:t xml:space="preserve">assigned to </w:t>
      </w:r>
      <w:r w:rsidRPr="006F0F59">
        <w:rPr>
          <w:rFonts w:cstheme="minorHAnsi"/>
          <w:i/>
          <w:sz w:val="24"/>
          <w:szCs w:val="24"/>
          <w:lang w:val="en-GB"/>
        </w:rPr>
        <w:t>T.</w:t>
      </w:r>
      <w:r w:rsidR="00665D43">
        <w:rPr>
          <w:rFonts w:cstheme="minorHAnsi"/>
          <w:i/>
          <w:sz w:val="24"/>
          <w:szCs w:val="24"/>
          <w:lang w:val="en-GB"/>
        </w:rPr>
        <w:t xml:space="preserve">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. </w:t>
      </w:r>
      <w:r w:rsidR="00425FDB">
        <w:rPr>
          <w:rFonts w:cstheme="minorHAnsi"/>
          <w:sz w:val="24"/>
          <w:szCs w:val="24"/>
          <w:lang w:val="en-GB"/>
        </w:rPr>
        <w:t>We also excluded haplotypes that here observed only in a single sample, as these may represent sequencing artefacts. On the other hand, this procedure potentially eliminated rare haplotypes from subsequent analysis.</w:t>
      </w:r>
      <w:r w:rsidR="003832EF">
        <w:rPr>
          <w:rFonts w:cstheme="minorHAnsi"/>
          <w:sz w:val="24"/>
          <w:szCs w:val="24"/>
          <w:lang w:val="en-GB"/>
        </w:rPr>
        <w:t xml:space="preserve"> The final dataset contain</w:t>
      </w:r>
      <w:r w:rsidRPr="006F0F59">
        <w:rPr>
          <w:rFonts w:cstheme="minorHAnsi"/>
          <w:sz w:val="24"/>
          <w:szCs w:val="24"/>
          <w:lang w:val="en-GB"/>
        </w:rPr>
        <w:t xml:space="preserve">ed 348 </w:t>
      </w:r>
      <w:r w:rsidRPr="006F0F59">
        <w:rPr>
          <w:rFonts w:cstheme="minorHAnsi"/>
          <w:i/>
          <w:sz w:val="24"/>
          <w:szCs w:val="24"/>
          <w:lang w:val="en-GB"/>
        </w:rPr>
        <w:t xml:space="preserve">T.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sequences from 113 eye samples. For comparative purpose we added 7 partial sequences of </w:t>
      </w:r>
      <w:r w:rsidRPr="006F0F59">
        <w:rPr>
          <w:rFonts w:cstheme="minorHAnsi"/>
          <w:i/>
          <w:sz w:val="24"/>
          <w:szCs w:val="24"/>
          <w:lang w:val="en-GB"/>
        </w:rPr>
        <w:t xml:space="preserve">T. </w:t>
      </w:r>
      <w:proofErr w:type="spellStart"/>
      <w:r w:rsidRPr="006F0F59">
        <w:rPr>
          <w:rFonts w:cstheme="minorHAnsi"/>
          <w:i/>
          <w:sz w:val="24"/>
          <w:szCs w:val="24"/>
          <w:lang w:val="en-GB"/>
        </w:rPr>
        <w:t>clavata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COI gene deposited in </w:t>
      </w:r>
      <w:proofErr w:type="spellStart"/>
      <w:r w:rsidRPr="006F0F59">
        <w:rPr>
          <w:rFonts w:cstheme="minorHAnsi"/>
          <w:sz w:val="24"/>
          <w:szCs w:val="24"/>
          <w:lang w:val="en-GB"/>
        </w:rPr>
        <w:t>GenBank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(accession numbers: KR271473.1, KR271475.1, KR271480.1, KT751175.1, KT768015.1, KT961707.1, </w:t>
      </w:r>
      <w:proofErr w:type="gramStart"/>
      <w:r w:rsidRPr="006F0F59">
        <w:rPr>
          <w:rFonts w:cstheme="minorHAnsi"/>
          <w:sz w:val="24"/>
          <w:szCs w:val="24"/>
          <w:lang w:val="en-GB"/>
        </w:rPr>
        <w:t>KY271544.1</w:t>
      </w:r>
      <w:proofErr w:type="gramEnd"/>
      <w:r w:rsidRPr="006F0F59">
        <w:rPr>
          <w:rFonts w:cstheme="minorHAnsi"/>
          <w:sz w:val="24"/>
          <w:szCs w:val="24"/>
          <w:lang w:val="en-GB"/>
        </w:rPr>
        <w:t>). All the sequences were aligned using Muscle v</w:t>
      </w:r>
      <w:r w:rsidR="008D32A5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>3.8.31</w:t>
      </w:r>
      <w:r w:rsidR="005C4451">
        <w:rPr>
          <w:rFonts w:cstheme="minorHAnsi"/>
          <w:sz w:val="24"/>
          <w:szCs w:val="24"/>
          <w:lang w:val="en-GB"/>
        </w:rPr>
        <w:t xml:space="preserve"> </w:t>
      </w:r>
      <w:r w:rsidR="007211ED" w:rsidRPr="00157F85">
        <w:rPr>
          <w:rFonts w:ascii="Times New Roman" w:hAnsi="Times New Roman" w:cs="Times New Roman"/>
          <w:sz w:val="24"/>
          <w:lang w:val="en-GB"/>
        </w:rPr>
        <w:t>[28]</w:t>
      </w:r>
      <w:r w:rsidR="005C4451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and NCBI sequences were trimmed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BioEdit</w:t>
      </w:r>
      <w:proofErr w:type="spellEnd"/>
      <w:r w:rsidRPr="006F0F59">
        <w:rPr>
          <w:rFonts w:cstheme="minorHAnsi"/>
          <w:sz w:val="24"/>
          <w:szCs w:val="24"/>
          <w:lang w:val="en-GB"/>
        </w:rPr>
        <w:t xml:space="preserve"> v</w:t>
      </w:r>
      <w:r w:rsidR="008D32A5">
        <w:rPr>
          <w:rFonts w:cstheme="minorHAnsi"/>
          <w:sz w:val="24"/>
          <w:szCs w:val="24"/>
          <w:lang w:val="en-GB"/>
        </w:rPr>
        <w:t>er</w:t>
      </w:r>
      <w:r w:rsidRPr="006F0F59">
        <w:rPr>
          <w:rFonts w:cstheme="minorHAnsi"/>
          <w:sz w:val="24"/>
          <w:szCs w:val="24"/>
          <w:lang w:val="en-GB"/>
        </w:rPr>
        <w:t>.</w:t>
      </w:r>
      <w:r w:rsidR="003B6538">
        <w:rPr>
          <w:rFonts w:cstheme="minorHAnsi"/>
          <w:sz w:val="24"/>
          <w:szCs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7.2.5 </w:t>
      </w:r>
      <w:r w:rsidR="007211ED" w:rsidRPr="00157F85">
        <w:rPr>
          <w:rFonts w:ascii="Times New Roman" w:hAnsi="Times New Roman" w:cs="Times New Roman"/>
          <w:sz w:val="24"/>
          <w:lang w:val="en-GB"/>
        </w:rPr>
        <w:t>[29]</w:t>
      </w:r>
      <w:r w:rsidRPr="006F0F59">
        <w:rPr>
          <w:rFonts w:cstheme="minorHAnsi"/>
          <w:sz w:val="24"/>
          <w:szCs w:val="24"/>
          <w:lang w:val="en-GB"/>
        </w:rPr>
        <w:t xml:space="preserve"> to correspond the size of the COI fragments </w:t>
      </w:r>
      <w:r w:rsidR="009419A3">
        <w:rPr>
          <w:rFonts w:cstheme="minorHAnsi"/>
          <w:sz w:val="24"/>
          <w:szCs w:val="24"/>
          <w:lang w:val="en-GB"/>
        </w:rPr>
        <w:t>from</w:t>
      </w:r>
      <w:r w:rsidR="003832EF">
        <w:rPr>
          <w:rFonts w:cstheme="minorHAnsi"/>
          <w:sz w:val="24"/>
          <w:szCs w:val="24"/>
          <w:lang w:val="en-GB"/>
        </w:rPr>
        <w:t xml:space="preserve"> </w:t>
      </w:r>
      <w:proofErr w:type="spellStart"/>
      <w:r w:rsidR="009419A3" w:rsidRPr="006F0F59">
        <w:rPr>
          <w:rFonts w:cstheme="minorHAnsi"/>
          <w:sz w:val="24"/>
          <w:szCs w:val="24"/>
          <w:lang w:val="en-GB"/>
        </w:rPr>
        <w:t>MiSeq</w:t>
      </w:r>
      <w:proofErr w:type="spellEnd"/>
      <w:r w:rsidR="003832EF">
        <w:rPr>
          <w:rFonts w:cstheme="minorHAnsi"/>
          <w:sz w:val="24"/>
          <w:szCs w:val="24"/>
          <w:lang w:val="en-GB"/>
        </w:rPr>
        <w:t xml:space="preserve"> </w:t>
      </w:r>
      <w:r w:rsidR="00454ECD" w:rsidRPr="006F0F59">
        <w:rPr>
          <w:rFonts w:cstheme="minorHAnsi"/>
          <w:sz w:val="24"/>
          <w:szCs w:val="24"/>
          <w:lang w:val="en-GB"/>
        </w:rPr>
        <w:t xml:space="preserve">(462 </w:t>
      </w:r>
      <w:proofErr w:type="spellStart"/>
      <w:r w:rsidR="00454ECD" w:rsidRPr="006F0F59">
        <w:rPr>
          <w:rFonts w:cstheme="minorHAnsi"/>
          <w:sz w:val="24"/>
          <w:szCs w:val="24"/>
          <w:lang w:val="en-GB"/>
        </w:rPr>
        <w:t>bp</w:t>
      </w:r>
      <w:proofErr w:type="spellEnd"/>
      <w:r w:rsidR="00454ECD" w:rsidRPr="006F0F59">
        <w:rPr>
          <w:rFonts w:cstheme="minorHAnsi"/>
          <w:sz w:val="24"/>
          <w:szCs w:val="24"/>
          <w:lang w:val="en-GB"/>
        </w:rPr>
        <w:t>)</w:t>
      </w:r>
      <w:r w:rsidRPr="006F0F59">
        <w:rPr>
          <w:rFonts w:cstheme="minorHAnsi"/>
          <w:sz w:val="24"/>
          <w:szCs w:val="24"/>
          <w:lang w:val="en-GB"/>
        </w:rPr>
        <w:t xml:space="preserve">. To visualize the relationships among haplotypes the TCS </w:t>
      </w:r>
      <w:r w:rsidR="007211ED" w:rsidRPr="00157F85">
        <w:rPr>
          <w:rFonts w:ascii="Times New Roman" w:hAnsi="Times New Roman" w:cs="Times New Roman"/>
          <w:sz w:val="24"/>
          <w:lang w:val="en-GB"/>
        </w:rPr>
        <w:t>[30]</w:t>
      </w:r>
      <w:r w:rsidR="00665D43">
        <w:rPr>
          <w:rFonts w:ascii="Times New Roman" w:hAnsi="Times New Roman" w:cs="Times New Roman"/>
          <w:sz w:val="24"/>
          <w:lang w:val="en-GB"/>
        </w:rPr>
        <w:t xml:space="preserve"> </w:t>
      </w:r>
      <w:r w:rsidRPr="006F0F59">
        <w:rPr>
          <w:rFonts w:cstheme="minorHAnsi"/>
          <w:sz w:val="24"/>
          <w:szCs w:val="24"/>
          <w:lang w:val="en-GB"/>
        </w:rPr>
        <w:t xml:space="preserve">haplotype network was generated using </w:t>
      </w:r>
      <w:proofErr w:type="spellStart"/>
      <w:r w:rsidRPr="006F0F59">
        <w:rPr>
          <w:rFonts w:cstheme="minorHAnsi"/>
          <w:sz w:val="24"/>
          <w:szCs w:val="24"/>
          <w:lang w:val="en-GB"/>
        </w:rPr>
        <w:t>PopART</w:t>
      </w:r>
      <w:proofErr w:type="spellEnd"/>
      <w:r w:rsidR="003B6538">
        <w:rPr>
          <w:rFonts w:cstheme="minorHAnsi"/>
          <w:sz w:val="24"/>
          <w:szCs w:val="24"/>
          <w:lang w:val="en-GB"/>
        </w:rPr>
        <w:t xml:space="preserve"> </w:t>
      </w:r>
      <w:r w:rsidR="00393B17">
        <w:rPr>
          <w:rFonts w:cstheme="minorHAnsi"/>
          <w:sz w:val="24"/>
          <w:szCs w:val="24"/>
          <w:lang w:val="en-GB"/>
        </w:rPr>
        <w:t xml:space="preserve">ver. </w:t>
      </w:r>
      <w:r w:rsidRPr="006F0F59">
        <w:rPr>
          <w:rFonts w:cstheme="minorHAnsi"/>
          <w:sz w:val="24"/>
          <w:szCs w:val="24"/>
          <w:lang w:val="en-GB"/>
        </w:rPr>
        <w:t>1.7 (http://popart.otago.ac.nz).</w:t>
      </w:r>
    </w:p>
    <w:p w:rsidR="00975CF2" w:rsidRPr="00E53E3A" w:rsidRDefault="00975CF2" w:rsidP="00040513">
      <w:pPr>
        <w:spacing w:before="100" w:beforeAutospacing="1" w:after="100" w:afterAutospacing="1" w:line="480" w:lineRule="auto"/>
        <w:contextualSpacing/>
        <w:jc w:val="both"/>
        <w:rPr>
          <w:color w:val="ED7D31"/>
          <w:lang w:val="en-US"/>
        </w:rPr>
      </w:pPr>
    </w:p>
    <w:p w:rsidR="007211ED" w:rsidRDefault="00975CF2" w:rsidP="00040513">
      <w:pPr>
        <w:spacing w:before="100" w:beforeAutospacing="1" w:after="100" w:afterAutospacing="1" w:line="480" w:lineRule="auto"/>
        <w:contextualSpacing/>
        <w:jc w:val="both"/>
        <w:rPr>
          <w:b/>
          <w:sz w:val="24"/>
          <w:szCs w:val="24"/>
          <w:lang w:val="en-US"/>
        </w:rPr>
      </w:pPr>
      <w:r w:rsidRPr="00D92E59">
        <w:rPr>
          <w:b/>
          <w:sz w:val="24"/>
          <w:szCs w:val="24"/>
          <w:lang w:val="en-US"/>
        </w:rPr>
        <w:t>References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1.</w:t>
      </w:r>
      <w:r w:rsidRPr="00040513">
        <w:rPr>
          <w:rFonts w:ascii="Times New Roman" w:hAnsi="Times New Roman" w:cs="Times New Roman"/>
          <w:sz w:val="24"/>
          <w:lang w:val="sv-SE"/>
        </w:rPr>
        <w:tab/>
        <w:t xml:space="preserve">Sepp M, Kõiv T, Nõges P, Nõges T.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The role of catchment soils and land cover on dissolved organic matter (DOM) properties in temperate lakes.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J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Hydrol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685AD4" w:rsidRP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2019</w:t>
      </w:r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570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281–291.doi:10.1016/j.jhydrol.2019.01.012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Andrews 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FastQC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: a quality control tool for high throughput sequence data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2018</w:t>
      </w:r>
      <w:r w:rsidR="00685AD4">
        <w:rPr>
          <w:rFonts w:ascii="Times New Roman" w:hAnsi="Times New Roman" w:cs="Times New Roman"/>
          <w:sz w:val="24"/>
          <w:lang w:val="en-GB"/>
        </w:rPr>
        <w:t>.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https://www.bioinformatics.babraham.ac.uk/projects/fastqc/.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3.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Bolger AM, Lohse M,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Usadel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B.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Trimmomatic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: a flexible trimmer for Illumina sequence data.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Bioinformatics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685AD4" w:rsidRPr="00157F85">
        <w:rPr>
          <w:rFonts w:ascii="Times New Roman" w:hAnsi="Times New Roman" w:cs="Times New Roman"/>
          <w:sz w:val="24"/>
          <w:lang w:val="en-GB"/>
        </w:rPr>
        <w:t xml:space="preserve"> 2014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30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2114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–2120. (doi:10.1093/bioinformatics/btu170)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4.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Ozerov MY, Ahmad F, Gross R,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Pukk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L,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Kahar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Kisand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V</w:t>
      </w:r>
      <w:r w:rsidR="00685AD4">
        <w:rPr>
          <w:rFonts w:ascii="Times New Roman" w:hAnsi="Times New Roman" w:cs="Times New Roman"/>
          <w:sz w:val="24"/>
          <w:lang w:val="en-GB"/>
        </w:rPr>
        <w:t xml:space="preserve">, et al.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Highly </w:t>
      </w:r>
      <w:r w:rsidR="001B0C70">
        <w:rPr>
          <w:rFonts w:ascii="Times New Roman" w:hAnsi="Times New Roman" w:cs="Times New Roman"/>
          <w:sz w:val="24"/>
          <w:lang w:val="en-GB"/>
        </w:rPr>
        <w:t>c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ontinuous </w:t>
      </w:r>
      <w:r w:rsidR="001B0C70">
        <w:rPr>
          <w:rFonts w:ascii="Times New Roman" w:hAnsi="Times New Roman" w:cs="Times New Roman"/>
          <w:sz w:val="24"/>
          <w:lang w:val="en-GB"/>
        </w:rPr>
        <w:t>g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enome </w:t>
      </w:r>
      <w:r w:rsidR="001B0C70">
        <w:rPr>
          <w:rFonts w:ascii="Times New Roman" w:hAnsi="Times New Roman" w:cs="Times New Roman"/>
          <w:sz w:val="24"/>
          <w:lang w:val="en-GB"/>
        </w:rPr>
        <w:t>a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ssembly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of Eurasian </w:t>
      </w:r>
      <w:r w:rsidR="001B0C70">
        <w:rPr>
          <w:rFonts w:ascii="Times New Roman" w:hAnsi="Times New Roman" w:cs="Times New Roman"/>
          <w:sz w:val="24"/>
          <w:lang w:val="en-GB"/>
        </w:rPr>
        <w:t>p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erch </w:t>
      </w:r>
      <w:r w:rsidRPr="00157F85">
        <w:rPr>
          <w:rFonts w:ascii="Times New Roman" w:hAnsi="Times New Roman" w:cs="Times New Roman"/>
          <w:sz w:val="24"/>
          <w:lang w:val="en-GB"/>
        </w:rPr>
        <w:t>(</w:t>
      </w:r>
      <w:proofErr w:type="spellStart"/>
      <w:r w:rsidRPr="004578D0">
        <w:rPr>
          <w:rFonts w:ascii="Times New Roman" w:hAnsi="Times New Roman" w:cs="Times New Roman"/>
          <w:i/>
          <w:sz w:val="24"/>
          <w:lang w:val="en-GB"/>
        </w:rPr>
        <w:t>Perca</w:t>
      </w:r>
      <w:proofErr w:type="spellEnd"/>
      <w:r w:rsidR="00685AD4">
        <w:rPr>
          <w:rFonts w:ascii="Times New Roman" w:hAnsi="Times New Roman" w:cs="Times New Roman"/>
          <w:i/>
          <w:sz w:val="24"/>
          <w:lang w:val="en-GB"/>
        </w:rPr>
        <w:t xml:space="preserve"> </w:t>
      </w:r>
      <w:proofErr w:type="spellStart"/>
      <w:r w:rsidRPr="004578D0">
        <w:rPr>
          <w:rFonts w:ascii="Times New Roman" w:hAnsi="Times New Roman" w:cs="Times New Roman"/>
          <w:i/>
          <w:sz w:val="24"/>
          <w:lang w:val="en-GB"/>
        </w:rPr>
        <w:t>fluviatilis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) </w:t>
      </w:r>
      <w:r w:rsidR="001B0C70">
        <w:rPr>
          <w:rFonts w:ascii="Times New Roman" w:hAnsi="Times New Roman" w:cs="Times New Roman"/>
          <w:sz w:val="24"/>
          <w:lang w:val="en-GB"/>
        </w:rPr>
        <w:t>u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sing </w:t>
      </w:r>
      <w:r w:rsidR="001B0C70">
        <w:rPr>
          <w:rFonts w:ascii="Times New Roman" w:hAnsi="Times New Roman" w:cs="Times New Roman"/>
          <w:sz w:val="24"/>
          <w:lang w:val="en-GB"/>
        </w:rPr>
        <w:t>l</w:t>
      </w:r>
      <w:r w:rsidR="001B0C70" w:rsidRPr="00157F85">
        <w:rPr>
          <w:rFonts w:ascii="Times New Roman" w:hAnsi="Times New Roman" w:cs="Times New Roman"/>
          <w:sz w:val="24"/>
          <w:lang w:val="en-GB"/>
        </w:rPr>
        <w:t>inked</w:t>
      </w:r>
      <w:r w:rsidRPr="00157F85">
        <w:rPr>
          <w:rFonts w:ascii="Times New Roman" w:hAnsi="Times New Roman" w:cs="Times New Roman"/>
          <w:sz w:val="24"/>
          <w:lang w:val="en-GB"/>
        </w:rPr>
        <w:t>-</w:t>
      </w:r>
      <w:r w:rsidR="001B0C70">
        <w:rPr>
          <w:rFonts w:ascii="Times New Roman" w:hAnsi="Times New Roman" w:cs="Times New Roman"/>
          <w:sz w:val="24"/>
          <w:lang w:val="en-GB"/>
        </w:rPr>
        <w:t>r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ead </w:t>
      </w:r>
      <w:r w:rsidR="001B0C70">
        <w:rPr>
          <w:rFonts w:ascii="Times New Roman" w:hAnsi="Times New Roman" w:cs="Times New Roman"/>
          <w:sz w:val="24"/>
          <w:lang w:val="en-GB"/>
        </w:rPr>
        <w:t>s</w:t>
      </w:r>
      <w:r w:rsidR="001B0C70" w:rsidRPr="00157F85">
        <w:rPr>
          <w:rFonts w:ascii="Times New Roman" w:hAnsi="Times New Roman" w:cs="Times New Roman"/>
          <w:sz w:val="24"/>
          <w:lang w:val="en-GB"/>
        </w:rPr>
        <w:t>equencing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G3 Genes Genomes Genet.</w:t>
      </w:r>
      <w:r w:rsidR="00685AD4" w:rsidRP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2018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8</w:t>
      </w:r>
      <w:proofErr w:type="gramEnd"/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3737–3743.doi:10.1534/g3.118.200768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5.</w:t>
      </w:r>
      <w:r w:rsidRPr="00040513">
        <w:rPr>
          <w:rFonts w:ascii="Times New Roman" w:hAnsi="Times New Roman" w:cs="Times New Roman"/>
          <w:sz w:val="24"/>
          <w:lang w:val="sv-SE"/>
        </w:rPr>
        <w:tab/>
        <w:t xml:space="preserve">Kim D, Langmead B, Salzberg SL.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HISAT: a fast spliced aligner with low memory requirements.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Nat Methods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 xml:space="preserve">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2015</w:t>
      </w:r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12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357–360.doi:10.1038/nmeth.3317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6.</w:t>
      </w:r>
      <w:r w:rsidRPr="00040513">
        <w:rPr>
          <w:rFonts w:ascii="Times New Roman" w:hAnsi="Times New Roman" w:cs="Times New Roman"/>
          <w:sz w:val="24"/>
          <w:lang w:val="sv-SE"/>
        </w:rPr>
        <w:tab/>
        <w:t>Li H</w:t>
      </w:r>
      <w:r w:rsidR="00F62719" w:rsidRPr="00040513">
        <w:rPr>
          <w:rFonts w:ascii="Times New Roman" w:hAnsi="Times New Roman" w:cs="Times New Roman"/>
          <w:sz w:val="24"/>
          <w:lang w:val="sv-SE"/>
        </w:rPr>
        <w:t>, Handsaker B, Wysoker A, Fennell T, Ruan J, Homer N,</w:t>
      </w:r>
      <w:r w:rsidRPr="00040513">
        <w:rPr>
          <w:rFonts w:ascii="Times New Roman" w:hAnsi="Times New Roman" w:cs="Times New Roman"/>
          <w:sz w:val="24"/>
          <w:lang w:val="sv-SE"/>
        </w:rPr>
        <w:t xml:space="preserve"> </w:t>
      </w:r>
      <w:r w:rsidRPr="00040513">
        <w:rPr>
          <w:rFonts w:ascii="Times New Roman" w:hAnsi="Times New Roman" w:cs="Times New Roman"/>
          <w:i/>
          <w:iCs/>
          <w:sz w:val="24"/>
          <w:lang w:val="sv-SE"/>
        </w:rPr>
        <w:t>et al.</w:t>
      </w:r>
      <w:r w:rsidRPr="00040513">
        <w:rPr>
          <w:rFonts w:ascii="Times New Roman" w:hAnsi="Times New Roman" w:cs="Times New Roman"/>
          <w:sz w:val="24"/>
          <w:lang w:val="sv-SE"/>
        </w:rPr>
        <w:t xml:space="preserve"> </w:t>
      </w:r>
      <w:r w:rsidRPr="00F62719">
        <w:rPr>
          <w:rFonts w:ascii="Times New Roman" w:hAnsi="Times New Roman" w:cs="Times New Roman"/>
          <w:sz w:val="24"/>
          <w:lang w:val="en-GB"/>
        </w:rPr>
        <w:t xml:space="preserve">The </w:t>
      </w:r>
      <w:r w:rsidR="00685AD4" w:rsidRPr="00040513">
        <w:rPr>
          <w:rFonts w:ascii="Times New Roman" w:hAnsi="Times New Roman" w:cs="Times New Roman"/>
          <w:sz w:val="24"/>
          <w:lang w:val="en-GB"/>
        </w:rPr>
        <w:t>s</w:t>
      </w:r>
      <w:r w:rsidRPr="00F62719">
        <w:rPr>
          <w:rFonts w:ascii="Times New Roman" w:hAnsi="Times New Roman" w:cs="Times New Roman"/>
          <w:sz w:val="24"/>
          <w:lang w:val="en-GB"/>
        </w:rPr>
        <w:t xml:space="preserve">equence </w:t>
      </w:r>
      <w:r w:rsidR="00685AD4" w:rsidRPr="00040513">
        <w:rPr>
          <w:rFonts w:ascii="Times New Roman" w:hAnsi="Times New Roman" w:cs="Times New Roman"/>
          <w:sz w:val="24"/>
          <w:lang w:val="en-GB"/>
        </w:rPr>
        <w:t>a</w:t>
      </w:r>
      <w:r w:rsidRPr="00F62719">
        <w:rPr>
          <w:rFonts w:ascii="Times New Roman" w:hAnsi="Times New Roman" w:cs="Times New Roman"/>
          <w:sz w:val="24"/>
          <w:lang w:val="en-GB"/>
        </w:rPr>
        <w:t>lignment/</w:t>
      </w:r>
      <w:r w:rsidR="00685AD4" w:rsidRPr="00040513">
        <w:rPr>
          <w:rFonts w:ascii="Times New Roman" w:hAnsi="Times New Roman" w:cs="Times New Roman"/>
          <w:sz w:val="24"/>
          <w:lang w:val="en-GB"/>
        </w:rPr>
        <w:t>m</w:t>
      </w:r>
      <w:r w:rsidRPr="00F62719">
        <w:rPr>
          <w:rFonts w:ascii="Times New Roman" w:hAnsi="Times New Roman" w:cs="Times New Roman"/>
          <w:sz w:val="24"/>
          <w:lang w:val="en-GB"/>
        </w:rPr>
        <w:t xml:space="preserve">ap format and </w:t>
      </w:r>
      <w:proofErr w:type="spellStart"/>
      <w:r w:rsidRPr="00F62719">
        <w:rPr>
          <w:rFonts w:ascii="Times New Roman" w:hAnsi="Times New Roman" w:cs="Times New Roman"/>
          <w:sz w:val="24"/>
          <w:lang w:val="en-GB"/>
        </w:rPr>
        <w:t>SAMtools</w:t>
      </w:r>
      <w:proofErr w:type="spellEnd"/>
      <w:r w:rsidRPr="00F62719">
        <w:rPr>
          <w:rFonts w:ascii="Times New Roman" w:hAnsi="Times New Roman" w:cs="Times New Roman"/>
          <w:sz w:val="24"/>
          <w:lang w:val="en-GB"/>
        </w:rPr>
        <w:t xml:space="preserve">. </w:t>
      </w:r>
      <w:proofErr w:type="spellStart"/>
      <w:r w:rsidRPr="00F62719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F62719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Pr="00F62719">
        <w:rPr>
          <w:rFonts w:ascii="Times New Roman" w:hAnsi="Times New Roman" w:cs="Times New Roman"/>
          <w:i/>
          <w:iCs/>
          <w:sz w:val="24"/>
          <w:lang w:val="en-GB"/>
        </w:rPr>
        <w:t xml:space="preserve"> Engl.</w:t>
      </w:r>
      <w:r w:rsidR="00685AD4" w:rsidRPr="00F62719">
        <w:rPr>
          <w:rFonts w:ascii="Times New Roman" w:hAnsi="Times New Roman" w:cs="Times New Roman"/>
          <w:sz w:val="24"/>
          <w:lang w:val="en-GB"/>
        </w:rPr>
        <w:t xml:space="preserve"> 2009</w:t>
      </w:r>
      <w:proofErr w:type="gramStart"/>
      <w:r w:rsidR="00685AD4" w:rsidRPr="00F62719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25</w:t>
      </w:r>
      <w:r w:rsidR="00685AD4" w:rsidRPr="00F62719">
        <w:rPr>
          <w:rFonts w:ascii="Times New Roman" w:hAnsi="Times New Roman" w:cs="Times New Roman"/>
          <w:sz w:val="24"/>
          <w:lang w:val="en-GB"/>
        </w:rPr>
        <w:t>:</w:t>
      </w:r>
      <w:r w:rsidRPr="00F62719">
        <w:rPr>
          <w:rFonts w:ascii="Times New Roman" w:hAnsi="Times New Roman" w:cs="Times New Roman"/>
          <w:sz w:val="24"/>
          <w:lang w:val="en-GB"/>
        </w:rPr>
        <w:t>2078</w:t>
      </w:r>
      <w:proofErr w:type="gramEnd"/>
      <w:r w:rsidRPr="00F62719">
        <w:rPr>
          <w:rFonts w:ascii="Times New Roman" w:hAnsi="Times New Roman" w:cs="Times New Roman"/>
          <w:sz w:val="24"/>
          <w:lang w:val="en-GB"/>
        </w:rPr>
        <w:t>–2079. doi:10.1093/bioinformatics/btp352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7.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Lawrence M, Huber W,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Pagès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H,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Aboyoun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P, Carlson M, Gentleman R, </w:t>
      </w:r>
      <w:r w:rsidR="00685AD4">
        <w:rPr>
          <w:rFonts w:ascii="Times New Roman" w:hAnsi="Times New Roman" w:cs="Times New Roman"/>
          <w:sz w:val="24"/>
          <w:lang w:val="en-GB"/>
        </w:rPr>
        <w:t>et al.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Software for computing and annotating genomic ranges.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PLoS</w:t>
      </w:r>
      <w:proofErr w:type="spellEnd"/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Comput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Biol.</w:t>
      </w:r>
      <w:r w:rsidR="00685AD4" w:rsidRP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2013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9</w:t>
      </w:r>
      <w:proofErr w:type="gramEnd"/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e1003118. doi:10.1371/journal.pcbi.1003118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8.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R Core Team.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R: A Language and Environment for Statistical Computing.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Vienna: R Foundation for Statistical Computing.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2018</w:t>
      </w:r>
      <w:r w:rsidR="00685AD4">
        <w:rPr>
          <w:rFonts w:ascii="Times New Roman" w:hAnsi="Times New Roman" w:cs="Times New Roman"/>
          <w:sz w:val="24"/>
          <w:lang w:val="en-GB"/>
        </w:rPr>
        <w:t>.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9.</w:t>
      </w:r>
      <w:r w:rsidRPr="00157F85">
        <w:rPr>
          <w:rFonts w:ascii="Times New Roman" w:hAnsi="Times New Roman" w:cs="Times New Roman"/>
          <w:sz w:val="24"/>
          <w:lang w:val="en-GB"/>
        </w:rPr>
        <w:tab/>
        <w:t>Love MI, Huber W, Anders S. Moderated estimation of fold change and dispersion for RNA-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seq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data with DESeq2.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Genome Biol.</w:t>
      </w:r>
      <w:r w:rsidR="00685AD4" w:rsidRP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2014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15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550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doi: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10.1186/s13059-014-0550-8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10.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Benjamini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Y, Hochberg Y. Controlling the </w:t>
      </w:r>
      <w:r w:rsidR="001B0C70">
        <w:rPr>
          <w:rFonts w:ascii="Times New Roman" w:hAnsi="Times New Roman" w:cs="Times New Roman"/>
          <w:sz w:val="24"/>
          <w:lang w:val="en-GB"/>
        </w:rPr>
        <w:t>f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alse </w:t>
      </w:r>
      <w:r w:rsidR="001B0C70">
        <w:rPr>
          <w:rFonts w:ascii="Times New Roman" w:hAnsi="Times New Roman" w:cs="Times New Roman"/>
          <w:sz w:val="24"/>
          <w:lang w:val="en-GB"/>
        </w:rPr>
        <w:t>d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iscovery </w:t>
      </w:r>
      <w:r w:rsidR="001B0C70">
        <w:rPr>
          <w:rFonts w:ascii="Times New Roman" w:hAnsi="Times New Roman" w:cs="Times New Roman"/>
          <w:sz w:val="24"/>
          <w:lang w:val="en-GB"/>
        </w:rPr>
        <w:t>r</w:t>
      </w:r>
      <w:r w:rsidR="001B0C70" w:rsidRPr="00157F85">
        <w:rPr>
          <w:rFonts w:ascii="Times New Roman" w:hAnsi="Times New Roman" w:cs="Times New Roman"/>
          <w:sz w:val="24"/>
          <w:lang w:val="en-GB"/>
        </w:rPr>
        <w:t>ate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: a </w:t>
      </w:r>
      <w:r w:rsidR="001B0C70">
        <w:rPr>
          <w:rFonts w:ascii="Times New Roman" w:hAnsi="Times New Roman" w:cs="Times New Roman"/>
          <w:sz w:val="24"/>
          <w:lang w:val="en-GB"/>
        </w:rPr>
        <w:t>p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ractical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and </w:t>
      </w:r>
      <w:r w:rsidR="001B0C70">
        <w:rPr>
          <w:rFonts w:ascii="Times New Roman" w:hAnsi="Times New Roman" w:cs="Times New Roman"/>
          <w:sz w:val="24"/>
          <w:lang w:val="en-GB"/>
        </w:rPr>
        <w:t>p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owerful </w:t>
      </w:r>
      <w:r w:rsidR="001B0C70">
        <w:rPr>
          <w:rFonts w:ascii="Times New Roman" w:hAnsi="Times New Roman" w:cs="Times New Roman"/>
          <w:sz w:val="24"/>
          <w:lang w:val="en-GB"/>
        </w:rPr>
        <w:t>a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pproach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to </w:t>
      </w:r>
      <w:r w:rsidR="001B0C70">
        <w:rPr>
          <w:rFonts w:ascii="Times New Roman" w:hAnsi="Times New Roman" w:cs="Times New Roman"/>
          <w:sz w:val="24"/>
          <w:lang w:val="en-GB"/>
        </w:rPr>
        <w:t>m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ultiple </w:t>
      </w:r>
      <w:r w:rsidR="001B0C70">
        <w:rPr>
          <w:rFonts w:ascii="Times New Roman" w:hAnsi="Times New Roman" w:cs="Times New Roman"/>
          <w:sz w:val="24"/>
          <w:lang w:val="en-GB"/>
        </w:rPr>
        <w:t>t</w:t>
      </w:r>
      <w:r w:rsidR="001B0C70" w:rsidRPr="00157F85">
        <w:rPr>
          <w:rFonts w:ascii="Times New Roman" w:hAnsi="Times New Roman" w:cs="Times New Roman"/>
          <w:sz w:val="24"/>
          <w:lang w:val="en-GB"/>
        </w:rPr>
        <w:t>esting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1995</w:t>
      </w:r>
      <w:r w:rsidR="00685AD4">
        <w:rPr>
          <w:rFonts w:ascii="Times New Roman" w:hAnsi="Times New Roman" w:cs="Times New Roman"/>
          <w:sz w:val="24"/>
          <w:lang w:val="en-GB"/>
        </w:rPr>
        <w:t xml:space="preserve">; </w:t>
      </w:r>
      <w:r w:rsidRPr="00157F85">
        <w:rPr>
          <w:rFonts w:ascii="Times New Roman" w:hAnsi="Times New Roman" w:cs="Times New Roman"/>
          <w:sz w:val="24"/>
          <w:lang w:val="en-GB"/>
        </w:rPr>
        <w:t>doi:10.1111/j.2517-6161.1995.tb02031.x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11.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Eden E, Navon R,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Steinfeld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I, Lipson D, </w:t>
      </w:r>
      <w:proofErr w:type="spellStart"/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Yakhini</w:t>
      </w:r>
      <w:proofErr w:type="spellEnd"/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 Z.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GOrilla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: a tool for discovery and visualization of enriched GO terms in ranked gene lists.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BMC Bioinformatics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 xml:space="preserve">.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2009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;10:</w:t>
      </w:r>
      <w:r w:rsidRPr="00157F85">
        <w:rPr>
          <w:rFonts w:ascii="Times New Roman" w:hAnsi="Times New Roman" w:cs="Times New Roman"/>
          <w:sz w:val="24"/>
          <w:lang w:val="en-GB"/>
        </w:rPr>
        <w:t>48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.</w:t>
      </w:r>
      <w:r w:rsidR="00685AD4">
        <w:rPr>
          <w:rFonts w:ascii="Times New Roman" w:hAnsi="Times New Roman" w:cs="Times New Roman"/>
          <w:sz w:val="24"/>
          <w:lang w:val="en-GB"/>
        </w:rPr>
        <w:t xml:space="preserve">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doi: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10.1186/1471-2105-10-48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12.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Fu L,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Niu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B, Zhu Z, Wu S,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Li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 W. CD-HIT: accelerated for clustering the next-generation sequencing data.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="001E2974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Engl.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2012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28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3150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–3152. doi:10.1093/bioinformatics/bts565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13.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Li W,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Godzik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A. Cd-hit: a fast program for clustering and comparing large sets of protein or nucleotide sequences.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Engl.</w:t>
      </w:r>
      <w:r w:rsidR="00685AD4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685AD4" w:rsidRPr="00157F85">
        <w:rPr>
          <w:rFonts w:ascii="Times New Roman" w:hAnsi="Times New Roman" w:cs="Times New Roman"/>
          <w:sz w:val="24"/>
          <w:lang w:val="en-GB"/>
        </w:rPr>
        <w:t>2006</w:t>
      </w:r>
      <w:proofErr w:type="gramStart"/>
      <w:r w:rsidR="00685AD4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22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1658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–1659. doi:10.1093/bioinformatics/btl158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14.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Boratyn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GM</w:t>
      </w:r>
      <w:r w:rsidR="00F62719">
        <w:rPr>
          <w:rFonts w:ascii="Times New Roman" w:hAnsi="Times New Roman" w:cs="Times New Roman"/>
          <w:sz w:val="24"/>
          <w:lang w:val="en-GB"/>
        </w:rPr>
        <w:t xml:space="preserve">, Camacho C, Cooper PS, </w:t>
      </w:r>
      <w:proofErr w:type="spellStart"/>
      <w:r w:rsidR="00F62719">
        <w:rPr>
          <w:rFonts w:ascii="Times New Roman" w:hAnsi="Times New Roman" w:cs="Times New Roman"/>
          <w:sz w:val="24"/>
          <w:lang w:val="en-GB"/>
        </w:rPr>
        <w:t>Colouris</w:t>
      </w:r>
      <w:proofErr w:type="spellEnd"/>
      <w:r w:rsidR="00F62719">
        <w:rPr>
          <w:rFonts w:ascii="Times New Roman" w:hAnsi="Times New Roman" w:cs="Times New Roman"/>
          <w:sz w:val="24"/>
          <w:lang w:val="en-GB"/>
        </w:rPr>
        <w:t xml:space="preserve"> G, Fong A, Ma N</w:t>
      </w:r>
      <w:r w:rsidR="00F62719" w:rsidRPr="005052F3">
        <w:rPr>
          <w:rFonts w:ascii="Times New Roman" w:hAnsi="Times New Roman" w:cs="Times New Roman"/>
          <w:sz w:val="24"/>
          <w:lang w:val="en-GB"/>
        </w:rPr>
        <w:t xml:space="preserve">, </w:t>
      </w:r>
      <w:r w:rsidRPr="00040513">
        <w:rPr>
          <w:rFonts w:ascii="Times New Roman" w:hAnsi="Times New Roman" w:cs="Times New Roman"/>
          <w:iCs/>
          <w:sz w:val="24"/>
          <w:lang w:val="en-GB"/>
        </w:rPr>
        <w:t>et al.</w:t>
      </w:r>
      <w:r w:rsidRPr="005052F3">
        <w:rPr>
          <w:rFonts w:ascii="Times New Roman" w:hAnsi="Times New Roman" w:cs="Times New Roman"/>
          <w:sz w:val="24"/>
          <w:lang w:val="en-GB"/>
        </w:rPr>
        <w:t xml:space="preserve"> BLAST: a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more efficient report with usability improvements.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Nucleic Acids Res.</w:t>
      </w:r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685AD4" w:rsidRPr="00040513">
        <w:rPr>
          <w:rFonts w:ascii="Times New Roman" w:hAnsi="Times New Roman" w:cs="Times New Roman"/>
          <w:iCs/>
          <w:sz w:val="24"/>
          <w:lang w:val="en-GB"/>
        </w:rPr>
        <w:t>2013</w:t>
      </w:r>
      <w:proofErr w:type="gramStart"/>
      <w:r w:rsidR="00685AD4" w:rsidRPr="00040513">
        <w:rPr>
          <w:rFonts w:ascii="Times New Roman" w:hAnsi="Times New Roman" w:cs="Times New Roman"/>
          <w:iCs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41</w:t>
      </w:r>
      <w:r w:rsidR="00685AD4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W29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-33.</w:t>
      </w:r>
      <w:r w:rsidR="00685AD4">
        <w:rPr>
          <w:rFonts w:ascii="Times New Roman" w:hAnsi="Times New Roman" w:cs="Times New Roman"/>
          <w:sz w:val="24"/>
          <w:lang w:val="en-GB"/>
        </w:rPr>
        <w:t xml:space="preserve"> </w:t>
      </w:r>
      <w:r w:rsidRPr="00157F85">
        <w:rPr>
          <w:rFonts w:ascii="Times New Roman" w:hAnsi="Times New Roman" w:cs="Times New Roman"/>
          <w:sz w:val="24"/>
          <w:lang w:val="en-GB"/>
        </w:rPr>
        <w:t>doi:10.1093/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nar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>/gkt282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15.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Huson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DH,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Beier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Flade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I,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Górska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A, El-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Hadidi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M,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Mitra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S, </w:t>
      </w:r>
      <w:r w:rsidR="00E73348">
        <w:rPr>
          <w:rFonts w:ascii="Times New Roman" w:hAnsi="Times New Roman" w:cs="Times New Roman"/>
          <w:sz w:val="24"/>
          <w:lang w:val="en-GB"/>
        </w:rPr>
        <w:t>et al.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MEGAN </w:t>
      </w:r>
      <w:r w:rsidR="001B0C70">
        <w:rPr>
          <w:rFonts w:ascii="Times New Roman" w:hAnsi="Times New Roman" w:cs="Times New Roman"/>
          <w:sz w:val="24"/>
          <w:lang w:val="en-GB"/>
        </w:rPr>
        <w:t>c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ommunity </w:t>
      </w:r>
      <w:r w:rsidR="001B0C70">
        <w:rPr>
          <w:rFonts w:ascii="Times New Roman" w:hAnsi="Times New Roman" w:cs="Times New Roman"/>
          <w:sz w:val="24"/>
          <w:lang w:val="en-GB"/>
        </w:rPr>
        <w:t>e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dition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- </w:t>
      </w:r>
      <w:r w:rsidR="001B0C70">
        <w:rPr>
          <w:rFonts w:ascii="Times New Roman" w:hAnsi="Times New Roman" w:cs="Times New Roman"/>
          <w:sz w:val="24"/>
          <w:lang w:val="en-GB"/>
        </w:rPr>
        <w:t>i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nteractive </w:t>
      </w:r>
      <w:r w:rsidR="001B0C70">
        <w:rPr>
          <w:rFonts w:ascii="Times New Roman" w:hAnsi="Times New Roman" w:cs="Times New Roman"/>
          <w:sz w:val="24"/>
          <w:lang w:val="en-GB"/>
        </w:rPr>
        <w:t>e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xploration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and </w:t>
      </w:r>
      <w:r w:rsidR="001B0C70">
        <w:rPr>
          <w:rFonts w:ascii="Times New Roman" w:hAnsi="Times New Roman" w:cs="Times New Roman"/>
          <w:sz w:val="24"/>
          <w:lang w:val="en-GB"/>
        </w:rPr>
        <w:t>a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nalysis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of </w:t>
      </w:r>
      <w:r w:rsidR="001B0C70">
        <w:rPr>
          <w:rFonts w:ascii="Times New Roman" w:hAnsi="Times New Roman" w:cs="Times New Roman"/>
          <w:sz w:val="24"/>
          <w:lang w:val="en-GB"/>
        </w:rPr>
        <w:t>l</w:t>
      </w:r>
      <w:r w:rsidR="001B0C70" w:rsidRPr="00157F85">
        <w:rPr>
          <w:rFonts w:ascii="Times New Roman" w:hAnsi="Times New Roman" w:cs="Times New Roman"/>
          <w:sz w:val="24"/>
          <w:lang w:val="en-GB"/>
        </w:rPr>
        <w:t>arge</w:t>
      </w:r>
      <w:r w:rsidRPr="00157F85">
        <w:rPr>
          <w:rFonts w:ascii="Times New Roman" w:hAnsi="Times New Roman" w:cs="Times New Roman"/>
          <w:sz w:val="24"/>
          <w:lang w:val="en-GB"/>
        </w:rPr>
        <w:t>-</w:t>
      </w:r>
      <w:r w:rsidR="001B0C70">
        <w:rPr>
          <w:rFonts w:ascii="Times New Roman" w:hAnsi="Times New Roman" w:cs="Times New Roman"/>
          <w:sz w:val="24"/>
          <w:lang w:val="en-GB"/>
        </w:rPr>
        <w:t>s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cale </w:t>
      </w:r>
      <w:r w:rsidR="001B0C70">
        <w:rPr>
          <w:rFonts w:ascii="Times New Roman" w:hAnsi="Times New Roman" w:cs="Times New Roman"/>
          <w:sz w:val="24"/>
          <w:lang w:val="en-GB"/>
        </w:rPr>
        <w:t>m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icrobiome </w:t>
      </w:r>
      <w:r w:rsidR="001B0C70">
        <w:rPr>
          <w:rFonts w:ascii="Times New Roman" w:hAnsi="Times New Roman" w:cs="Times New Roman"/>
          <w:sz w:val="24"/>
          <w:lang w:val="en-GB"/>
        </w:rPr>
        <w:t>s</w:t>
      </w:r>
      <w:r w:rsidR="001B0C70" w:rsidRPr="00157F85">
        <w:rPr>
          <w:rFonts w:ascii="Times New Roman" w:hAnsi="Times New Roman" w:cs="Times New Roman"/>
          <w:sz w:val="24"/>
          <w:lang w:val="en-GB"/>
        </w:rPr>
        <w:t xml:space="preserve">equencing </w:t>
      </w:r>
      <w:r w:rsidR="001B0C70">
        <w:rPr>
          <w:rFonts w:ascii="Times New Roman" w:hAnsi="Times New Roman" w:cs="Times New Roman"/>
          <w:sz w:val="24"/>
          <w:lang w:val="en-GB"/>
        </w:rPr>
        <w:t>d</w:t>
      </w:r>
      <w:r w:rsidR="001B0C70" w:rsidRPr="00157F85">
        <w:rPr>
          <w:rFonts w:ascii="Times New Roman" w:hAnsi="Times New Roman" w:cs="Times New Roman"/>
          <w:sz w:val="24"/>
          <w:lang w:val="en-GB"/>
        </w:rPr>
        <w:t>ata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PLoS</w:t>
      </w:r>
      <w:proofErr w:type="spellEnd"/>
      <w:r w:rsidR="001E2974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Comput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Biol.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2016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12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e1004957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. doi:10.1371/journal.pcbi.1004957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16.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Moszczynska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A, Locke SA, McLaughlin JD,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Marcogliese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DJ, Crease TJ. Development of primers for the mitochondrial cytochrome c oxidase I gene in digenetic trematodes (Platyhelminthes) illustrates the challenge of barcoding parasitic helminths.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Ecol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Resour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2009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040513">
        <w:rPr>
          <w:rFonts w:ascii="Times New Roman" w:hAnsi="Times New Roman" w:cs="Times New Roman"/>
          <w:bCs/>
          <w:sz w:val="24"/>
          <w:lang w:val="en-GB"/>
        </w:rPr>
        <w:t>9</w:t>
      </w:r>
      <w:r w:rsidR="00E73348" w:rsidRPr="00040513">
        <w:rPr>
          <w:rFonts w:ascii="Times New Roman" w:hAnsi="Times New Roman" w:cs="Times New Roman"/>
          <w:bCs/>
          <w:sz w:val="24"/>
          <w:lang w:val="en-GB"/>
        </w:rPr>
        <w:t>:</w:t>
      </w:r>
      <w:r w:rsidRPr="00040513">
        <w:rPr>
          <w:rFonts w:ascii="Times New Roman" w:hAnsi="Times New Roman" w:cs="Times New Roman"/>
          <w:bCs/>
          <w:sz w:val="24"/>
          <w:lang w:val="en-GB"/>
        </w:rPr>
        <w:t>s1</w:t>
      </w:r>
      <w:r w:rsidR="00DB3800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75–82.</w:t>
      </w:r>
      <w:r w:rsid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Pr="00157F85">
        <w:rPr>
          <w:rFonts w:ascii="Times New Roman" w:hAnsi="Times New Roman" w:cs="Times New Roman"/>
          <w:sz w:val="24"/>
          <w:lang w:val="en-GB"/>
        </w:rPr>
        <w:t>doi:10.1111/j.1755-0998.2009.02634.x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17.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Clarke LJ,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Czechowski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P,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Soubrier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J, Stevens MI, Cooper A. Modular tagging of amplicons using a single PCR for high-throughput sequencing.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Ecol</w:t>
      </w:r>
      <w:proofErr w:type="spellEnd"/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Resour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2014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14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117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–121. doi:10.1111/1755-0998.12162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18.</w:t>
      </w:r>
      <w:r w:rsidRPr="00040513">
        <w:rPr>
          <w:rFonts w:ascii="Times New Roman" w:hAnsi="Times New Roman" w:cs="Times New Roman"/>
          <w:sz w:val="24"/>
          <w:lang w:val="sv-SE"/>
        </w:rPr>
        <w:tab/>
        <w:t xml:space="preserve">Kaunisto KM, Roslin T, Sääksjärvi IE, Vesterinen EJ.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Pellets of proof: First glimpse of the dietary composition of adult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odonates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as revealed by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metabarcoding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of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feces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Ecol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Evol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2017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7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8588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–8598. doi:10.1002/ece3.3404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19.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Aljanabi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SM, Martinez I. Universal and rapid salt-extraction of high quality genomic DNA for PCR-based techniques.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Nucleic Acids Res.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1997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25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4692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–4693.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20.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Zhang J,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Kobert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K,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Flouri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T,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Stamatakis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A. PEAR: a fast and accurate Illumina Paired-End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reAdmergeR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Engl.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2014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30</w:t>
      </w:r>
      <w:proofErr w:type="gramEnd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157F85">
        <w:rPr>
          <w:rFonts w:ascii="Times New Roman" w:hAnsi="Times New Roman" w:cs="Times New Roman"/>
          <w:sz w:val="24"/>
          <w:lang w:val="en-GB"/>
        </w:rPr>
        <w:t>614–620. doi:10.1093/bioinformatics/btt593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21.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Martin M.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Cutadapt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removes adapter sequences from high-throughput sequencing reads.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EMBnet</w:t>
      </w:r>
      <w:proofErr w:type="spellEnd"/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journal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.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2011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17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10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–12. doi:10.14806/ej.17.1.200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040513">
        <w:rPr>
          <w:rFonts w:ascii="Times New Roman" w:hAnsi="Times New Roman" w:cs="Times New Roman"/>
          <w:sz w:val="24"/>
          <w:lang w:val="sv-SE"/>
        </w:rPr>
        <w:t>22.</w:t>
      </w:r>
      <w:r w:rsidRPr="00040513">
        <w:rPr>
          <w:rFonts w:ascii="Times New Roman" w:hAnsi="Times New Roman" w:cs="Times New Roman"/>
          <w:sz w:val="24"/>
          <w:lang w:val="sv-SE"/>
        </w:rPr>
        <w:tab/>
        <w:t xml:space="preserve">Koskinen J, Roslin T, Nyman T, Abrego N, Michell C, Vesterinen EJ.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Finding flies in the mushroom soup: Host specificity of fungus-associated communities revisited with a novel molecular method.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Ecol.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2019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28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190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–202. </w:t>
      </w:r>
      <w:r w:rsidR="00E73348">
        <w:rPr>
          <w:rFonts w:ascii="Times New Roman" w:hAnsi="Times New Roman" w:cs="Times New Roman"/>
          <w:sz w:val="24"/>
          <w:lang w:val="en-GB"/>
        </w:rPr>
        <w:t>d</w:t>
      </w:r>
      <w:r w:rsidRPr="00157F85">
        <w:rPr>
          <w:rFonts w:ascii="Times New Roman" w:hAnsi="Times New Roman" w:cs="Times New Roman"/>
          <w:sz w:val="24"/>
          <w:lang w:val="en-GB"/>
        </w:rPr>
        <w:t>oi:10.1111/mec.14810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23.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Wood DE,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Salzberg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SL. Kraken: ultrafast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metagenomic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sequence classification using exact alignments.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Genome Biol.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2014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15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R46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.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doi: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10.1186/gb-2014-15-3-r46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24.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Wang Q,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Garrity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GM,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Tiedje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JM, Cole JR. Naive Bayesian classifier for rapid assignment of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rRNA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sequences into the new bacterial taxonomy.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Appl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Environ</w:t>
      </w:r>
      <w:r w:rsidR="00F62719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Microbiol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>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2007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73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="009628F7">
        <w:rPr>
          <w:rFonts w:ascii="Times New Roman" w:hAnsi="Times New Roman" w:cs="Times New Roman"/>
          <w:sz w:val="24"/>
          <w:lang w:val="en-GB"/>
        </w:rPr>
        <w:t>5261</w:t>
      </w:r>
      <w:proofErr w:type="gramEnd"/>
      <w:r w:rsidR="009628F7">
        <w:rPr>
          <w:rFonts w:ascii="Times New Roman" w:hAnsi="Times New Roman" w:cs="Times New Roman"/>
          <w:sz w:val="24"/>
          <w:lang w:val="en-GB"/>
        </w:rPr>
        <w:t>–5267. doi:10.1128/AEM.00062-07</w:t>
      </w:r>
      <w:bookmarkStart w:id="0" w:name="_GoBack"/>
      <w:bookmarkEnd w:id="0"/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25.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Porter TM,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Hajibabaei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M. Automated high throughput animal CO1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metabarcode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classification.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Sci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Rep.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2018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8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–10.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doi: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10.1038/s41598-018-22505-4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26.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r w:rsidRPr="00EE5135">
        <w:rPr>
          <w:rFonts w:ascii="Times New Roman" w:hAnsi="Times New Roman" w:cs="Times New Roman"/>
          <w:sz w:val="24"/>
          <w:lang w:val="en-GB"/>
        </w:rPr>
        <w:t>Kearse M</w:t>
      </w:r>
      <w:r w:rsidR="00EE5135" w:rsidRPr="00040513">
        <w:rPr>
          <w:rFonts w:ascii="Times New Roman" w:hAnsi="Times New Roman" w:cs="Times New Roman"/>
          <w:sz w:val="24"/>
          <w:lang w:val="en-GB"/>
        </w:rPr>
        <w:t xml:space="preserve">, Moir R, Wilson A, Stones-Havas S, Cheung M, </w:t>
      </w:r>
      <w:proofErr w:type="spellStart"/>
      <w:r w:rsidR="00EE5135" w:rsidRPr="00040513">
        <w:rPr>
          <w:rFonts w:ascii="Times New Roman" w:hAnsi="Times New Roman" w:cs="Times New Roman"/>
          <w:sz w:val="24"/>
          <w:lang w:val="en-GB"/>
        </w:rPr>
        <w:t>Sturrock</w:t>
      </w:r>
      <w:proofErr w:type="spellEnd"/>
      <w:r w:rsidR="00EE5135" w:rsidRPr="00040513">
        <w:rPr>
          <w:rFonts w:ascii="Times New Roman" w:hAnsi="Times New Roman" w:cs="Times New Roman"/>
          <w:sz w:val="24"/>
          <w:lang w:val="en-GB"/>
        </w:rPr>
        <w:t xml:space="preserve"> S,</w:t>
      </w:r>
      <w:r w:rsidRPr="00EE5135">
        <w:rPr>
          <w:rFonts w:ascii="Times New Roman" w:hAnsi="Times New Roman" w:cs="Times New Roman"/>
          <w:sz w:val="24"/>
          <w:lang w:val="en-GB"/>
        </w:rPr>
        <w:t xml:space="preserve"> </w:t>
      </w:r>
      <w:r w:rsidRPr="00040513">
        <w:rPr>
          <w:rFonts w:ascii="Times New Roman" w:hAnsi="Times New Roman" w:cs="Times New Roman"/>
          <w:iCs/>
          <w:sz w:val="24"/>
          <w:lang w:val="en-GB"/>
        </w:rPr>
        <w:t>et al.</w:t>
      </w:r>
      <w:r w:rsidRPr="00EE5135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Pr="00EE5135">
        <w:rPr>
          <w:rFonts w:ascii="Times New Roman" w:hAnsi="Times New Roman" w:cs="Times New Roman"/>
          <w:sz w:val="24"/>
          <w:lang w:val="en-GB"/>
        </w:rPr>
        <w:t>Geneious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Basic: an integrated and extendable desktop software platform for the organization and analysis of sequence data.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Bioinforma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Oxf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Engl.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B853BC">
        <w:rPr>
          <w:rFonts w:ascii="Times New Roman" w:hAnsi="Times New Roman" w:cs="Times New Roman"/>
          <w:sz w:val="24"/>
          <w:lang w:val="en-GB"/>
        </w:rPr>
        <w:t>2012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28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1647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–1649. doi:10.1093/bioinformatics/bts199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27.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Deagle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BE, Thomas AC,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McInnes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JC, Clarke LJ,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Vesterinen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EJ,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Clare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 EL</w:t>
      </w:r>
      <w:r w:rsidR="00E73348">
        <w:rPr>
          <w:rFonts w:ascii="Times New Roman" w:hAnsi="Times New Roman" w:cs="Times New Roman"/>
          <w:sz w:val="24"/>
          <w:lang w:val="en-GB"/>
        </w:rPr>
        <w:t xml:space="preserve"> et al. 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Counting with DNA in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metabarcoding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studies: How should we convert sequence reads to dietary data? </w:t>
      </w:r>
      <w:proofErr w:type="spellStart"/>
      <w:r w:rsidRPr="00157F85">
        <w:rPr>
          <w:rFonts w:ascii="Times New Roman" w:hAnsi="Times New Roman" w:cs="Times New Roman"/>
          <w:i/>
          <w:iCs/>
          <w:sz w:val="24"/>
          <w:lang w:val="en-GB"/>
        </w:rPr>
        <w:t>Mol</w:t>
      </w:r>
      <w:proofErr w:type="spellEnd"/>
      <w:r w:rsidRPr="00157F85">
        <w:rPr>
          <w:rFonts w:ascii="Times New Roman" w:hAnsi="Times New Roman" w:cs="Times New Roman"/>
          <w:i/>
          <w:iCs/>
          <w:sz w:val="24"/>
          <w:lang w:val="en-GB"/>
        </w:rPr>
        <w:t xml:space="preserve"> Ecol.</w:t>
      </w:r>
      <w:r w:rsidR="00E73348">
        <w:rPr>
          <w:rFonts w:ascii="Times New Roman" w:hAnsi="Times New Roman" w:cs="Times New Roman"/>
          <w:i/>
          <w:iCs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2019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28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391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–406. doi:10.1111/mec.14734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28.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Edgar RC. MUSCLE: multiple sequence alignment with high accuracy and high throughput. </w:t>
      </w:r>
      <w:r w:rsidRPr="00157F85">
        <w:rPr>
          <w:rFonts w:ascii="Times New Roman" w:hAnsi="Times New Roman" w:cs="Times New Roman"/>
          <w:i/>
          <w:iCs/>
          <w:sz w:val="24"/>
          <w:lang w:val="en-GB"/>
        </w:rPr>
        <w:t>Nucleic Acids Res.</w:t>
      </w:r>
      <w:r w:rsidR="00E73348" w:rsidRPr="00E73348">
        <w:rPr>
          <w:rFonts w:ascii="Times New Roman" w:hAnsi="Times New Roman" w:cs="Times New Roman"/>
          <w:sz w:val="24"/>
          <w:lang w:val="en-GB"/>
        </w:rPr>
        <w:t xml:space="preserve"> </w:t>
      </w:r>
      <w:r w:rsidR="00E73348" w:rsidRPr="00157F85">
        <w:rPr>
          <w:rFonts w:ascii="Times New Roman" w:hAnsi="Times New Roman" w:cs="Times New Roman"/>
          <w:sz w:val="24"/>
          <w:lang w:val="en-GB"/>
        </w:rPr>
        <w:t>2004</w:t>
      </w:r>
      <w:proofErr w:type="gramStart"/>
      <w:r w:rsidR="00E73348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  <w:lang w:val="en-GB"/>
        </w:rPr>
        <w:t>32</w:t>
      </w:r>
      <w:r w:rsidR="00E73348">
        <w:rPr>
          <w:rFonts w:ascii="Times New Roman" w:hAnsi="Times New Roman" w:cs="Times New Roman"/>
          <w:sz w:val="24"/>
          <w:lang w:val="en-GB"/>
        </w:rPr>
        <w:t>:</w:t>
      </w:r>
      <w:r w:rsidRPr="00157F85">
        <w:rPr>
          <w:rFonts w:ascii="Times New Roman" w:hAnsi="Times New Roman" w:cs="Times New Roman"/>
          <w:sz w:val="24"/>
          <w:lang w:val="en-GB"/>
        </w:rPr>
        <w:t>1792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>–1797. doi:10.1093/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nar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>/gkh340</w:t>
      </w:r>
    </w:p>
    <w:p w:rsidR="007211ED" w:rsidRPr="00157F85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  <w:lang w:val="en-GB"/>
        </w:rPr>
      </w:pPr>
      <w:r w:rsidRPr="00157F85">
        <w:rPr>
          <w:rFonts w:ascii="Times New Roman" w:hAnsi="Times New Roman" w:cs="Times New Roman"/>
          <w:sz w:val="24"/>
          <w:lang w:val="en-GB"/>
        </w:rPr>
        <w:t>29.</w:t>
      </w:r>
      <w:r w:rsidRPr="00157F85">
        <w:rPr>
          <w:rFonts w:ascii="Times New Roman" w:hAnsi="Times New Roman" w:cs="Times New Roman"/>
          <w:sz w:val="24"/>
          <w:lang w:val="en-GB"/>
        </w:rPr>
        <w:tab/>
      </w:r>
      <w:r w:rsidRPr="00B853BC">
        <w:rPr>
          <w:rFonts w:ascii="Times New Roman" w:hAnsi="Times New Roman" w:cs="Times New Roman"/>
          <w:sz w:val="24"/>
          <w:lang w:val="en-GB"/>
        </w:rPr>
        <w:t>Hall A</w:t>
      </w:r>
      <w:r w:rsidR="000A2A7E">
        <w:rPr>
          <w:rFonts w:ascii="Times New Roman" w:hAnsi="Times New Roman" w:cs="Times New Roman"/>
          <w:sz w:val="24"/>
          <w:lang w:val="en-GB"/>
        </w:rPr>
        <w:t>.</w:t>
      </w:r>
      <w:r w:rsidRPr="00B853BC">
        <w:rPr>
          <w:rFonts w:ascii="Times New Roman" w:hAnsi="Times New Roman" w:cs="Times New Roman"/>
          <w:sz w:val="24"/>
          <w:lang w:val="en-GB"/>
        </w:rPr>
        <w:t xml:space="preserve"> </w:t>
      </w:r>
      <w:proofErr w:type="spellStart"/>
      <w:r w:rsidRPr="00B853BC">
        <w:rPr>
          <w:rFonts w:ascii="Times New Roman" w:hAnsi="Times New Roman" w:cs="Times New Roman"/>
          <w:sz w:val="24"/>
          <w:lang w:val="en-GB"/>
        </w:rPr>
        <w:t>BioEdit</w:t>
      </w:r>
      <w:proofErr w:type="spellEnd"/>
      <w:r w:rsidRPr="00B853BC">
        <w:rPr>
          <w:rFonts w:ascii="Times New Roman" w:hAnsi="Times New Roman" w:cs="Times New Roman"/>
          <w:sz w:val="24"/>
          <w:lang w:val="en-GB"/>
        </w:rPr>
        <w:t>: a user-friendly biological sequence alignment editor and analysis program of</w:t>
      </w:r>
      <w:r w:rsidRPr="00157F85">
        <w:rPr>
          <w:rFonts w:ascii="Times New Roman" w:hAnsi="Times New Roman" w:cs="Times New Roman"/>
          <w:sz w:val="24"/>
          <w:lang w:val="en-GB"/>
        </w:rPr>
        <w:t xml:space="preserve"> Windows 95/98/NT.</w:t>
      </w:r>
      <w:r w:rsidR="000A2A7E" w:rsidRPr="000A2A7E">
        <w:rPr>
          <w:rFonts w:ascii="Times New Roman" w:hAnsi="Times New Roman" w:cs="Times New Roman"/>
          <w:sz w:val="24"/>
          <w:lang w:val="en-GB"/>
        </w:rPr>
        <w:t xml:space="preserve"> </w:t>
      </w:r>
      <w:r w:rsidR="000A2A7E" w:rsidRPr="00B853BC">
        <w:rPr>
          <w:rFonts w:ascii="Times New Roman" w:hAnsi="Times New Roman" w:cs="Times New Roman"/>
          <w:sz w:val="24"/>
          <w:lang w:val="en-GB"/>
        </w:rPr>
        <w:t>1999</w:t>
      </w:r>
      <w:r w:rsidR="000A2A7E">
        <w:rPr>
          <w:rFonts w:ascii="Times New Roman" w:hAnsi="Times New Roman" w:cs="Times New Roman"/>
          <w:sz w:val="24"/>
          <w:lang w:val="en-GB"/>
        </w:rPr>
        <w:t xml:space="preserve">. </w:t>
      </w:r>
      <w:r w:rsidRPr="00157F85">
        <w:rPr>
          <w:rFonts w:ascii="Times New Roman" w:hAnsi="Times New Roman" w:cs="Times New Roman"/>
          <w:sz w:val="24"/>
          <w:lang w:val="en-GB"/>
        </w:rPr>
        <w:t>doi:10.1021/bk-1999-0734.ch008</w:t>
      </w:r>
    </w:p>
    <w:p w:rsidR="007710AE" w:rsidRPr="00351192" w:rsidRDefault="007211ED" w:rsidP="00040513">
      <w:pPr>
        <w:pStyle w:val="Bibliography"/>
        <w:spacing w:line="480" w:lineRule="auto"/>
        <w:rPr>
          <w:rFonts w:ascii="Times New Roman" w:hAnsi="Times New Roman" w:cs="Times New Roman"/>
          <w:sz w:val="24"/>
        </w:rPr>
      </w:pPr>
      <w:r w:rsidRPr="00157F85">
        <w:rPr>
          <w:rFonts w:ascii="Times New Roman" w:hAnsi="Times New Roman" w:cs="Times New Roman"/>
          <w:sz w:val="24"/>
          <w:lang w:val="en-GB"/>
        </w:rPr>
        <w:t>30.</w:t>
      </w:r>
      <w:r w:rsidRPr="00157F85">
        <w:rPr>
          <w:rFonts w:ascii="Times New Roman" w:hAnsi="Times New Roman" w:cs="Times New Roman"/>
          <w:sz w:val="24"/>
          <w:lang w:val="en-GB"/>
        </w:rPr>
        <w:tab/>
        <w:t xml:space="preserve">Templeton AR, Crandall KA, </w:t>
      </w:r>
      <w:proofErr w:type="gramStart"/>
      <w:r w:rsidRPr="00157F85">
        <w:rPr>
          <w:rFonts w:ascii="Times New Roman" w:hAnsi="Times New Roman" w:cs="Times New Roman"/>
          <w:sz w:val="24"/>
          <w:lang w:val="en-GB"/>
        </w:rPr>
        <w:t>Sing</w:t>
      </w:r>
      <w:proofErr w:type="gramEnd"/>
      <w:r w:rsidRPr="00157F85">
        <w:rPr>
          <w:rFonts w:ascii="Times New Roman" w:hAnsi="Times New Roman" w:cs="Times New Roman"/>
          <w:sz w:val="24"/>
          <w:lang w:val="en-GB"/>
        </w:rPr>
        <w:t xml:space="preserve"> CF. A </w:t>
      </w:r>
      <w:proofErr w:type="spellStart"/>
      <w:r w:rsidRPr="00157F85">
        <w:rPr>
          <w:rFonts w:ascii="Times New Roman" w:hAnsi="Times New Roman" w:cs="Times New Roman"/>
          <w:sz w:val="24"/>
          <w:lang w:val="en-GB"/>
        </w:rPr>
        <w:t>cladistic</w:t>
      </w:r>
      <w:proofErr w:type="spellEnd"/>
      <w:r w:rsidRPr="00157F85">
        <w:rPr>
          <w:rFonts w:ascii="Times New Roman" w:hAnsi="Times New Roman" w:cs="Times New Roman"/>
          <w:sz w:val="24"/>
          <w:lang w:val="en-GB"/>
        </w:rPr>
        <w:t xml:space="preserve"> analysis of phenotypic associations with haplotypes inferred from restriction endonuclease mapping and DNA sequence data. </w:t>
      </w:r>
      <w:r w:rsidRPr="007211ED">
        <w:rPr>
          <w:rFonts w:ascii="Times New Roman" w:hAnsi="Times New Roman" w:cs="Times New Roman"/>
          <w:sz w:val="24"/>
        </w:rPr>
        <w:t xml:space="preserve">III. Cladogram estimation. </w:t>
      </w:r>
      <w:r w:rsidRPr="007211ED">
        <w:rPr>
          <w:rFonts w:ascii="Times New Roman" w:hAnsi="Times New Roman" w:cs="Times New Roman"/>
          <w:i/>
          <w:iCs/>
          <w:sz w:val="24"/>
        </w:rPr>
        <w:t>Genetics</w:t>
      </w:r>
      <w:r w:rsidR="00F62719">
        <w:rPr>
          <w:rFonts w:ascii="Times New Roman" w:hAnsi="Times New Roman" w:cs="Times New Roman"/>
          <w:i/>
          <w:iCs/>
          <w:sz w:val="24"/>
        </w:rPr>
        <w:t>.</w:t>
      </w:r>
      <w:r w:rsidR="00440B43">
        <w:rPr>
          <w:rFonts w:ascii="Times New Roman" w:hAnsi="Times New Roman" w:cs="Times New Roman"/>
          <w:i/>
          <w:iCs/>
          <w:sz w:val="24"/>
        </w:rPr>
        <w:t xml:space="preserve"> </w:t>
      </w:r>
      <w:r w:rsidR="00440B43" w:rsidRPr="00157F85">
        <w:rPr>
          <w:rFonts w:ascii="Times New Roman" w:hAnsi="Times New Roman" w:cs="Times New Roman"/>
          <w:sz w:val="24"/>
          <w:lang w:val="en-GB"/>
        </w:rPr>
        <w:t>1992</w:t>
      </w:r>
      <w:proofErr w:type="gramStart"/>
      <w:r w:rsidR="00440B43">
        <w:rPr>
          <w:rFonts w:ascii="Times New Roman" w:hAnsi="Times New Roman" w:cs="Times New Roman"/>
          <w:sz w:val="24"/>
          <w:lang w:val="en-GB"/>
        </w:rPr>
        <w:t>;</w:t>
      </w:r>
      <w:r w:rsidRPr="00040513">
        <w:rPr>
          <w:rFonts w:ascii="Times New Roman" w:hAnsi="Times New Roman" w:cs="Times New Roman"/>
          <w:bCs/>
          <w:sz w:val="24"/>
        </w:rPr>
        <w:t>132</w:t>
      </w:r>
      <w:r w:rsidR="00440B43">
        <w:rPr>
          <w:rFonts w:ascii="Times New Roman" w:hAnsi="Times New Roman" w:cs="Times New Roman"/>
          <w:sz w:val="24"/>
        </w:rPr>
        <w:t>:</w:t>
      </w:r>
      <w:r w:rsidRPr="007211ED">
        <w:rPr>
          <w:rFonts w:ascii="Times New Roman" w:hAnsi="Times New Roman" w:cs="Times New Roman"/>
          <w:sz w:val="24"/>
        </w:rPr>
        <w:t>619</w:t>
      </w:r>
      <w:proofErr w:type="gramEnd"/>
      <w:r w:rsidRPr="007211ED">
        <w:rPr>
          <w:rFonts w:ascii="Times New Roman" w:hAnsi="Times New Roman" w:cs="Times New Roman"/>
          <w:sz w:val="24"/>
        </w:rPr>
        <w:t>–633.</w:t>
      </w:r>
    </w:p>
    <w:sectPr w:rsidR="007710AE" w:rsidRPr="00351192" w:rsidSect="007449E2">
      <w:headerReference w:type="even" r:id="rId12"/>
      <w:headerReference w:type="first" r:id="rId13"/>
      <w:pgSz w:w="11906" w:h="16838" w:code="9"/>
      <w:pgMar w:top="1440" w:right="1440" w:bottom="1440" w:left="1440" w:header="851" w:footer="369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3F5C" w:rsidRDefault="00523F5C" w:rsidP="00B65B3A">
      <w:pPr>
        <w:spacing w:after="0" w:line="240" w:lineRule="auto"/>
      </w:pPr>
      <w:r>
        <w:separator/>
      </w:r>
    </w:p>
    <w:p w:rsidR="00523F5C" w:rsidRDefault="00523F5C"/>
  </w:endnote>
  <w:endnote w:type="continuationSeparator" w:id="0">
    <w:p w:rsidR="00523F5C" w:rsidRDefault="00523F5C" w:rsidP="00B65B3A">
      <w:pPr>
        <w:spacing w:after="0" w:line="240" w:lineRule="auto"/>
      </w:pPr>
      <w:r>
        <w:continuationSeparator/>
      </w:r>
    </w:p>
    <w:p w:rsidR="00523F5C" w:rsidRDefault="00523F5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3F5C" w:rsidRDefault="00523F5C" w:rsidP="00B65B3A">
      <w:pPr>
        <w:spacing w:after="0" w:line="240" w:lineRule="auto"/>
      </w:pPr>
      <w:r>
        <w:separator/>
      </w:r>
    </w:p>
  </w:footnote>
  <w:footnote w:type="continuationSeparator" w:id="0">
    <w:p w:rsidR="00523F5C" w:rsidRDefault="00523F5C" w:rsidP="00B65B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12D" w:rsidRDefault="00B7212D" w:rsidP="00B65B3A">
    <w:pPr>
      <w:pStyle w:val="Header"/>
      <w:spacing w:before="240" w:after="276"/>
    </w:pPr>
  </w:p>
  <w:p w:rsidR="00B7212D" w:rsidRDefault="00B7212D" w:rsidP="00B65B3A">
    <w:pPr>
      <w:spacing w:after="276"/>
    </w:pPr>
  </w:p>
  <w:p w:rsidR="00B7212D" w:rsidRDefault="00B7212D"/>
  <w:p w:rsidR="00B7212D" w:rsidRDefault="00B7212D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12D" w:rsidRPr="00B30794" w:rsidRDefault="00B7212D" w:rsidP="0005173A">
    <w:pPr>
      <w:pStyle w:val="Header-info"/>
      <w:spacing w:after="73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53B836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5A027E0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11063F"/>
    <w:multiLevelType w:val="hybridMultilevel"/>
    <w:tmpl w:val="D3061806"/>
    <w:lvl w:ilvl="0" w:tplc="7354C72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250019" w:tentative="1">
      <w:start w:val="1"/>
      <w:numFmt w:val="lowerLetter"/>
      <w:lvlText w:val="%2."/>
      <w:lvlJc w:val="left"/>
      <w:pPr>
        <w:ind w:left="1440" w:hanging="360"/>
      </w:pPr>
    </w:lvl>
    <w:lvl w:ilvl="2" w:tplc="0425001B" w:tentative="1">
      <w:start w:val="1"/>
      <w:numFmt w:val="lowerRoman"/>
      <w:lvlText w:val="%3."/>
      <w:lvlJc w:val="right"/>
      <w:pPr>
        <w:ind w:left="2160" w:hanging="180"/>
      </w:pPr>
    </w:lvl>
    <w:lvl w:ilvl="3" w:tplc="0425000F" w:tentative="1">
      <w:start w:val="1"/>
      <w:numFmt w:val="decimal"/>
      <w:lvlText w:val="%4."/>
      <w:lvlJc w:val="left"/>
      <w:pPr>
        <w:ind w:left="2880" w:hanging="360"/>
      </w:pPr>
    </w:lvl>
    <w:lvl w:ilvl="4" w:tplc="04250019" w:tentative="1">
      <w:start w:val="1"/>
      <w:numFmt w:val="lowerLetter"/>
      <w:lvlText w:val="%5."/>
      <w:lvlJc w:val="left"/>
      <w:pPr>
        <w:ind w:left="3600" w:hanging="360"/>
      </w:pPr>
    </w:lvl>
    <w:lvl w:ilvl="5" w:tplc="0425001B" w:tentative="1">
      <w:start w:val="1"/>
      <w:numFmt w:val="lowerRoman"/>
      <w:lvlText w:val="%6."/>
      <w:lvlJc w:val="right"/>
      <w:pPr>
        <w:ind w:left="4320" w:hanging="180"/>
      </w:pPr>
    </w:lvl>
    <w:lvl w:ilvl="6" w:tplc="0425000F" w:tentative="1">
      <w:start w:val="1"/>
      <w:numFmt w:val="decimal"/>
      <w:lvlText w:val="%7."/>
      <w:lvlJc w:val="left"/>
      <w:pPr>
        <w:ind w:left="5040" w:hanging="360"/>
      </w:pPr>
    </w:lvl>
    <w:lvl w:ilvl="7" w:tplc="04250019" w:tentative="1">
      <w:start w:val="1"/>
      <w:numFmt w:val="lowerLetter"/>
      <w:lvlText w:val="%8."/>
      <w:lvlJc w:val="left"/>
      <w:pPr>
        <w:ind w:left="5760" w:hanging="360"/>
      </w:pPr>
    </w:lvl>
    <w:lvl w:ilvl="8" w:tplc="042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D70570"/>
    <w:multiLevelType w:val="hybridMultilevel"/>
    <w:tmpl w:val="09B0083A"/>
    <w:lvl w:ilvl="0" w:tplc="5AB8C884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E54CAF"/>
    <w:multiLevelType w:val="hybridMultilevel"/>
    <w:tmpl w:val="81D4309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linkStyles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E48"/>
    <w:rsid w:val="00002EF2"/>
    <w:rsid w:val="00005624"/>
    <w:rsid w:val="00006E7B"/>
    <w:rsid w:val="00013D77"/>
    <w:rsid w:val="00017F5C"/>
    <w:rsid w:val="00021FDC"/>
    <w:rsid w:val="0002287F"/>
    <w:rsid w:val="0003125C"/>
    <w:rsid w:val="00037FB6"/>
    <w:rsid w:val="00040513"/>
    <w:rsid w:val="00046C37"/>
    <w:rsid w:val="0005173A"/>
    <w:rsid w:val="00053E90"/>
    <w:rsid w:val="00085634"/>
    <w:rsid w:val="000A2A7E"/>
    <w:rsid w:val="000A5200"/>
    <w:rsid w:val="000A74BF"/>
    <w:rsid w:val="000C2C5B"/>
    <w:rsid w:val="000C348A"/>
    <w:rsid w:val="000C3BB4"/>
    <w:rsid w:val="000D0FE3"/>
    <w:rsid w:val="000D1D0B"/>
    <w:rsid w:val="000F5E03"/>
    <w:rsid w:val="000F7D02"/>
    <w:rsid w:val="001231E4"/>
    <w:rsid w:val="001406CC"/>
    <w:rsid w:val="001414D6"/>
    <w:rsid w:val="00147BC2"/>
    <w:rsid w:val="00152C1E"/>
    <w:rsid w:val="00153304"/>
    <w:rsid w:val="00153CC0"/>
    <w:rsid w:val="00154799"/>
    <w:rsid w:val="00157F85"/>
    <w:rsid w:val="001900BA"/>
    <w:rsid w:val="00196B58"/>
    <w:rsid w:val="001A1F63"/>
    <w:rsid w:val="001A34AC"/>
    <w:rsid w:val="001A68CC"/>
    <w:rsid w:val="001B0C70"/>
    <w:rsid w:val="001B155A"/>
    <w:rsid w:val="001C3335"/>
    <w:rsid w:val="001D1C97"/>
    <w:rsid w:val="001E0C17"/>
    <w:rsid w:val="001E2974"/>
    <w:rsid w:val="001E7D9F"/>
    <w:rsid w:val="002169D8"/>
    <w:rsid w:val="00217DFF"/>
    <w:rsid w:val="00220F55"/>
    <w:rsid w:val="00242ABE"/>
    <w:rsid w:val="002472F4"/>
    <w:rsid w:val="002531B3"/>
    <w:rsid w:val="00254101"/>
    <w:rsid w:val="00261B29"/>
    <w:rsid w:val="00262830"/>
    <w:rsid w:val="002657C2"/>
    <w:rsid w:val="00265D48"/>
    <w:rsid w:val="00266BE1"/>
    <w:rsid w:val="002817AF"/>
    <w:rsid w:val="00284FA5"/>
    <w:rsid w:val="00291206"/>
    <w:rsid w:val="002E0C5A"/>
    <w:rsid w:val="002E6AE3"/>
    <w:rsid w:val="002F2F3D"/>
    <w:rsid w:val="0031258B"/>
    <w:rsid w:val="003152C4"/>
    <w:rsid w:val="00316A97"/>
    <w:rsid w:val="003378AB"/>
    <w:rsid w:val="0034379F"/>
    <w:rsid w:val="00346952"/>
    <w:rsid w:val="00351192"/>
    <w:rsid w:val="00373994"/>
    <w:rsid w:val="003832EF"/>
    <w:rsid w:val="00383EED"/>
    <w:rsid w:val="00384C8B"/>
    <w:rsid w:val="00390433"/>
    <w:rsid w:val="00393B17"/>
    <w:rsid w:val="00396A47"/>
    <w:rsid w:val="003B2F68"/>
    <w:rsid w:val="003B6538"/>
    <w:rsid w:val="003E5DF0"/>
    <w:rsid w:val="003F2D91"/>
    <w:rsid w:val="003F7132"/>
    <w:rsid w:val="00417F51"/>
    <w:rsid w:val="004210DE"/>
    <w:rsid w:val="004227D9"/>
    <w:rsid w:val="00425FDB"/>
    <w:rsid w:val="00426CA6"/>
    <w:rsid w:val="00432E9B"/>
    <w:rsid w:val="004332BF"/>
    <w:rsid w:val="004343E5"/>
    <w:rsid w:val="0044037D"/>
    <w:rsid w:val="004404F9"/>
    <w:rsid w:val="00440B43"/>
    <w:rsid w:val="0045434E"/>
    <w:rsid w:val="00454ECD"/>
    <w:rsid w:val="004578D0"/>
    <w:rsid w:val="00463513"/>
    <w:rsid w:val="004B6550"/>
    <w:rsid w:val="004D24AF"/>
    <w:rsid w:val="004D7DAD"/>
    <w:rsid w:val="004E68B2"/>
    <w:rsid w:val="004F74C8"/>
    <w:rsid w:val="00504518"/>
    <w:rsid w:val="00505276"/>
    <w:rsid w:val="005052F3"/>
    <w:rsid w:val="00521C3B"/>
    <w:rsid w:val="00523F5C"/>
    <w:rsid w:val="0052484B"/>
    <w:rsid w:val="005267B8"/>
    <w:rsid w:val="00540ECF"/>
    <w:rsid w:val="005504AA"/>
    <w:rsid w:val="00553CFE"/>
    <w:rsid w:val="00561208"/>
    <w:rsid w:val="00574CAE"/>
    <w:rsid w:val="00587758"/>
    <w:rsid w:val="005A6084"/>
    <w:rsid w:val="005B5620"/>
    <w:rsid w:val="005B57A5"/>
    <w:rsid w:val="005B6759"/>
    <w:rsid w:val="005B7E83"/>
    <w:rsid w:val="005C4451"/>
    <w:rsid w:val="005D2E58"/>
    <w:rsid w:val="006049CB"/>
    <w:rsid w:val="00605A08"/>
    <w:rsid w:val="0060679E"/>
    <w:rsid w:val="006114A3"/>
    <w:rsid w:val="00620860"/>
    <w:rsid w:val="006323DC"/>
    <w:rsid w:val="00633F86"/>
    <w:rsid w:val="00657911"/>
    <w:rsid w:val="00660441"/>
    <w:rsid w:val="00665D43"/>
    <w:rsid w:val="0066721B"/>
    <w:rsid w:val="006744C3"/>
    <w:rsid w:val="00685AD4"/>
    <w:rsid w:val="00695E24"/>
    <w:rsid w:val="006960FC"/>
    <w:rsid w:val="00697115"/>
    <w:rsid w:val="006A5370"/>
    <w:rsid w:val="006B0A04"/>
    <w:rsid w:val="006C2713"/>
    <w:rsid w:val="006C5E84"/>
    <w:rsid w:val="006C7BA1"/>
    <w:rsid w:val="006C7EEC"/>
    <w:rsid w:val="006C7EF6"/>
    <w:rsid w:val="006D344C"/>
    <w:rsid w:val="006E4110"/>
    <w:rsid w:val="006E4658"/>
    <w:rsid w:val="006F0F59"/>
    <w:rsid w:val="006F223F"/>
    <w:rsid w:val="006F36F1"/>
    <w:rsid w:val="007002D7"/>
    <w:rsid w:val="00704EFA"/>
    <w:rsid w:val="00707ACA"/>
    <w:rsid w:val="0071009B"/>
    <w:rsid w:val="007121F4"/>
    <w:rsid w:val="007211ED"/>
    <w:rsid w:val="007212EF"/>
    <w:rsid w:val="00733C11"/>
    <w:rsid w:val="007449E2"/>
    <w:rsid w:val="007710AE"/>
    <w:rsid w:val="0077745B"/>
    <w:rsid w:val="00796EB5"/>
    <w:rsid w:val="007A73E9"/>
    <w:rsid w:val="007B14B8"/>
    <w:rsid w:val="007B69EA"/>
    <w:rsid w:val="007D4D7A"/>
    <w:rsid w:val="007E4639"/>
    <w:rsid w:val="007E47DA"/>
    <w:rsid w:val="007E771E"/>
    <w:rsid w:val="007F3F68"/>
    <w:rsid w:val="007F6F9B"/>
    <w:rsid w:val="00806F8B"/>
    <w:rsid w:val="00843EA7"/>
    <w:rsid w:val="0084674F"/>
    <w:rsid w:val="00862510"/>
    <w:rsid w:val="00864EFB"/>
    <w:rsid w:val="0087611B"/>
    <w:rsid w:val="00890B5B"/>
    <w:rsid w:val="00895D09"/>
    <w:rsid w:val="008A59E2"/>
    <w:rsid w:val="008B35B5"/>
    <w:rsid w:val="008C16FF"/>
    <w:rsid w:val="008C7FA3"/>
    <w:rsid w:val="008D32A5"/>
    <w:rsid w:val="008D5107"/>
    <w:rsid w:val="008E2971"/>
    <w:rsid w:val="008E2C57"/>
    <w:rsid w:val="008E44AF"/>
    <w:rsid w:val="008E724E"/>
    <w:rsid w:val="008F24D9"/>
    <w:rsid w:val="009109E8"/>
    <w:rsid w:val="0092143F"/>
    <w:rsid w:val="0093410A"/>
    <w:rsid w:val="009419A3"/>
    <w:rsid w:val="00954B89"/>
    <w:rsid w:val="00960032"/>
    <w:rsid w:val="009628F7"/>
    <w:rsid w:val="009662BC"/>
    <w:rsid w:val="00975CF2"/>
    <w:rsid w:val="00987083"/>
    <w:rsid w:val="00A07925"/>
    <w:rsid w:val="00A12279"/>
    <w:rsid w:val="00A22A18"/>
    <w:rsid w:val="00A47A74"/>
    <w:rsid w:val="00A73167"/>
    <w:rsid w:val="00A80B90"/>
    <w:rsid w:val="00A82303"/>
    <w:rsid w:val="00A84892"/>
    <w:rsid w:val="00A8595D"/>
    <w:rsid w:val="00A904CA"/>
    <w:rsid w:val="00AA31B7"/>
    <w:rsid w:val="00AA5A49"/>
    <w:rsid w:val="00AB31E4"/>
    <w:rsid w:val="00AB5E48"/>
    <w:rsid w:val="00AC0BC2"/>
    <w:rsid w:val="00AD1A0A"/>
    <w:rsid w:val="00AD2CA6"/>
    <w:rsid w:val="00AF5948"/>
    <w:rsid w:val="00B2491D"/>
    <w:rsid w:val="00B30794"/>
    <w:rsid w:val="00B36BAE"/>
    <w:rsid w:val="00B50CD1"/>
    <w:rsid w:val="00B54D19"/>
    <w:rsid w:val="00B601CC"/>
    <w:rsid w:val="00B60A2F"/>
    <w:rsid w:val="00B65B3A"/>
    <w:rsid w:val="00B7212D"/>
    <w:rsid w:val="00B83989"/>
    <w:rsid w:val="00B853BC"/>
    <w:rsid w:val="00BA0E41"/>
    <w:rsid w:val="00BB3280"/>
    <w:rsid w:val="00BC72D9"/>
    <w:rsid w:val="00BD0128"/>
    <w:rsid w:val="00BD281F"/>
    <w:rsid w:val="00BF1046"/>
    <w:rsid w:val="00BF5EBE"/>
    <w:rsid w:val="00BF6670"/>
    <w:rsid w:val="00C07176"/>
    <w:rsid w:val="00C12047"/>
    <w:rsid w:val="00C20CB4"/>
    <w:rsid w:val="00C26923"/>
    <w:rsid w:val="00C305A9"/>
    <w:rsid w:val="00C32E09"/>
    <w:rsid w:val="00C44F0F"/>
    <w:rsid w:val="00C53D4A"/>
    <w:rsid w:val="00C56A02"/>
    <w:rsid w:val="00C56D4E"/>
    <w:rsid w:val="00C62AB9"/>
    <w:rsid w:val="00C6771C"/>
    <w:rsid w:val="00C77D5F"/>
    <w:rsid w:val="00C84100"/>
    <w:rsid w:val="00C84384"/>
    <w:rsid w:val="00C87604"/>
    <w:rsid w:val="00CA0B0A"/>
    <w:rsid w:val="00CB57EA"/>
    <w:rsid w:val="00CC2FD0"/>
    <w:rsid w:val="00CC31D7"/>
    <w:rsid w:val="00CC3DED"/>
    <w:rsid w:val="00CD410A"/>
    <w:rsid w:val="00D00E93"/>
    <w:rsid w:val="00D05A9C"/>
    <w:rsid w:val="00D114A9"/>
    <w:rsid w:val="00D32A35"/>
    <w:rsid w:val="00D41579"/>
    <w:rsid w:val="00D65A45"/>
    <w:rsid w:val="00D677C5"/>
    <w:rsid w:val="00D83999"/>
    <w:rsid w:val="00D85CD4"/>
    <w:rsid w:val="00D92E59"/>
    <w:rsid w:val="00DB02E7"/>
    <w:rsid w:val="00DB3800"/>
    <w:rsid w:val="00DB7E7E"/>
    <w:rsid w:val="00DC260E"/>
    <w:rsid w:val="00DD59D8"/>
    <w:rsid w:val="00DF14CB"/>
    <w:rsid w:val="00E00700"/>
    <w:rsid w:val="00E01AE2"/>
    <w:rsid w:val="00E032A9"/>
    <w:rsid w:val="00E11BD3"/>
    <w:rsid w:val="00E17891"/>
    <w:rsid w:val="00E26CE4"/>
    <w:rsid w:val="00E311E9"/>
    <w:rsid w:val="00E32A53"/>
    <w:rsid w:val="00E5258F"/>
    <w:rsid w:val="00E53E3A"/>
    <w:rsid w:val="00E73348"/>
    <w:rsid w:val="00E80D26"/>
    <w:rsid w:val="00EA7C7E"/>
    <w:rsid w:val="00EC2E74"/>
    <w:rsid w:val="00EE2E0B"/>
    <w:rsid w:val="00EE5135"/>
    <w:rsid w:val="00F05B25"/>
    <w:rsid w:val="00F07F82"/>
    <w:rsid w:val="00F130BA"/>
    <w:rsid w:val="00F171CE"/>
    <w:rsid w:val="00F235ED"/>
    <w:rsid w:val="00F240C5"/>
    <w:rsid w:val="00F26F21"/>
    <w:rsid w:val="00F26FB1"/>
    <w:rsid w:val="00F36535"/>
    <w:rsid w:val="00F370B7"/>
    <w:rsid w:val="00F408DA"/>
    <w:rsid w:val="00F573F5"/>
    <w:rsid w:val="00F616DB"/>
    <w:rsid w:val="00F62719"/>
    <w:rsid w:val="00F7080D"/>
    <w:rsid w:val="00F74F50"/>
    <w:rsid w:val="00F84D21"/>
    <w:rsid w:val="00F86A0A"/>
    <w:rsid w:val="00F96F2A"/>
    <w:rsid w:val="00F97B62"/>
    <w:rsid w:val="00FA7F55"/>
    <w:rsid w:val="00FD0A11"/>
    <w:rsid w:val="00FF7003"/>
    <w:rsid w:val="00FF7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D7C1AB5-435F-46CF-B848-488BB7F91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1"/>
    <w:lsdException w:name="Emphasis" w:uiPriority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10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0BA"/>
    <w:pPr>
      <w:spacing w:after="160" w:line="259" w:lineRule="auto"/>
    </w:pPr>
    <w:rPr>
      <w:rFonts w:asciiTheme="minorHAnsi" w:hAnsiTheme="minorHAnsi"/>
      <w:lang w:val="et-E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71E"/>
    <w:pPr>
      <w:keepNext/>
      <w:keepLines/>
      <w:suppressAutoHyphens/>
      <w:spacing w:before="600" w:after="100"/>
      <w:outlineLvl w:val="0"/>
    </w:pPr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7E771E"/>
    <w:pPr>
      <w:keepNext/>
      <w:keepLines/>
      <w:suppressAutoHyphens/>
      <w:spacing w:before="500" w:after="80"/>
      <w:outlineLvl w:val="1"/>
    </w:pPr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E771E"/>
    <w:pPr>
      <w:keepNext/>
      <w:keepLines/>
      <w:suppressAutoHyphens/>
      <w:spacing w:before="240" w:after="80"/>
      <w:outlineLvl w:val="2"/>
    </w:pPr>
    <w:rPr>
      <w:rFonts w:eastAsiaTheme="majorEastAsia" w:cstheme="majorBidi"/>
      <w:bCs/>
      <w:i/>
      <w:color w:val="000000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7E771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default="1" w:styleId="DefaultParagraphFont">
    <w:name w:val="Default Paragraph Font"/>
    <w:uiPriority w:val="1"/>
    <w:semiHidden/>
    <w:unhideWhenUsed/>
    <w:rsid w:val="001900BA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1900BA"/>
  </w:style>
  <w:style w:type="character" w:customStyle="1" w:styleId="Heading1Char">
    <w:name w:val="Heading 1 Char"/>
    <w:basedOn w:val="DefaultParagraphFont"/>
    <w:link w:val="Heading1"/>
    <w:uiPriority w:val="9"/>
    <w:rsid w:val="007E771E"/>
    <w:rPr>
      <w:rFonts w:asciiTheme="majorHAnsi" w:eastAsiaTheme="majorEastAsia" w:hAnsiTheme="majorHAnsi" w:cstheme="majorBidi"/>
      <w:bCs/>
      <w:color w:val="000000" w:themeColor="accent1" w:themeShade="BF"/>
      <w:sz w:val="3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E771E"/>
    <w:rPr>
      <w:rFonts w:asciiTheme="majorHAnsi" w:eastAsiaTheme="majorEastAsia" w:hAnsiTheme="majorHAnsi" w:cstheme="majorBidi"/>
      <w:bCs/>
      <w:color w:val="000000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E771E"/>
    <w:rPr>
      <w:rFonts w:asciiTheme="minorHAnsi" w:eastAsiaTheme="majorEastAsia" w:hAnsiTheme="minorHAnsi" w:cstheme="majorBidi"/>
      <w:bCs/>
      <w:i/>
      <w:color w:val="000000" w:themeColor="accent1"/>
    </w:rPr>
  </w:style>
  <w:style w:type="paragraph" w:styleId="Title">
    <w:name w:val="Title"/>
    <w:aliases w:val="Titel/Dokumentnamn"/>
    <w:basedOn w:val="Normal"/>
    <w:next w:val="Normal"/>
    <w:link w:val="TitleChar"/>
    <w:uiPriority w:val="99"/>
    <w:rsid w:val="007E771E"/>
    <w:pPr>
      <w:keepNext/>
      <w:suppressAutoHyphens/>
      <w:spacing w:before="600" w:after="1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character" w:customStyle="1" w:styleId="TitleChar">
    <w:name w:val="Title Char"/>
    <w:aliases w:val="Titel/Dokumentnamn Char"/>
    <w:basedOn w:val="DefaultParagraphFont"/>
    <w:link w:val="Title"/>
    <w:uiPriority w:val="99"/>
    <w:rsid w:val="007E771E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30"/>
      <w:szCs w:val="52"/>
    </w:rPr>
  </w:style>
  <w:style w:type="paragraph" w:styleId="Header">
    <w:name w:val="header"/>
    <w:basedOn w:val="Normal"/>
    <w:link w:val="HeaderChar"/>
    <w:uiPriority w:val="99"/>
    <w:semiHidden/>
    <w:rsid w:val="007E771E"/>
    <w:pPr>
      <w:tabs>
        <w:tab w:val="center" w:pos="3686"/>
        <w:tab w:val="right" w:pos="9072"/>
      </w:tabs>
      <w:spacing w:after="0" w:line="200" w:lineRule="exact"/>
    </w:pPr>
    <w:rPr>
      <w:rFonts w:asciiTheme="majorHAnsi" w:hAnsiTheme="majorHAnsi"/>
      <w:sz w:val="1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7E771E"/>
    <w:rPr>
      <w:rFonts w:asciiTheme="majorHAnsi" w:hAnsiTheme="majorHAnsi"/>
      <w:sz w:val="14"/>
    </w:rPr>
  </w:style>
  <w:style w:type="paragraph" w:styleId="Footer">
    <w:name w:val="footer"/>
    <w:basedOn w:val="Header"/>
    <w:link w:val="FooterChar"/>
    <w:uiPriority w:val="99"/>
    <w:rsid w:val="007E771E"/>
    <w:pPr>
      <w:tabs>
        <w:tab w:val="clear" w:pos="3686"/>
        <w:tab w:val="left" w:pos="4111"/>
      </w:tabs>
    </w:pPr>
    <w:rPr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7E771E"/>
    <w:rPr>
      <w:rFonts w:asciiTheme="majorHAnsi" w:hAnsiTheme="majorHAnsi"/>
      <w:sz w:val="14"/>
      <w:lang w:val="en-GB"/>
    </w:rPr>
  </w:style>
  <w:style w:type="character" w:styleId="PlaceholderText">
    <w:name w:val="Placeholder Text"/>
    <w:basedOn w:val="DefaultParagraphFont"/>
    <w:uiPriority w:val="99"/>
    <w:semiHidden/>
    <w:rsid w:val="007E771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7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771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7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-info">
    <w:name w:val="Header-info"/>
    <w:basedOn w:val="Header"/>
    <w:uiPriority w:val="99"/>
    <w:semiHidden/>
    <w:rsid w:val="007E771E"/>
    <w:pPr>
      <w:tabs>
        <w:tab w:val="clear" w:pos="9072"/>
        <w:tab w:val="right" w:pos="8789"/>
      </w:tabs>
    </w:pPr>
  </w:style>
  <w:style w:type="character" w:styleId="Hyperlink">
    <w:name w:val="Hyperlink"/>
    <w:basedOn w:val="DefaultParagraphFont"/>
    <w:uiPriority w:val="99"/>
    <w:semiHidden/>
    <w:qFormat/>
    <w:rsid w:val="007E771E"/>
    <w:rPr>
      <w:color w:val="0000FF"/>
      <w:u w:val="single"/>
    </w:rPr>
  </w:style>
  <w:style w:type="paragraph" w:styleId="TOCHeading">
    <w:name w:val="TOC Heading"/>
    <w:basedOn w:val="Heading1"/>
    <w:next w:val="Normal"/>
    <w:uiPriority w:val="39"/>
    <w:semiHidden/>
    <w:rsid w:val="007E771E"/>
    <w:pPr>
      <w:pageBreakBefore/>
      <w:suppressAutoHyphens w:val="0"/>
      <w:outlineLvl w:val="9"/>
    </w:pPr>
    <w:rPr>
      <w:lang w:val="en-US" w:eastAsia="ja-JP"/>
    </w:rPr>
  </w:style>
  <w:style w:type="paragraph" w:styleId="Quote">
    <w:name w:val="Quote"/>
    <w:basedOn w:val="Normal"/>
    <w:link w:val="QuoteChar"/>
    <w:uiPriority w:val="10"/>
    <w:qFormat/>
    <w:rsid w:val="007E771E"/>
    <w:pPr>
      <w:spacing w:after="220"/>
      <w:ind w:left="357"/>
    </w:pPr>
    <w:rPr>
      <w:iCs/>
      <w:color w:val="000000" w:themeColor="text1"/>
      <w:sz w:val="20"/>
    </w:rPr>
  </w:style>
  <w:style w:type="character" w:customStyle="1" w:styleId="QuoteChar">
    <w:name w:val="Quote Char"/>
    <w:basedOn w:val="DefaultParagraphFont"/>
    <w:link w:val="Quote"/>
    <w:uiPriority w:val="10"/>
    <w:rsid w:val="007E771E"/>
    <w:rPr>
      <w:rFonts w:asciiTheme="minorHAnsi" w:hAnsiTheme="minorHAnsi"/>
      <w:iCs/>
      <w:color w:val="000000" w:themeColor="text1"/>
      <w:sz w:val="20"/>
    </w:rPr>
  </w:style>
  <w:style w:type="paragraph" w:styleId="TOC1">
    <w:name w:val="toc 1"/>
    <w:basedOn w:val="Normal"/>
    <w:next w:val="Normal"/>
    <w:uiPriority w:val="39"/>
    <w:semiHidden/>
    <w:rsid w:val="007E771E"/>
    <w:pPr>
      <w:spacing w:beforeLines="100" w:before="100" w:after="0"/>
    </w:pPr>
  </w:style>
  <w:style w:type="paragraph" w:styleId="TOC2">
    <w:name w:val="toc 2"/>
    <w:basedOn w:val="Normal"/>
    <w:next w:val="Normal"/>
    <w:uiPriority w:val="99"/>
    <w:semiHidden/>
    <w:rsid w:val="007E771E"/>
    <w:pPr>
      <w:spacing w:after="0"/>
      <w:ind w:left="276"/>
    </w:pPr>
  </w:style>
  <w:style w:type="paragraph" w:styleId="TOC3">
    <w:name w:val="toc 3"/>
    <w:basedOn w:val="Normal"/>
    <w:next w:val="Normal"/>
    <w:uiPriority w:val="99"/>
    <w:semiHidden/>
    <w:rsid w:val="007E771E"/>
    <w:pPr>
      <w:spacing w:after="0"/>
      <w:ind w:left="552"/>
    </w:pPr>
  </w:style>
  <w:style w:type="character" w:styleId="Emphasis">
    <w:name w:val="Emphasis"/>
    <w:basedOn w:val="DefaultParagraphFont"/>
    <w:uiPriority w:val="1"/>
    <w:rsid w:val="007E771E"/>
    <w:rPr>
      <w:i/>
      <w:iCs/>
    </w:rPr>
  </w:style>
  <w:style w:type="paragraph" w:styleId="TOC4">
    <w:name w:val="toc 4"/>
    <w:basedOn w:val="Normal"/>
    <w:next w:val="Normal"/>
    <w:uiPriority w:val="99"/>
    <w:semiHidden/>
    <w:rsid w:val="007E771E"/>
    <w:pPr>
      <w:spacing w:after="100"/>
      <w:ind w:left="660"/>
    </w:pPr>
  </w:style>
  <w:style w:type="paragraph" w:styleId="TOC5">
    <w:name w:val="toc 5"/>
    <w:basedOn w:val="Normal"/>
    <w:next w:val="Normal"/>
    <w:uiPriority w:val="99"/>
    <w:semiHidden/>
    <w:rsid w:val="007E771E"/>
    <w:pPr>
      <w:spacing w:after="100"/>
      <w:ind w:left="880"/>
    </w:pPr>
  </w:style>
  <w:style w:type="paragraph" w:styleId="TOC6">
    <w:name w:val="toc 6"/>
    <w:basedOn w:val="Normal"/>
    <w:next w:val="Normal"/>
    <w:uiPriority w:val="99"/>
    <w:semiHidden/>
    <w:rsid w:val="007E771E"/>
    <w:pPr>
      <w:spacing w:after="100"/>
      <w:ind w:left="1100"/>
    </w:pPr>
  </w:style>
  <w:style w:type="paragraph" w:styleId="TOC7">
    <w:name w:val="toc 7"/>
    <w:basedOn w:val="Normal"/>
    <w:next w:val="Normal"/>
    <w:uiPriority w:val="99"/>
    <w:semiHidden/>
    <w:rsid w:val="007E771E"/>
    <w:pPr>
      <w:spacing w:after="100"/>
      <w:ind w:left="1320"/>
    </w:pPr>
  </w:style>
  <w:style w:type="paragraph" w:styleId="TOC8">
    <w:name w:val="toc 8"/>
    <w:basedOn w:val="Normal"/>
    <w:next w:val="Normal"/>
    <w:uiPriority w:val="99"/>
    <w:semiHidden/>
    <w:rsid w:val="007E771E"/>
    <w:pPr>
      <w:spacing w:after="100"/>
      <w:ind w:left="1540"/>
    </w:pPr>
  </w:style>
  <w:style w:type="paragraph" w:styleId="TOC9">
    <w:name w:val="toc 9"/>
    <w:basedOn w:val="Normal"/>
    <w:next w:val="Normal"/>
    <w:uiPriority w:val="99"/>
    <w:semiHidden/>
    <w:rsid w:val="007E771E"/>
    <w:pPr>
      <w:spacing w:after="100"/>
      <w:ind w:left="1760"/>
    </w:pPr>
  </w:style>
  <w:style w:type="table" w:customStyle="1" w:styleId="Trelinjerstabell">
    <w:name w:val="Trelinjerstabell"/>
    <w:basedOn w:val="TableNormal"/>
    <w:uiPriority w:val="99"/>
    <w:rsid w:val="007E771E"/>
    <w:pPr>
      <w:spacing w:after="0" w:line="240" w:lineRule="auto"/>
      <w:contextualSpacing/>
    </w:pPr>
    <w:rPr>
      <w:rFonts w:asciiTheme="majorHAnsi" w:hAnsiTheme="majorHAnsi"/>
      <w:sz w:val="20"/>
    </w:rPr>
    <w:tblPr>
      <w:tblBorders>
        <w:top w:val="single" w:sz="4" w:space="0" w:color="auto"/>
        <w:bottom w:val="single" w:sz="4" w:space="0" w:color="auto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rPr>
        <w:b/>
      </w:rPr>
      <w:tblPr/>
      <w:tcPr>
        <w:tcBorders>
          <w:bottom w:val="single" w:sz="4" w:space="0" w:color="auto"/>
        </w:tcBorders>
      </w:tcPr>
    </w:tblStylePr>
    <w:tblStylePr w:type="lastRow"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ghtShading">
    <w:name w:val="Light Shading"/>
    <w:basedOn w:val="Trelinjerstabell"/>
    <w:uiPriority w:val="60"/>
    <w:rsid w:val="007E771E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2">
    <w:name w:val="Light Shading Accent 2"/>
    <w:basedOn w:val="Trelinjerstabell"/>
    <w:uiPriority w:val="60"/>
    <w:rsid w:val="007E771E"/>
    <w:rPr>
      <w:color w:val="9D6900" w:themeColor="accent2" w:themeShade="BF"/>
    </w:rPr>
    <w:tblPr>
      <w:tblStyleRowBandSize w:val="1"/>
      <w:tblStyleColBandSize w:val="1"/>
      <w:tblBorders>
        <w:top w:val="single" w:sz="8" w:space="0" w:color="D28E00" w:themeColor="accent2"/>
        <w:bottom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28E00" w:themeColor="accent2"/>
          <w:left w:val="nil"/>
          <w:bottom w:val="single" w:sz="8" w:space="0" w:color="D28E00" w:themeColor="accen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6B4" w:themeFill="accent2" w:themeFillTint="3F"/>
      </w:tcPr>
    </w:tblStylePr>
  </w:style>
  <w:style w:type="table" w:styleId="LightShading-Accent1">
    <w:name w:val="Light Shading Accent 1"/>
    <w:basedOn w:val="Trelinjerstabell"/>
    <w:uiPriority w:val="60"/>
    <w:rsid w:val="007E771E"/>
    <w:rPr>
      <w:color w:val="000000" w:themeColor="accent1" w:themeShade="BF"/>
    </w:rPr>
    <w:tblPr>
      <w:tblStyleRowBandSize w:val="1"/>
      <w:tblStyleColBandSize w:val="1"/>
      <w:tblBorders>
        <w:top w:val="single" w:sz="8" w:space="0" w:color="000000" w:themeColor="accent1"/>
        <w:bottom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accent1"/>
          <w:left w:val="nil"/>
          <w:bottom w:val="single" w:sz="8" w:space="0" w:color="000000" w:themeColor="accent1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accent1" w:themeFillTint="3F"/>
      </w:tcPr>
    </w:tblStylePr>
  </w:style>
  <w:style w:type="table" w:styleId="LightShading-Accent3">
    <w:name w:val="Light Shading Accent 3"/>
    <w:basedOn w:val="Trelinjerstabell"/>
    <w:uiPriority w:val="60"/>
    <w:rsid w:val="007E771E"/>
    <w:rPr>
      <w:color w:val="743C9E" w:themeColor="accent3" w:themeShade="BF"/>
    </w:rPr>
    <w:tblPr>
      <w:tblStyleRowBandSize w:val="1"/>
      <w:tblStyleColBandSize w:val="1"/>
      <w:tblBorders>
        <w:top w:val="single" w:sz="8" w:space="0" w:color="9961C3" w:themeColor="accent3"/>
        <w:bottom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961C3" w:themeColor="accent3"/>
          <w:left w:val="nil"/>
          <w:bottom w:val="single" w:sz="8" w:space="0" w:color="9961C3" w:themeColor="accent3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D7F0" w:themeFill="accent3" w:themeFillTint="3F"/>
      </w:tcPr>
    </w:tblStylePr>
  </w:style>
  <w:style w:type="table" w:styleId="LightShading-Accent4">
    <w:name w:val="Light Shading Accent 4"/>
    <w:basedOn w:val="Trelinjerstabell"/>
    <w:uiPriority w:val="60"/>
    <w:rsid w:val="007E771E"/>
    <w:rPr>
      <w:color w:val="419EBC" w:themeColor="accent4" w:themeShade="BF"/>
    </w:rPr>
    <w:tblPr>
      <w:tblStyleRowBandSize w:val="1"/>
      <w:tblStyleColBandSize w:val="1"/>
      <w:tblBorders>
        <w:top w:val="single" w:sz="8" w:space="0" w:color="80BFD3" w:themeColor="accent4"/>
        <w:bottom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BFD3" w:themeColor="accent4"/>
          <w:left w:val="nil"/>
          <w:bottom w:val="single" w:sz="8" w:space="0" w:color="80BFD3" w:themeColor="accent4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FF4" w:themeFill="accent4" w:themeFillTint="3F"/>
      </w:tcPr>
    </w:tblStylePr>
  </w:style>
  <w:style w:type="table" w:styleId="LightShading-Accent5">
    <w:name w:val="Light Shading Accent 5"/>
    <w:basedOn w:val="Trelinjerstabell"/>
    <w:uiPriority w:val="60"/>
    <w:rsid w:val="007E771E"/>
    <w:rPr>
      <w:color w:val="C0BB2E" w:themeColor="accent5" w:themeShade="BF"/>
    </w:rPr>
    <w:tblPr>
      <w:tblStyleRowBandSize w:val="1"/>
      <w:tblStyleColBandSize w:val="1"/>
      <w:tblBorders>
        <w:top w:val="single" w:sz="8" w:space="0" w:color="DAD666" w:themeColor="accent5"/>
        <w:bottom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AD666" w:themeColor="accent5"/>
          <w:left w:val="nil"/>
          <w:bottom w:val="single" w:sz="8" w:space="0" w:color="DAD666" w:themeColor="accent5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4D9" w:themeFill="accent5" w:themeFillTint="3F"/>
      </w:tcPr>
    </w:tblStylePr>
  </w:style>
  <w:style w:type="table" w:styleId="LightShading-Accent6">
    <w:name w:val="Light Shading Accent 6"/>
    <w:basedOn w:val="Trelinjerstabell"/>
    <w:uiPriority w:val="60"/>
    <w:rsid w:val="007E771E"/>
    <w:rPr>
      <w:color w:val="48494B" w:themeColor="accent6" w:themeShade="BF"/>
    </w:rPr>
    <w:tblPr>
      <w:tblStyleRowBandSize w:val="1"/>
      <w:tblStyleColBandSize w:val="1"/>
      <w:tblBorders>
        <w:top w:val="single" w:sz="8" w:space="0" w:color="616265" w:themeColor="accent6"/>
        <w:bottom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16265" w:themeColor="accent6"/>
          <w:left w:val="nil"/>
          <w:bottom w:val="single" w:sz="8" w:space="0" w:color="616265" w:themeColor="accent6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9" w:themeFill="accent6" w:themeFillTint="3F"/>
      </w:tcPr>
    </w:tblStylePr>
  </w:style>
  <w:style w:type="table" w:styleId="LightList">
    <w:name w:val="Light List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000000" w:themeColor="accent1"/>
        <w:left w:val="single" w:sz="8" w:space="0" w:color="000000" w:themeColor="accent1"/>
        <w:bottom w:val="single" w:sz="8" w:space="0" w:color="000000" w:themeColor="accent1"/>
        <w:right w:val="single" w:sz="8" w:space="0" w:color="0000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0000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  <w:tblStylePr w:type="band1Horz">
      <w:tblPr/>
      <w:tcPr>
        <w:tcBorders>
          <w:top w:val="single" w:sz="8" w:space="0" w:color="000000" w:themeColor="accent1"/>
          <w:left w:val="single" w:sz="8" w:space="0" w:color="000000" w:themeColor="accent1"/>
          <w:bottom w:val="single" w:sz="8" w:space="0" w:color="000000" w:themeColor="accent1"/>
          <w:right w:val="single" w:sz="8" w:space="0" w:color="000000" w:themeColor="accent1"/>
        </w:tcBorders>
      </w:tcPr>
    </w:tblStylePr>
  </w:style>
  <w:style w:type="table" w:styleId="LightList-Accent2">
    <w:name w:val="Light List Accent 2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D28E00" w:themeColor="accent2"/>
        <w:left w:val="single" w:sz="8" w:space="0" w:color="D28E00" w:themeColor="accent2"/>
        <w:bottom w:val="single" w:sz="8" w:space="0" w:color="D28E00" w:themeColor="accent2"/>
        <w:right w:val="single" w:sz="8" w:space="0" w:color="D28E0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28E0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  <w:tblStylePr w:type="band1Horz">
      <w:tblPr/>
      <w:tcPr>
        <w:tcBorders>
          <w:top w:val="single" w:sz="8" w:space="0" w:color="D28E00" w:themeColor="accent2"/>
          <w:left w:val="single" w:sz="8" w:space="0" w:color="D28E00" w:themeColor="accent2"/>
          <w:bottom w:val="single" w:sz="8" w:space="0" w:color="D28E00" w:themeColor="accent2"/>
          <w:right w:val="single" w:sz="8" w:space="0" w:color="D28E00" w:themeColor="accent2"/>
        </w:tcBorders>
      </w:tcPr>
    </w:tblStylePr>
  </w:style>
  <w:style w:type="table" w:styleId="LightList-Accent3">
    <w:name w:val="Light List Accent 3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9961C3" w:themeColor="accent3"/>
        <w:left w:val="single" w:sz="8" w:space="0" w:color="9961C3" w:themeColor="accent3"/>
        <w:bottom w:val="single" w:sz="8" w:space="0" w:color="9961C3" w:themeColor="accent3"/>
        <w:right w:val="single" w:sz="8" w:space="0" w:color="9961C3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9961C3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  <w:tblStylePr w:type="band1Horz">
      <w:tblPr/>
      <w:tcPr>
        <w:tcBorders>
          <w:top w:val="single" w:sz="8" w:space="0" w:color="9961C3" w:themeColor="accent3"/>
          <w:left w:val="single" w:sz="8" w:space="0" w:color="9961C3" w:themeColor="accent3"/>
          <w:bottom w:val="single" w:sz="8" w:space="0" w:color="9961C3" w:themeColor="accent3"/>
          <w:right w:val="single" w:sz="8" w:space="0" w:color="9961C3" w:themeColor="accent3"/>
        </w:tcBorders>
      </w:tcPr>
    </w:tblStylePr>
  </w:style>
  <w:style w:type="table" w:styleId="LightList-Accent4">
    <w:name w:val="Light List Accent 4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80BFD3" w:themeColor="accent4"/>
        <w:left w:val="single" w:sz="8" w:space="0" w:color="80BFD3" w:themeColor="accent4"/>
        <w:bottom w:val="single" w:sz="8" w:space="0" w:color="80BFD3" w:themeColor="accent4"/>
        <w:right w:val="single" w:sz="8" w:space="0" w:color="80BFD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80BFD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  <w:tblStylePr w:type="band1Horz">
      <w:tblPr/>
      <w:tcPr>
        <w:tcBorders>
          <w:top w:val="single" w:sz="8" w:space="0" w:color="80BFD3" w:themeColor="accent4"/>
          <w:left w:val="single" w:sz="8" w:space="0" w:color="80BFD3" w:themeColor="accent4"/>
          <w:bottom w:val="single" w:sz="8" w:space="0" w:color="80BFD3" w:themeColor="accent4"/>
          <w:right w:val="single" w:sz="8" w:space="0" w:color="80BFD3" w:themeColor="accent4"/>
        </w:tcBorders>
      </w:tcPr>
    </w:tblStylePr>
  </w:style>
  <w:style w:type="table" w:styleId="LightList-Accent5">
    <w:name w:val="Light List Accent 5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DAD666" w:themeColor="accent5"/>
        <w:left w:val="single" w:sz="8" w:space="0" w:color="DAD666" w:themeColor="accent5"/>
        <w:bottom w:val="single" w:sz="8" w:space="0" w:color="DAD666" w:themeColor="accent5"/>
        <w:right w:val="single" w:sz="8" w:space="0" w:color="DAD66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DAD66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  <w:tblStylePr w:type="band1Horz">
      <w:tblPr/>
      <w:tcPr>
        <w:tcBorders>
          <w:top w:val="single" w:sz="8" w:space="0" w:color="DAD666" w:themeColor="accent5"/>
          <w:left w:val="single" w:sz="8" w:space="0" w:color="DAD666" w:themeColor="accent5"/>
          <w:bottom w:val="single" w:sz="8" w:space="0" w:color="DAD666" w:themeColor="accent5"/>
          <w:right w:val="single" w:sz="8" w:space="0" w:color="DAD666" w:themeColor="accent5"/>
        </w:tcBorders>
      </w:tcPr>
    </w:tblStylePr>
  </w:style>
  <w:style w:type="table" w:styleId="LightList-Accent6">
    <w:name w:val="Light List Accent 6"/>
    <w:basedOn w:val="Trelinjerstabell"/>
    <w:uiPriority w:val="61"/>
    <w:rsid w:val="007E771E"/>
    <w:tblPr>
      <w:tblStyleRowBandSize w:val="1"/>
      <w:tblStyleColBandSize w:val="1"/>
      <w:tblBorders>
        <w:top w:val="single" w:sz="8" w:space="0" w:color="616265" w:themeColor="accent6"/>
        <w:left w:val="single" w:sz="8" w:space="0" w:color="616265" w:themeColor="accent6"/>
        <w:bottom w:val="single" w:sz="8" w:space="0" w:color="616265" w:themeColor="accent6"/>
        <w:right w:val="single" w:sz="8" w:space="0" w:color="616265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bottom w:val="single" w:sz="4" w:space="0" w:color="auto"/>
        </w:tcBorders>
        <w:shd w:val="clear" w:color="auto" w:fill="616265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  <w:tblStylePr w:type="band1Horz">
      <w:tblPr/>
      <w:tcPr>
        <w:tcBorders>
          <w:top w:val="single" w:sz="8" w:space="0" w:color="616265" w:themeColor="accent6"/>
          <w:left w:val="single" w:sz="8" w:space="0" w:color="616265" w:themeColor="accent6"/>
          <w:bottom w:val="single" w:sz="8" w:space="0" w:color="616265" w:themeColor="accent6"/>
          <w:right w:val="single" w:sz="8" w:space="0" w:color="616265" w:themeColor="accent6"/>
        </w:tcBorders>
      </w:tcPr>
    </w:tblStylePr>
  </w:style>
  <w:style w:type="paragraph" w:customStyle="1" w:styleId="Signaturrad">
    <w:name w:val="Signaturrad"/>
    <w:basedOn w:val="Normal"/>
    <w:next w:val="Normal"/>
    <w:semiHidden/>
    <w:qFormat/>
    <w:rsid w:val="007E771E"/>
    <w:pPr>
      <w:pBdr>
        <w:top w:val="single" w:sz="4" w:space="12" w:color="auto"/>
      </w:pBdr>
      <w:spacing w:before="720" w:after="0" w:line="240" w:lineRule="auto"/>
    </w:pPr>
  </w:style>
  <w:style w:type="paragraph" w:customStyle="1" w:styleId="Kortsignaturrad">
    <w:name w:val="Kort signaturrad"/>
    <w:basedOn w:val="Signaturrad"/>
    <w:next w:val="Normal"/>
    <w:uiPriority w:val="10"/>
    <w:rsid w:val="007E771E"/>
    <w:pPr>
      <w:ind w:right="4111"/>
    </w:pPr>
  </w:style>
  <w:style w:type="character" w:styleId="Strong">
    <w:name w:val="Strong"/>
    <w:basedOn w:val="DefaultParagraphFont"/>
    <w:uiPriority w:val="1"/>
    <w:rsid w:val="007E771E"/>
    <w:rPr>
      <w:b/>
      <w:bCs/>
    </w:rPr>
  </w:style>
  <w:style w:type="table" w:customStyle="1" w:styleId="Sidfottabell">
    <w:name w:val="Sidfot tabell"/>
    <w:basedOn w:val="TableNormal"/>
    <w:uiPriority w:val="99"/>
    <w:rsid w:val="007E771E"/>
    <w:pPr>
      <w:spacing w:after="0" w:line="240" w:lineRule="auto"/>
    </w:pPr>
    <w:rPr>
      <w:sz w:val="14"/>
    </w:rPr>
    <w:tblPr>
      <w:tblCellMar>
        <w:left w:w="0" w:type="dxa"/>
        <w:right w:w="0" w:type="dxa"/>
      </w:tblCellMar>
    </w:tblPr>
    <w:tblStylePr w:type="firstRow">
      <w:tblPr/>
      <w:tcPr>
        <w:tcBorders>
          <w:top w:val="single" w:sz="4" w:space="0" w:color="auto"/>
        </w:tcBorders>
      </w:tcPr>
    </w:tblStylePr>
  </w:style>
  <w:style w:type="paragraph" w:styleId="FootnoteText">
    <w:name w:val="footnote text"/>
    <w:basedOn w:val="Normal"/>
    <w:link w:val="FootnoteTextChar"/>
    <w:uiPriority w:val="99"/>
    <w:semiHidden/>
    <w:unhideWhenUsed/>
    <w:rsid w:val="007E771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E771E"/>
    <w:rPr>
      <w:rFonts w:asciiTheme="minorHAnsi" w:hAnsiTheme="minorHAnsi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E771E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rsid w:val="007E771E"/>
    <w:rPr>
      <w:rFonts w:asciiTheme="majorHAnsi" w:eastAsiaTheme="majorEastAsia" w:hAnsiTheme="majorHAnsi" w:cstheme="majorBidi"/>
      <w:b/>
      <w:bCs/>
      <w:i/>
      <w:iCs/>
      <w:color w:val="000000" w:themeColor="accent1"/>
    </w:rPr>
  </w:style>
  <w:style w:type="character" w:customStyle="1" w:styleId="Formatmall1">
    <w:name w:val="Formatmall1"/>
    <w:basedOn w:val="DefaultParagraphFont"/>
    <w:uiPriority w:val="1"/>
    <w:rsid w:val="007E771E"/>
    <w:rPr>
      <w:rFonts w:asciiTheme="majorHAnsi" w:hAnsiTheme="majorHAnsi"/>
      <w:color w:val="auto"/>
      <w:sz w:val="14"/>
    </w:rPr>
  </w:style>
  <w:style w:type="character" w:customStyle="1" w:styleId="Sidfotmallarna">
    <w:name w:val="Sidfot mallarna"/>
    <w:basedOn w:val="DefaultParagraphFont"/>
    <w:uiPriority w:val="1"/>
    <w:rsid w:val="007E771E"/>
    <w:rPr>
      <w:rFonts w:asciiTheme="majorHAnsi" w:hAnsiTheme="majorHAnsi"/>
      <w:sz w:val="14"/>
    </w:rPr>
  </w:style>
  <w:style w:type="character" w:customStyle="1" w:styleId="Sidfotmallarnagr">
    <w:name w:val="Sidfot mallarna grå"/>
    <w:basedOn w:val="DefaultParagraphFont"/>
    <w:uiPriority w:val="1"/>
    <w:rsid w:val="007E771E"/>
    <w:rPr>
      <w:color w:val="7F7F7F" w:themeColor="text1" w:themeTint="80"/>
    </w:rPr>
  </w:style>
  <w:style w:type="paragraph" w:customStyle="1" w:styleId="TillfalligText">
    <w:name w:val="TillfalligText"/>
    <w:basedOn w:val="Normal"/>
    <w:link w:val="TillfalligTextChar"/>
    <w:rsid w:val="007E771E"/>
    <w:pPr>
      <w:spacing w:after="120"/>
    </w:pPr>
    <w:rPr>
      <w:rFonts w:cstheme="minorHAnsi"/>
      <w:bdr w:val="single" w:sz="4" w:space="0" w:color="auto"/>
    </w:rPr>
  </w:style>
  <w:style w:type="character" w:customStyle="1" w:styleId="TillfalligTextChar">
    <w:name w:val="TillfalligText Char"/>
    <w:basedOn w:val="DefaultParagraphFont"/>
    <w:link w:val="TillfalligText"/>
    <w:rsid w:val="007E771E"/>
    <w:rPr>
      <w:rFonts w:asciiTheme="minorHAnsi" w:hAnsiTheme="minorHAnsi" w:cstheme="minorHAnsi"/>
      <w:bdr w:val="single" w:sz="4" w:space="0" w:color="auto"/>
    </w:rPr>
  </w:style>
  <w:style w:type="paragraph" w:styleId="ListBullet">
    <w:name w:val="List Bullet"/>
    <w:basedOn w:val="Normal"/>
    <w:uiPriority w:val="99"/>
    <w:qFormat/>
    <w:rsid w:val="007E771E"/>
    <w:pPr>
      <w:numPr>
        <w:numId w:val="4"/>
      </w:numPr>
      <w:contextualSpacing/>
    </w:pPr>
  </w:style>
  <w:style w:type="paragraph" w:styleId="ListNumber">
    <w:name w:val="List Number"/>
    <w:basedOn w:val="Normal"/>
    <w:uiPriority w:val="99"/>
    <w:qFormat/>
    <w:rsid w:val="007E771E"/>
    <w:pPr>
      <w:numPr>
        <w:numId w:val="3"/>
      </w:numPr>
      <w:contextualSpacing/>
    </w:pPr>
  </w:style>
  <w:style w:type="paragraph" w:styleId="ListParagraph">
    <w:name w:val="List Paragraph"/>
    <w:basedOn w:val="Normal"/>
    <w:link w:val="ListParagraphChar"/>
    <w:uiPriority w:val="34"/>
    <w:qFormat/>
    <w:rsid w:val="00AB5E48"/>
    <w:pPr>
      <w:ind w:left="720"/>
      <w:contextualSpacing/>
    </w:pPr>
  </w:style>
  <w:style w:type="character" w:customStyle="1" w:styleId="st">
    <w:name w:val="st"/>
    <w:basedOn w:val="DefaultParagraphFont"/>
    <w:rsid w:val="00AB5E48"/>
  </w:style>
  <w:style w:type="paragraph" w:styleId="NormalWeb">
    <w:name w:val="Normal (Web)"/>
    <w:basedOn w:val="Normal"/>
    <w:uiPriority w:val="99"/>
    <w:semiHidden/>
    <w:unhideWhenUsed/>
    <w:rsid w:val="00AB5E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TMLCode">
    <w:name w:val="HTML Code"/>
    <w:basedOn w:val="DefaultParagraphFont"/>
    <w:uiPriority w:val="99"/>
    <w:semiHidden/>
    <w:unhideWhenUsed/>
    <w:rsid w:val="00AB5E48"/>
    <w:rPr>
      <w:rFonts w:ascii="Courier New" w:eastAsia="Times New Roman" w:hAnsi="Courier New" w:cs="Courier New"/>
      <w:sz w:val="20"/>
      <w:szCs w:val="20"/>
    </w:rPr>
  </w:style>
  <w:style w:type="character" w:customStyle="1" w:styleId="citation">
    <w:name w:val="citation"/>
    <w:basedOn w:val="DefaultParagraphFont"/>
    <w:rsid w:val="00AB5E48"/>
  </w:style>
  <w:style w:type="character" w:customStyle="1" w:styleId="ListParagraphChar">
    <w:name w:val="List Paragraph Char"/>
    <w:basedOn w:val="DefaultParagraphFont"/>
    <w:link w:val="ListParagraph"/>
    <w:uiPriority w:val="34"/>
    <w:rsid w:val="00AB5E48"/>
    <w:rPr>
      <w:rFonts w:asciiTheme="minorHAnsi" w:hAnsiTheme="minorHAnsi"/>
    </w:rPr>
  </w:style>
  <w:style w:type="character" w:styleId="CommentReference">
    <w:name w:val="annotation reference"/>
    <w:basedOn w:val="DefaultParagraphFont"/>
    <w:uiPriority w:val="99"/>
    <w:semiHidden/>
    <w:unhideWhenUsed/>
    <w:rsid w:val="007710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710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710AE"/>
    <w:rPr>
      <w:rFonts w:asciiTheme="minorHAnsi" w:hAnsiTheme="minorHAnsi"/>
      <w:sz w:val="20"/>
      <w:szCs w:val="20"/>
    </w:rPr>
  </w:style>
  <w:style w:type="character" w:customStyle="1" w:styleId="title-text">
    <w:name w:val="title-text"/>
    <w:basedOn w:val="DefaultParagraphFont"/>
    <w:rsid w:val="007710AE"/>
  </w:style>
  <w:style w:type="character" w:customStyle="1" w:styleId="cite">
    <w:name w:val="cite"/>
    <w:basedOn w:val="DefaultParagraphFont"/>
    <w:rsid w:val="00396A47"/>
  </w:style>
  <w:style w:type="character" w:customStyle="1" w:styleId="author">
    <w:name w:val="author"/>
    <w:basedOn w:val="DefaultParagraphFont"/>
    <w:rsid w:val="008C16FF"/>
  </w:style>
  <w:style w:type="character" w:customStyle="1" w:styleId="articletitle">
    <w:name w:val="articletitle"/>
    <w:basedOn w:val="DefaultParagraphFont"/>
    <w:rsid w:val="008C16FF"/>
  </w:style>
  <w:style w:type="character" w:customStyle="1" w:styleId="pubyear">
    <w:name w:val="pubyear"/>
    <w:basedOn w:val="DefaultParagraphFont"/>
    <w:rsid w:val="008C16FF"/>
  </w:style>
  <w:style w:type="character" w:customStyle="1" w:styleId="vol">
    <w:name w:val="vol"/>
    <w:basedOn w:val="DefaultParagraphFont"/>
    <w:rsid w:val="008C16FF"/>
  </w:style>
  <w:style w:type="character" w:customStyle="1" w:styleId="pagefirst">
    <w:name w:val="pagefirst"/>
    <w:basedOn w:val="DefaultParagraphFont"/>
    <w:rsid w:val="008C16FF"/>
  </w:style>
  <w:style w:type="character" w:customStyle="1" w:styleId="pagelast">
    <w:name w:val="pagelast"/>
    <w:basedOn w:val="DefaultParagraphFont"/>
    <w:rsid w:val="008C16FF"/>
  </w:style>
  <w:style w:type="paragraph" w:styleId="Bibliography">
    <w:name w:val="Bibliography"/>
    <w:basedOn w:val="Normal"/>
    <w:next w:val="Normal"/>
    <w:uiPriority w:val="37"/>
    <w:unhideWhenUsed/>
    <w:rsid w:val="008D32A5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orcid-id-https">
    <w:name w:val="orcid-id-https"/>
    <w:basedOn w:val="DefaultParagraphFont"/>
    <w:rsid w:val="00F573F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6C3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6C37"/>
    <w:rPr>
      <w:rFonts w:asciiTheme="minorHAnsi" w:hAnsiTheme="minorHAns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806F8B"/>
    <w:pPr>
      <w:spacing w:after="0" w:line="240" w:lineRule="auto"/>
    </w:pPr>
    <w:rPr>
      <w:rFonts w:asciiTheme="minorHAnsi" w:hAnsiTheme="minorHAnsi"/>
    </w:rPr>
  </w:style>
  <w:style w:type="character" w:styleId="LineNumber">
    <w:name w:val="line number"/>
    <w:basedOn w:val="DefaultParagraphFont"/>
    <w:uiPriority w:val="99"/>
    <w:semiHidden/>
    <w:unhideWhenUsed/>
    <w:rsid w:val="00B601CC"/>
  </w:style>
  <w:style w:type="character" w:customStyle="1" w:styleId="authors-list-item">
    <w:name w:val="authors-list-item"/>
    <w:basedOn w:val="DefaultParagraphFont"/>
    <w:rsid w:val="00EE5135"/>
  </w:style>
  <w:style w:type="character" w:customStyle="1" w:styleId="author-sup-separator">
    <w:name w:val="author-sup-separator"/>
    <w:basedOn w:val="DefaultParagraphFont"/>
    <w:rsid w:val="00EE5135"/>
  </w:style>
  <w:style w:type="character" w:customStyle="1" w:styleId="comma">
    <w:name w:val="comma"/>
    <w:basedOn w:val="DefaultParagraphFont"/>
    <w:rsid w:val="00EE5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6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41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6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1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52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2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24" w:space="1" w:color="auto"/>
            <w:right w:val="none" w:sz="0" w:space="0" w:color="auto"/>
          </w:divBdr>
        </w:div>
      </w:divsChild>
    </w:div>
    <w:div w:id="170262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0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SLU Färger">
      <a:dk1>
        <a:srgbClr val="000000"/>
      </a:dk1>
      <a:lt1>
        <a:sysClr val="window" lastClr="FFFFFF"/>
      </a:lt1>
      <a:dk2>
        <a:srgbClr val="000000"/>
      </a:dk2>
      <a:lt2>
        <a:srgbClr val="A5A5A5"/>
      </a:lt2>
      <a:accent1>
        <a:srgbClr val="000000"/>
      </a:accent1>
      <a:accent2>
        <a:srgbClr val="D28E00"/>
      </a:accent2>
      <a:accent3>
        <a:srgbClr val="9961C3"/>
      </a:accent3>
      <a:accent4>
        <a:srgbClr val="80BFD3"/>
      </a:accent4>
      <a:accent5>
        <a:srgbClr val="DAD666"/>
      </a:accent5>
      <a:accent6>
        <a:srgbClr val="616265"/>
      </a:accent6>
      <a:hlink>
        <a:srgbClr val="000000"/>
      </a:hlink>
      <a:folHlink>
        <a:srgbClr val="000000"/>
      </a:folHlink>
    </a:clrScheme>
    <a:fontScheme name="SLU2011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tns:customPropertyEditors xmlns:tns="http://schemas.microsoft.com/office/2006/customDocumentInformationPanel">
  <tns:showOnOpen>false</tns:showOnOpen>
  <tns:defaultPropertyEditorNamespace>Standardegenskaper och egenskaper för SharePoint-bibliotek</tns:defaultPropertyEditorNamespace>
</tns:customPropertyEdito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2F6CF5AC4B69D4CA4913C8C7806130C" ma:contentTypeVersion="0" ma:contentTypeDescription="Skapa ett nytt dokument." ma:contentTypeScope="" ma:versionID="99a8c06d041fe489a0ac81dc45f84c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B571DE-9FEF-443E-BFEF-8D8A10FF54E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6DA9EF7A-CCE7-4AF5-BA3C-73D4204EBDDA}">
  <ds:schemaRefs>
    <ds:schemaRef ds:uri="http://schemas.microsoft.com/office/2006/customDocumentInformationPanel"/>
  </ds:schemaRefs>
</ds:datastoreItem>
</file>

<file path=customXml/itemProps3.xml><?xml version="1.0" encoding="utf-8"?>
<ds:datastoreItem xmlns:ds="http://schemas.openxmlformats.org/officeDocument/2006/customXml" ds:itemID="{9E139D32-C100-407F-ABC8-6BC7DACBCB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6208C63-3BA0-4E10-999A-5A1631CE23E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D3D7EF23-1DC8-4339-9591-C68CE5863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2769</Words>
  <Characters>16062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SLU</Company>
  <LinksUpToDate>false</LinksUpToDate>
  <CharactersWithSpaces>18794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 Ozerov</dc:creator>
  <cp:keywords/>
  <dc:description/>
  <cp:lastModifiedBy>user</cp:lastModifiedBy>
  <cp:revision>5</cp:revision>
  <cp:lastPrinted>2012-03-26T17:07:00Z</cp:lastPrinted>
  <dcterms:created xsi:type="dcterms:W3CDTF">2020-07-16T13:44:00Z</dcterms:created>
  <dcterms:modified xsi:type="dcterms:W3CDTF">2020-07-16T13:48:00Z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zotero-version="5.0.77"&gt;&lt;session id="dVKIHHod"/&gt;&lt;style id="http://www.zotero.org/styles/proceedings-of-the-royal-society-b" hasBibliography="1" bibliographyStyleHasBeenSet="1"/&gt;&lt;prefs&gt;&lt;pref name="fieldType" value="Field"/&gt;&lt;pref name</vt:lpwstr>
  </property>
  <property fmtid="{D5CDD505-2E9C-101B-9397-08002B2CF9AE}" pid="3" name="ZOTERO_PREF_2">
    <vt:lpwstr>="automaticJournalAbbreviations" value="true"/&gt;&lt;/prefs&gt;&lt;/data&gt;</vt:lpwstr>
  </property>
</Properties>
</file>