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A1B4B" w14:textId="72C23379" w:rsidR="00F362F4" w:rsidRPr="00A02D29" w:rsidRDefault="00F362F4" w:rsidP="00F362F4">
      <w:pPr>
        <w:spacing w:after="0" w:line="240" w:lineRule="auto"/>
        <w:rPr>
          <w:rFonts w:cstheme="minorHAnsi"/>
          <w:sz w:val="24"/>
          <w:szCs w:val="24"/>
          <w:lang w:val="en-TT"/>
        </w:rPr>
      </w:pPr>
      <w:r w:rsidRPr="00A02D29">
        <w:rPr>
          <w:rFonts w:cstheme="minorHAnsi"/>
          <w:sz w:val="24"/>
          <w:szCs w:val="24"/>
          <w:lang w:val="en-TT"/>
        </w:rPr>
        <w:t xml:space="preserve">Table 1. </w:t>
      </w:r>
      <w:r w:rsidR="00F76E75">
        <w:rPr>
          <w:rFonts w:cstheme="minorHAnsi"/>
          <w:sz w:val="24"/>
          <w:szCs w:val="24"/>
          <w:lang w:val="en-TT"/>
        </w:rPr>
        <w:t>Protocol and timeline for physiological measurements</w:t>
      </w:r>
      <w:r w:rsidR="002B315C">
        <w:rPr>
          <w:rFonts w:cstheme="minorHAnsi"/>
          <w:sz w:val="24"/>
          <w:szCs w:val="24"/>
          <w:lang w:val="en-TT"/>
        </w:rPr>
        <w:t xml:space="preserve"> for the greenhouse experiment</w:t>
      </w:r>
    </w:p>
    <w:p w14:paraId="0FB5E929" w14:textId="77777777" w:rsidR="00F362F4" w:rsidRPr="00A02D29" w:rsidRDefault="00F362F4" w:rsidP="00F362F4">
      <w:pPr>
        <w:spacing w:after="0" w:line="240" w:lineRule="auto"/>
        <w:rPr>
          <w:rFonts w:cstheme="minorHAnsi"/>
          <w:sz w:val="24"/>
          <w:szCs w:val="24"/>
          <w:lang w:val="en-TT"/>
        </w:rPr>
      </w:pPr>
    </w:p>
    <w:tbl>
      <w:tblPr>
        <w:tblStyle w:val="TableGrid"/>
        <w:tblW w:w="5343" w:type="pct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1772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2C42CB" w:rsidRPr="00A02D29" w14:paraId="0F0ED68A" w14:textId="77777777" w:rsidTr="005A1B91">
        <w:tc>
          <w:tcPr>
            <w:tcW w:w="1555" w:type="dxa"/>
            <w:vMerge w:val="restart"/>
            <w:vAlign w:val="center"/>
          </w:tcPr>
          <w:p w14:paraId="50BE865C" w14:textId="77777777" w:rsidR="00F362F4" w:rsidRPr="005A1B91" w:rsidRDefault="00F362F4" w:rsidP="00681984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Measurement</w:t>
            </w:r>
          </w:p>
        </w:tc>
        <w:tc>
          <w:tcPr>
            <w:tcW w:w="2693" w:type="dxa"/>
            <w:vMerge w:val="restart"/>
            <w:vAlign w:val="center"/>
          </w:tcPr>
          <w:p w14:paraId="383567AA" w14:textId="77777777" w:rsidR="00F362F4" w:rsidRPr="005A1B91" w:rsidRDefault="00F362F4" w:rsidP="00681984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Instrument</w:t>
            </w:r>
          </w:p>
        </w:tc>
        <w:tc>
          <w:tcPr>
            <w:tcW w:w="1772" w:type="dxa"/>
            <w:vMerge w:val="restart"/>
            <w:vAlign w:val="center"/>
          </w:tcPr>
          <w:p w14:paraId="73D6C257" w14:textId="77777777" w:rsidR="00F362F4" w:rsidRPr="005A1B91" w:rsidRDefault="00F362F4" w:rsidP="00681984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Measurement Time</w:t>
            </w:r>
          </w:p>
        </w:tc>
        <w:tc>
          <w:tcPr>
            <w:tcW w:w="3614" w:type="dxa"/>
            <w:gridSpan w:val="13"/>
            <w:vAlign w:val="center"/>
          </w:tcPr>
          <w:p w14:paraId="10EA7ECA" w14:textId="2348572F" w:rsidR="00F362F4" w:rsidRPr="005A1B91" w:rsidRDefault="002C42CB" w:rsidP="00681984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D</w:t>
            </w:r>
            <w:r w:rsidR="00F362F4" w:rsidRPr="005A1B91">
              <w:rPr>
                <w:rFonts w:cstheme="minorHAnsi"/>
              </w:rPr>
              <w:t xml:space="preserve">ays after </w:t>
            </w:r>
            <w:r w:rsidRPr="005A1B91">
              <w:rPr>
                <w:rFonts w:cstheme="minorHAnsi"/>
              </w:rPr>
              <w:t>beginning of water deficit treatment</w:t>
            </w:r>
          </w:p>
        </w:tc>
      </w:tr>
      <w:tr w:rsidR="002C42CB" w:rsidRPr="00A02D29" w14:paraId="1D25257F" w14:textId="77777777" w:rsidTr="005A1B91">
        <w:tc>
          <w:tcPr>
            <w:tcW w:w="1555" w:type="dxa"/>
            <w:vMerge/>
          </w:tcPr>
          <w:p w14:paraId="474926BA" w14:textId="77777777" w:rsidR="002C42CB" w:rsidRPr="005A1B91" w:rsidRDefault="002C42CB" w:rsidP="002C42CB">
            <w:pPr>
              <w:rPr>
                <w:rFonts w:cstheme="minorHAnsi"/>
              </w:rPr>
            </w:pPr>
          </w:p>
        </w:tc>
        <w:tc>
          <w:tcPr>
            <w:tcW w:w="2693" w:type="dxa"/>
            <w:vMerge/>
            <w:vAlign w:val="center"/>
          </w:tcPr>
          <w:p w14:paraId="5C5F890E" w14:textId="77777777" w:rsidR="002C42CB" w:rsidRPr="005A1B91" w:rsidRDefault="002C42CB" w:rsidP="002C42CB">
            <w:pPr>
              <w:rPr>
                <w:rFonts w:cstheme="minorHAnsi"/>
              </w:rPr>
            </w:pPr>
          </w:p>
        </w:tc>
        <w:tc>
          <w:tcPr>
            <w:tcW w:w="1772" w:type="dxa"/>
            <w:vMerge/>
          </w:tcPr>
          <w:p w14:paraId="5819D5F8" w14:textId="77777777" w:rsidR="002C42CB" w:rsidRPr="005A1B91" w:rsidRDefault="002C42CB" w:rsidP="002C42CB">
            <w:pPr>
              <w:rPr>
                <w:rFonts w:cstheme="minorHAnsi"/>
              </w:rPr>
            </w:pPr>
          </w:p>
        </w:tc>
        <w:tc>
          <w:tcPr>
            <w:tcW w:w="278" w:type="dxa"/>
          </w:tcPr>
          <w:p w14:paraId="72327CE8" w14:textId="6EBEEA79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1</w:t>
            </w:r>
          </w:p>
        </w:tc>
        <w:tc>
          <w:tcPr>
            <w:tcW w:w="278" w:type="dxa"/>
            <w:shd w:val="clear" w:color="auto" w:fill="FFFFFF" w:themeFill="background1"/>
          </w:tcPr>
          <w:p w14:paraId="15EECD1D" w14:textId="2D3605D1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2</w:t>
            </w:r>
          </w:p>
        </w:tc>
        <w:tc>
          <w:tcPr>
            <w:tcW w:w="278" w:type="dxa"/>
          </w:tcPr>
          <w:p w14:paraId="053F9CB1" w14:textId="0C89DF19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3</w:t>
            </w:r>
          </w:p>
        </w:tc>
        <w:tc>
          <w:tcPr>
            <w:tcW w:w="278" w:type="dxa"/>
          </w:tcPr>
          <w:p w14:paraId="746AECE4" w14:textId="2040701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4</w:t>
            </w:r>
          </w:p>
        </w:tc>
        <w:tc>
          <w:tcPr>
            <w:tcW w:w="278" w:type="dxa"/>
          </w:tcPr>
          <w:p w14:paraId="450EE8AE" w14:textId="6318EA0F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5</w:t>
            </w:r>
          </w:p>
        </w:tc>
        <w:tc>
          <w:tcPr>
            <w:tcW w:w="278" w:type="dxa"/>
          </w:tcPr>
          <w:p w14:paraId="68012CCE" w14:textId="4DD83B22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6</w:t>
            </w:r>
          </w:p>
        </w:tc>
        <w:tc>
          <w:tcPr>
            <w:tcW w:w="278" w:type="dxa"/>
          </w:tcPr>
          <w:p w14:paraId="1020D3A0" w14:textId="7B616096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7</w:t>
            </w:r>
          </w:p>
        </w:tc>
        <w:tc>
          <w:tcPr>
            <w:tcW w:w="278" w:type="dxa"/>
          </w:tcPr>
          <w:p w14:paraId="56634D1B" w14:textId="61C36781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8</w:t>
            </w:r>
          </w:p>
        </w:tc>
        <w:tc>
          <w:tcPr>
            <w:tcW w:w="278" w:type="dxa"/>
          </w:tcPr>
          <w:p w14:paraId="3A91F68D" w14:textId="2066BA60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9</w:t>
            </w:r>
          </w:p>
        </w:tc>
        <w:tc>
          <w:tcPr>
            <w:tcW w:w="278" w:type="dxa"/>
          </w:tcPr>
          <w:p w14:paraId="0CAC4EBA" w14:textId="2008A7AE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10</w:t>
            </w:r>
          </w:p>
        </w:tc>
        <w:tc>
          <w:tcPr>
            <w:tcW w:w="278" w:type="dxa"/>
          </w:tcPr>
          <w:p w14:paraId="4954DE55" w14:textId="07157789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12</w:t>
            </w:r>
          </w:p>
        </w:tc>
        <w:tc>
          <w:tcPr>
            <w:tcW w:w="278" w:type="dxa"/>
          </w:tcPr>
          <w:p w14:paraId="57E23586" w14:textId="5D977485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13</w:t>
            </w:r>
          </w:p>
        </w:tc>
        <w:tc>
          <w:tcPr>
            <w:tcW w:w="278" w:type="dxa"/>
          </w:tcPr>
          <w:p w14:paraId="1C2C3CEF" w14:textId="165E0389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14</w:t>
            </w:r>
          </w:p>
        </w:tc>
      </w:tr>
      <w:tr w:rsidR="002C42CB" w:rsidRPr="00A02D29" w14:paraId="3582A10C" w14:textId="77777777" w:rsidTr="00F76E75">
        <w:tc>
          <w:tcPr>
            <w:tcW w:w="1555" w:type="dxa"/>
          </w:tcPr>
          <w:p w14:paraId="351C3455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Soil moisture</w:t>
            </w:r>
          </w:p>
        </w:tc>
        <w:tc>
          <w:tcPr>
            <w:tcW w:w="2693" w:type="dxa"/>
          </w:tcPr>
          <w:p w14:paraId="16106764" w14:textId="531BA101" w:rsidR="002C42CB" w:rsidRPr="005A1B91" w:rsidRDefault="002C42CB" w:rsidP="002C42CB">
            <w:pPr>
              <w:rPr>
                <w:rFonts w:cstheme="minorHAnsi"/>
              </w:rPr>
            </w:pPr>
            <w:bookmarkStart w:id="0" w:name="_Hlk134007138"/>
            <w:proofErr w:type="spellStart"/>
            <w:r w:rsidRPr="005A1B91">
              <w:rPr>
                <w:rFonts w:cstheme="minorHAnsi"/>
              </w:rPr>
              <w:t>Fieldscout</w:t>
            </w:r>
            <w:proofErr w:type="spellEnd"/>
            <w:r w:rsidRPr="005A1B91">
              <w:rPr>
                <w:rFonts w:cstheme="minorHAnsi"/>
              </w:rPr>
              <w:t xml:space="preserve"> TDR 100 Soil Moisture meter</w:t>
            </w:r>
            <w:bookmarkEnd w:id="0"/>
            <w:r w:rsidRPr="005A1B91">
              <w:rPr>
                <w:rFonts w:cstheme="minorHAnsi"/>
              </w:rPr>
              <w:t>; Spectrum Technologies, Inc., Illinois</w:t>
            </w:r>
          </w:p>
        </w:tc>
        <w:tc>
          <w:tcPr>
            <w:tcW w:w="1772" w:type="dxa"/>
          </w:tcPr>
          <w:p w14:paraId="0E5B17E3" w14:textId="0957C04F" w:rsidR="002C42CB" w:rsidRPr="005A1B91" w:rsidRDefault="00F76E75" w:rsidP="002C42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Twice weekly </w:t>
            </w:r>
            <w:r w:rsidR="005A1B91">
              <w:rPr>
                <w:rFonts w:cstheme="minorHAnsi"/>
              </w:rPr>
              <w:t xml:space="preserve">at </w:t>
            </w:r>
            <w:r>
              <w:rPr>
                <w:rFonts w:cstheme="minorHAnsi"/>
              </w:rPr>
              <w:t>d</w:t>
            </w:r>
            <w:r w:rsidR="002C42CB" w:rsidRPr="005A1B91">
              <w:rPr>
                <w:rFonts w:cstheme="minorHAnsi"/>
              </w:rPr>
              <w:t>id-day before watering from 6 pots per treatment</w:t>
            </w:r>
          </w:p>
        </w:tc>
        <w:tc>
          <w:tcPr>
            <w:tcW w:w="278" w:type="dxa"/>
          </w:tcPr>
          <w:p w14:paraId="57B0078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171E8CE2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A0F79B8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0EBD437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DD2DC5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D5CC05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1A4B9A4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16B6DF0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71657497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5C36ADF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38BD4A07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50CDD232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305B85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42CB" w:rsidRPr="00A02D29" w14:paraId="0586D8AA" w14:textId="77777777" w:rsidTr="005A1B91">
        <w:tc>
          <w:tcPr>
            <w:tcW w:w="1555" w:type="dxa"/>
          </w:tcPr>
          <w:p w14:paraId="6F6924C5" w14:textId="0C259BBE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Stomatal Conductance</w:t>
            </w:r>
            <w:r w:rsidR="005A1B91" w:rsidRPr="005A1B91">
              <w:rPr>
                <w:rFonts w:cstheme="minorHAnsi"/>
              </w:rPr>
              <w:t xml:space="preserve"> (</w:t>
            </w:r>
            <w:proofErr w:type="spellStart"/>
            <w:r w:rsidR="005A1B91" w:rsidRPr="005A1B91">
              <w:rPr>
                <w:rFonts w:cstheme="minorHAnsi"/>
                <w:i/>
                <w:iCs/>
                <w:lang w:val="en-TT"/>
              </w:rPr>
              <w:t>g</w:t>
            </w:r>
            <w:r w:rsidR="005A1B91" w:rsidRPr="005A1B91">
              <w:rPr>
                <w:rFonts w:cstheme="minorHAnsi"/>
                <w:i/>
                <w:iCs/>
                <w:vertAlign w:val="subscript"/>
                <w:lang w:val="en-TT"/>
              </w:rPr>
              <w:t>s</w:t>
            </w:r>
            <w:proofErr w:type="spellEnd"/>
            <w:r w:rsidR="005A1B91" w:rsidRPr="005A1B91">
              <w:rPr>
                <w:rFonts w:cstheme="minorHAnsi"/>
              </w:rPr>
              <w:t>)</w:t>
            </w:r>
          </w:p>
        </w:tc>
        <w:tc>
          <w:tcPr>
            <w:tcW w:w="2693" w:type="dxa"/>
          </w:tcPr>
          <w:p w14:paraId="2FB48A7C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Leaf porometer</w:t>
            </w:r>
          </w:p>
          <w:p w14:paraId="3C3186B2" w14:textId="7D55FC98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 xml:space="preserve">(SC-1, Decagon Devices; Pullman, </w:t>
            </w:r>
            <w:r w:rsidR="00844851" w:rsidRPr="005A1B91">
              <w:rPr>
                <w:rFonts w:cstheme="minorHAnsi"/>
              </w:rPr>
              <w:t>WA, USA</w:t>
            </w:r>
            <w:r w:rsidRPr="005A1B91">
              <w:rPr>
                <w:rFonts w:cstheme="minorHAnsi"/>
              </w:rPr>
              <w:t>)</w:t>
            </w:r>
          </w:p>
        </w:tc>
        <w:tc>
          <w:tcPr>
            <w:tcW w:w="1772" w:type="dxa"/>
          </w:tcPr>
          <w:p w14:paraId="530937B9" w14:textId="6E6C5B4F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Once weekly during mid-day (10:00-2:00 pm)</w:t>
            </w:r>
          </w:p>
        </w:tc>
        <w:tc>
          <w:tcPr>
            <w:tcW w:w="278" w:type="dxa"/>
          </w:tcPr>
          <w:p w14:paraId="23ABA4F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0AE4CC7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68482D8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49C3FE2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194B8969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1E33F7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60756AF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2953ADC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11FFFF1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4EA564C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CFD70E2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1E06EAF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A030E9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42CB" w:rsidRPr="00A02D29" w14:paraId="6F8489D4" w14:textId="77777777" w:rsidTr="005A1B91">
        <w:tc>
          <w:tcPr>
            <w:tcW w:w="1555" w:type="dxa"/>
          </w:tcPr>
          <w:p w14:paraId="2132B0B3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Chlorophyll content</w:t>
            </w:r>
          </w:p>
        </w:tc>
        <w:tc>
          <w:tcPr>
            <w:tcW w:w="2693" w:type="dxa"/>
          </w:tcPr>
          <w:p w14:paraId="30B18CAF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Chlorophyll meter</w:t>
            </w:r>
          </w:p>
          <w:p w14:paraId="266EDE42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(</w:t>
            </w:r>
            <w:proofErr w:type="spellStart"/>
            <w:r w:rsidRPr="005A1B91">
              <w:rPr>
                <w:rFonts w:cstheme="minorHAnsi"/>
              </w:rPr>
              <w:t>atLEAF</w:t>
            </w:r>
            <w:proofErr w:type="spellEnd"/>
            <w:r w:rsidRPr="005A1B91">
              <w:rPr>
                <w:rFonts w:cstheme="minorHAnsi"/>
              </w:rPr>
              <w:t>+, FT Green LLC, Detroit, USA)</w:t>
            </w:r>
          </w:p>
        </w:tc>
        <w:tc>
          <w:tcPr>
            <w:tcW w:w="1772" w:type="dxa"/>
          </w:tcPr>
          <w:p w14:paraId="76C91023" w14:textId="209B7C76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Once weekly</w:t>
            </w:r>
          </w:p>
        </w:tc>
        <w:tc>
          <w:tcPr>
            <w:tcW w:w="278" w:type="dxa"/>
            <w:shd w:val="clear" w:color="auto" w:fill="auto"/>
          </w:tcPr>
          <w:p w14:paraId="1A7CFA3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798C2D0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A76786F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DF7101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A3227E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1320DC2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8468578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47B3D10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46E2668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68523F5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CC16E0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53A7F942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E1241A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42CB" w:rsidRPr="00A02D29" w14:paraId="361C6985" w14:textId="77777777" w:rsidTr="005A1B91">
        <w:tc>
          <w:tcPr>
            <w:tcW w:w="1555" w:type="dxa"/>
          </w:tcPr>
          <w:p w14:paraId="4AA8758A" w14:textId="51580379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Dark adapted chlorophyll fluorescence</w:t>
            </w:r>
            <w:r w:rsidR="005A1B91" w:rsidRPr="005A1B91">
              <w:rPr>
                <w:rFonts w:cstheme="minorHAnsi"/>
              </w:rPr>
              <w:t xml:space="preserve"> (</w:t>
            </w:r>
            <w:proofErr w:type="spellStart"/>
            <w:r w:rsidR="005A1B91" w:rsidRPr="005A1B91">
              <w:rPr>
                <w:rFonts w:cstheme="minorHAnsi"/>
              </w:rPr>
              <w:t>Fv</w:t>
            </w:r>
            <w:proofErr w:type="spellEnd"/>
            <w:r w:rsidR="005A1B91" w:rsidRPr="005A1B91">
              <w:rPr>
                <w:rFonts w:cstheme="minorHAnsi"/>
              </w:rPr>
              <w:t>/Fm)</w:t>
            </w:r>
          </w:p>
        </w:tc>
        <w:tc>
          <w:tcPr>
            <w:tcW w:w="2693" w:type="dxa"/>
          </w:tcPr>
          <w:p w14:paraId="3BB1FBC9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 xml:space="preserve">Pulse modulated chlorophyll </w:t>
            </w:r>
            <w:proofErr w:type="gramStart"/>
            <w:r w:rsidRPr="005A1B91">
              <w:rPr>
                <w:rFonts w:cstheme="minorHAnsi"/>
              </w:rPr>
              <w:t>fluorometer</w:t>
            </w:r>
            <w:proofErr w:type="gramEnd"/>
            <w:r w:rsidRPr="005A1B91">
              <w:rPr>
                <w:rFonts w:cstheme="minorHAnsi"/>
              </w:rPr>
              <w:t xml:space="preserve"> </w:t>
            </w:r>
          </w:p>
          <w:p w14:paraId="361520E4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 xml:space="preserve">(Mini- PAM; Walz; </w:t>
            </w:r>
            <w:proofErr w:type="spellStart"/>
            <w:r w:rsidRPr="005A1B91">
              <w:rPr>
                <w:rFonts w:cstheme="minorHAnsi"/>
              </w:rPr>
              <w:t>Effeltrich</w:t>
            </w:r>
            <w:proofErr w:type="spellEnd"/>
            <w:r w:rsidRPr="005A1B91">
              <w:rPr>
                <w:rFonts w:cstheme="minorHAnsi"/>
              </w:rPr>
              <w:t xml:space="preserve">, Germany) </w:t>
            </w:r>
          </w:p>
        </w:tc>
        <w:tc>
          <w:tcPr>
            <w:tcW w:w="1772" w:type="dxa"/>
          </w:tcPr>
          <w:p w14:paraId="639BA09F" w14:textId="22291EA8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Once weekly at least 1 hr after dark (8:00-9:30 pm)</w:t>
            </w:r>
          </w:p>
        </w:tc>
        <w:tc>
          <w:tcPr>
            <w:tcW w:w="278" w:type="dxa"/>
            <w:shd w:val="clear" w:color="auto" w:fill="auto"/>
          </w:tcPr>
          <w:p w14:paraId="646DCCC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355C00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BB51FF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1E991D61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308DE70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64A647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5EFD647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A047317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57BFF9D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AE1A28B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D25BA17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B60C71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7AC39DA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42CB" w:rsidRPr="00A02D29" w14:paraId="06E023F1" w14:textId="77777777" w:rsidTr="005A1B91">
        <w:tc>
          <w:tcPr>
            <w:tcW w:w="1555" w:type="dxa"/>
          </w:tcPr>
          <w:p w14:paraId="7B08EC67" w14:textId="61CABA5B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Light adapted chlorophyll fluorescence</w:t>
            </w:r>
            <w:r w:rsidR="005A1B91" w:rsidRPr="005A1B91">
              <w:rPr>
                <w:rFonts w:cstheme="minorHAnsi"/>
              </w:rPr>
              <w:br/>
              <w:t>(</w:t>
            </w:r>
            <w:proofErr w:type="spellStart"/>
            <w:r w:rsidR="005A1B91" w:rsidRPr="005A1B91">
              <w:rPr>
                <w:rFonts w:cstheme="minorHAnsi"/>
                <w:lang w:val="en-TT"/>
              </w:rPr>
              <w:t>Fq</w:t>
            </w:r>
            <w:proofErr w:type="spellEnd"/>
            <w:r w:rsidR="005A1B91" w:rsidRPr="005A1B91">
              <w:rPr>
                <w:rFonts w:cstheme="minorHAnsi"/>
                <w:lang w:val="en-TT"/>
              </w:rPr>
              <w:t>′/Fm′)</w:t>
            </w:r>
          </w:p>
        </w:tc>
        <w:tc>
          <w:tcPr>
            <w:tcW w:w="2693" w:type="dxa"/>
          </w:tcPr>
          <w:p w14:paraId="20622A80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 xml:space="preserve">Pulse modulated chlorophyll </w:t>
            </w:r>
            <w:proofErr w:type="gramStart"/>
            <w:r w:rsidRPr="005A1B91">
              <w:rPr>
                <w:rFonts w:cstheme="minorHAnsi"/>
              </w:rPr>
              <w:t>fluorometer</w:t>
            </w:r>
            <w:proofErr w:type="gramEnd"/>
          </w:p>
          <w:p w14:paraId="7105265F" w14:textId="77777777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 xml:space="preserve">(Mini- PAM, Walz, </w:t>
            </w:r>
            <w:proofErr w:type="spellStart"/>
            <w:r w:rsidRPr="005A1B91">
              <w:rPr>
                <w:rFonts w:cstheme="minorHAnsi"/>
              </w:rPr>
              <w:t>Effeltrich</w:t>
            </w:r>
            <w:proofErr w:type="spellEnd"/>
            <w:r w:rsidRPr="005A1B91">
              <w:rPr>
                <w:rFonts w:cstheme="minorHAnsi"/>
              </w:rPr>
              <w:t>, Germany)</w:t>
            </w:r>
          </w:p>
        </w:tc>
        <w:tc>
          <w:tcPr>
            <w:tcW w:w="1772" w:type="dxa"/>
          </w:tcPr>
          <w:p w14:paraId="6D9DFB5A" w14:textId="2F17F5A2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Once weekly at weekly at mid-day on a cloud-free day</w:t>
            </w:r>
          </w:p>
        </w:tc>
        <w:tc>
          <w:tcPr>
            <w:tcW w:w="278" w:type="dxa"/>
            <w:shd w:val="clear" w:color="auto" w:fill="auto"/>
          </w:tcPr>
          <w:p w14:paraId="60C09AD0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580005C9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13EAE343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51D42C1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E96AF8B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5D941A3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AB7D165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8E8FEF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0D89F318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03F9D64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385A540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59214A43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D2AD589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42CB" w:rsidRPr="00A02D29" w14:paraId="2FC2B39D" w14:textId="77777777" w:rsidTr="005A1B91">
        <w:tc>
          <w:tcPr>
            <w:tcW w:w="1555" w:type="dxa"/>
          </w:tcPr>
          <w:p w14:paraId="6159990E" w14:textId="66A5A38B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Biomass</w:t>
            </w:r>
          </w:p>
        </w:tc>
        <w:tc>
          <w:tcPr>
            <w:tcW w:w="2693" w:type="dxa"/>
          </w:tcPr>
          <w:p w14:paraId="455187C6" w14:textId="450AD1FA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Root</w:t>
            </w:r>
            <w:r w:rsidR="00231985">
              <w:rPr>
                <w:rFonts w:cstheme="minorHAnsi"/>
              </w:rPr>
              <w:t xml:space="preserve"> and shoot weight</w:t>
            </w:r>
          </w:p>
        </w:tc>
        <w:tc>
          <w:tcPr>
            <w:tcW w:w="1772" w:type="dxa"/>
          </w:tcPr>
          <w:p w14:paraId="63D2A107" w14:textId="1C02F2B2" w:rsidR="002C42CB" w:rsidRPr="005A1B91" w:rsidRDefault="002C42CB" w:rsidP="002C42CB">
            <w:pPr>
              <w:rPr>
                <w:rFonts w:cstheme="minorHAnsi"/>
              </w:rPr>
            </w:pPr>
            <w:r w:rsidRPr="005A1B91">
              <w:rPr>
                <w:rFonts w:cstheme="minorHAnsi"/>
              </w:rPr>
              <w:t>Once after two weeks of water deficit</w:t>
            </w:r>
          </w:p>
        </w:tc>
        <w:tc>
          <w:tcPr>
            <w:tcW w:w="278" w:type="dxa"/>
            <w:shd w:val="clear" w:color="auto" w:fill="auto"/>
          </w:tcPr>
          <w:p w14:paraId="22786B2D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0B46AD4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472F373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8F2519A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3316995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9AC5931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3E65B08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73F1E85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B829B4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1C8BA6CC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348A95D6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3A2EF49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7F7F7F" w:themeFill="text1" w:themeFillTint="80"/>
          </w:tcPr>
          <w:p w14:paraId="5CC2945E" w14:textId="77777777" w:rsidR="002C42CB" w:rsidRPr="00A02D29" w:rsidRDefault="002C42CB" w:rsidP="002C42C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3E91252" w14:textId="77777777" w:rsidR="006830EC" w:rsidRPr="00A02D29" w:rsidRDefault="006830EC" w:rsidP="006830EC">
      <w:pPr>
        <w:rPr>
          <w:rFonts w:cstheme="minorHAnsi"/>
          <w:bCs/>
          <w:sz w:val="24"/>
          <w:szCs w:val="24"/>
          <w:lang w:val="en-TT"/>
        </w:rPr>
      </w:pPr>
    </w:p>
    <w:p w14:paraId="65FEC820" w14:textId="77777777" w:rsidR="006830EC" w:rsidRPr="00A02D29" w:rsidRDefault="006830EC">
      <w:pPr>
        <w:rPr>
          <w:rFonts w:cstheme="minorHAnsi"/>
        </w:rPr>
      </w:pPr>
    </w:p>
    <w:p w14:paraId="516059E3" w14:textId="77777777" w:rsidR="00A02D29" w:rsidRDefault="00A02D29" w:rsidP="00A02D29">
      <w:pPr>
        <w:rPr>
          <w:rFonts w:cstheme="minorHAnsi"/>
        </w:rPr>
      </w:pPr>
    </w:p>
    <w:p w14:paraId="5E11E1A2" w14:textId="24C81545" w:rsidR="00A02D29" w:rsidRDefault="00A02D29" w:rsidP="00A02D29">
      <w:pPr>
        <w:rPr>
          <w:rFonts w:cstheme="minorHAnsi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AE4B3DC" wp14:editId="6EB29F2D">
            <wp:extent cx="6327381" cy="3615055"/>
            <wp:effectExtent l="0" t="0" r="0" b="4445"/>
            <wp:docPr id="191523284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B9B2B99-7258-0587-782D-1ED3210A4F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730AA91" w14:textId="474B9DBA" w:rsidR="00A02D29" w:rsidRPr="00A02D29" w:rsidRDefault="00A02D29" w:rsidP="00A02D29">
      <w:pPr>
        <w:rPr>
          <w:rFonts w:cstheme="minorHAnsi"/>
        </w:rPr>
      </w:pPr>
      <w:r>
        <w:rPr>
          <w:rFonts w:cstheme="minorHAnsi"/>
        </w:rPr>
        <w:t xml:space="preserve">Figure </w:t>
      </w:r>
      <w:r w:rsidR="00231985">
        <w:rPr>
          <w:rFonts w:cstheme="minorHAnsi"/>
        </w:rPr>
        <w:t>1</w:t>
      </w:r>
      <w:r>
        <w:rPr>
          <w:rFonts w:cstheme="minorHAnsi"/>
        </w:rPr>
        <w:t xml:space="preserve">. Mean monthly air temperature and rainfall for the duration of the </w:t>
      </w:r>
      <w:r w:rsidR="00231985">
        <w:rPr>
          <w:rFonts w:cstheme="minorHAnsi"/>
        </w:rPr>
        <w:t xml:space="preserve">field </w:t>
      </w:r>
      <w:r>
        <w:rPr>
          <w:rFonts w:cstheme="minorHAnsi"/>
        </w:rPr>
        <w:t>experiment (Feb-May 2021).</w:t>
      </w:r>
    </w:p>
    <w:sectPr w:rsidR="00A02D29" w:rsidRPr="00A02D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M0MTKwNDE3NDexNDBW0lEKTi0uzszPAykwqQUAo0ez7iwAAAA="/>
  </w:docVars>
  <w:rsids>
    <w:rsidRoot w:val="00F362F4"/>
    <w:rsid w:val="00062111"/>
    <w:rsid w:val="001B66F2"/>
    <w:rsid w:val="00231985"/>
    <w:rsid w:val="00277694"/>
    <w:rsid w:val="002B315C"/>
    <w:rsid w:val="002C42CB"/>
    <w:rsid w:val="00436402"/>
    <w:rsid w:val="0049649A"/>
    <w:rsid w:val="005A1B91"/>
    <w:rsid w:val="00674902"/>
    <w:rsid w:val="006830EC"/>
    <w:rsid w:val="00844851"/>
    <w:rsid w:val="00910C58"/>
    <w:rsid w:val="00924AB7"/>
    <w:rsid w:val="00A02D29"/>
    <w:rsid w:val="00D80173"/>
    <w:rsid w:val="00E12DAF"/>
    <w:rsid w:val="00F362F4"/>
    <w:rsid w:val="00F7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E2043"/>
  <w15:chartTrackingRefBased/>
  <w15:docId w15:val="{15BB57FF-C6E6-4C7C-91B6-DA61AA0B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en-T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2F4"/>
    <w:rPr>
      <w:rFonts w:asciiTheme="minorHAnsi" w:hAnsiTheme="minorHAnsi" w:cstheme="minorBidi"/>
      <w:bCs w:val="0"/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2F4"/>
    <w:pPr>
      <w:spacing w:after="0" w:line="240" w:lineRule="auto"/>
    </w:pPr>
    <w:rPr>
      <w:rFonts w:asciiTheme="minorHAnsi" w:hAnsiTheme="minorHAnsi" w:cstheme="minorBidi"/>
      <w:bCs w:val="0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830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6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6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6F2"/>
    <w:rPr>
      <w:rFonts w:asciiTheme="minorHAnsi" w:hAnsiTheme="minorHAnsi" w:cstheme="minorBidi"/>
      <w:bCs w:val="0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6F2"/>
    <w:rPr>
      <w:rFonts w:asciiTheme="minorHAnsi" w:hAnsiTheme="minorHAnsi" w:cstheme="minorBidi"/>
      <w:b/>
      <w:bCs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6F2"/>
    <w:rPr>
      <w:rFonts w:ascii="Segoe UI" w:hAnsi="Segoe UI" w:cs="Segoe UI"/>
      <w:bCs w:val="0"/>
      <w:kern w:val="0"/>
      <w:sz w:val="18"/>
      <w:szCs w:val="18"/>
      <w:lang w:val="en-GB"/>
      <w14:ligatures w14:val="none"/>
    </w:rPr>
  </w:style>
  <w:style w:type="paragraph" w:styleId="Revision">
    <w:name w:val="Revision"/>
    <w:hidden/>
    <w:uiPriority w:val="99"/>
    <w:semiHidden/>
    <w:rsid w:val="00924AB7"/>
    <w:pPr>
      <w:spacing w:after="0" w:line="240" w:lineRule="auto"/>
    </w:pPr>
    <w:rPr>
      <w:rFonts w:asciiTheme="minorHAnsi" w:hAnsiTheme="minorHAnsi" w:cstheme="minorBidi"/>
      <w:bCs w:val="0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9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er\Downloads\Rainfall%20and%20Temperature%202021-2022%20UWI_OM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82867791932515"/>
          <c:y val="4.5881126173096975E-2"/>
          <c:w val="0.55997482022064315"/>
          <c:h val="0.76891217065020157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Sheet1!$E$5</c:f>
              <c:strCache>
                <c:ptCount val="1"/>
                <c:pt idx="0">
                  <c:v>Monthly rainfall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Sheet1!$C$6:$C$9</c:f>
              <c:strCache>
                <c:ptCount val="4"/>
                <c:pt idx="0">
                  <c:v>Feb</c:v>
                </c:pt>
                <c:pt idx="1">
                  <c:v>Mar</c:v>
                </c:pt>
                <c:pt idx="2">
                  <c:v>Apr</c:v>
                </c:pt>
                <c:pt idx="3">
                  <c:v>May</c:v>
                </c:pt>
              </c:strCache>
            </c:strRef>
          </c:cat>
          <c:val>
            <c:numRef>
              <c:f>Sheet1!$E$6:$E$9</c:f>
              <c:numCache>
                <c:formatCode>General</c:formatCode>
                <c:ptCount val="4"/>
                <c:pt idx="0">
                  <c:v>89.399999999999991</c:v>
                </c:pt>
                <c:pt idx="1">
                  <c:v>151.19999999999999</c:v>
                </c:pt>
                <c:pt idx="2">
                  <c:v>50.12903225806452</c:v>
                </c:pt>
                <c:pt idx="3">
                  <c:v>250.99999999999997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4F-46AC-B5EA-0D46F043A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960023504"/>
        <c:axId val="1960034544"/>
      </c:barChart>
      <c:lineChart>
        <c:grouping val="standard"/>
        <c:varyColors val="0"/>
        <c:ser>
          <c:idx val="0"/>
          <c:order val="0"/>
          <c:tx>
            <c:strRef>
              <c:f>Sheet1!$D$5</c:f>
              <c:strCache>
                <c:ptCount val="1"/>
                <c:pt idx="0">
                  <c:v>Monthly Mean Air Temperature </c:v>
                </c:pt>
              </c:strCache>
            </c:strRef>
          </c:tx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Sheet1!$C$6:$C$9</c:f>
              <c:strCache>
                <c:ptCount val="4"/>
                <c:pt idx="0">
                  <c:v>Feb</c:v>
                </c:pt>
                <c:pt idx="1">
                  <c:v>Mar</c:v>
                </c:pt>
                <c:pt idx="2">
                  <c:v>Apr</c:v>
                </c:pt>
                <c:pt idx="3">
                  <c:v>May</c:v>
                </c:pt>
              </c:strCache>
            </c:strRef>
          </c:cat>
          <c:val>
            <c:numRef>
              <c:f>Sheet1!$D$6:$D$9</c:f>
              <c:numCache>
                <c:formatCode>General</c:formatCode>
                <c:ptCount val="4"/>
                <c:pt idx="0">
                  <c:v>26.4</c:v>
                </c:pt>
                <c:pt idx="1">
                  <c:v>26.4</c:v>
                </c:pt>
                <c:pt idx="2">
                  <c:v>27.4</c:v>
                </c:pt>
                <c:pt idx="3">
                  <c:v>27.4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74F-46AC-B5EA-0D46F043A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7297200"/>
        <c:axId val="1457299120"/>
      </c:lineChart>
      <c:catAx>
        <c:axId val="14572972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TT" sz="1200">
                    <a:solidFill>
                      <a:schemeClr val="tx1"/>
                    </a:solidFill>
                  </a:rPr>
                  <a:t>Month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57299120"/>
        <c:crosses val="autoZero"/>
        <c:auto val="1"/>
        <c:lblAlgn val="ctr"/>
        <c:lblOffset val="100"/>
        <c:noMultiLvlLbl val="0"/>
      </c:catAx>
      <c:valAx>
        <c:axId val="14572991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TT" sz="1200">
                    <a:solidFill>
                      <a:schemeClr val="tx1"/>
                    </a:solidFill>
                  </a:rPr>
                  <a:t>Mean</a:t>
                </a:r>
                <a:r>
                  <a:rPr lang="en-TT" sz="1200" baseline="0">
                    <a:solidFill>
                      <a:schemeClr val="tx1"/>
                    </a:solidFill>
                  </a:rPr>
                  <a:t> air temperature (</a:t>
                </a:r>
                <a:r>
                  <a:rPr lang="en-TT" sz="1200" baseline="30000">
                    <a:solidFill>
                      <a:schemeClr val="tx1"/>
                    </a:solidFill>
                  </a:rPr>
                  <a:t>o</a:t>
                </a:r>
                <a:r>
                  <a:rPr lang="en-TT" sz="1200" baseline="0">
                    <a:solidFill>
                      <a:schemeClr val="tx1"/>
                    </a:solidFill>
                  </a:rPr>
                  <a:t>C)</a:t>
                </a:r>
                <a:endParaRPr lang="en-TT" sz="120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5.4200542005420054E-3"/>
              <c:y val="0.172839818380366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57297200"/>
        <c:crosses val="autoZero"/>
        <c:crossBetween val="between"/>
      </c:valAx>
      <c:valAx>
        <c:axId val="196003454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TT" sz="1200">
                    <a:solidFill>
                      <a:schemeClr val="tx1"/>
                    </a:solidFill>
                  </a:rPr>
                  <a:t>Monthly rainfall (mm)</a:t>
                </a:r>
              </a:p>
            </c:rich>
          </c:tx>
          <c:layout>
            <c:manualLayout>
              <c:xMode val="edge"/>
              <c:yMode val="edge"/>
              <c:x val="0.73454509243255162"/>
              <c:y val="0.210371367812600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dk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60023504"/>
        <c:crosses val="max"/>
        <c:crossBetween val="between"/>
      </c:valAx>
      <c:catAx>
        <c:axId val="1960023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60034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202434045337834"/>
          <c:y val="1.2721584984358695E-2"/>
          <c:w val="0.19605346079707517"/>
          <c:h val="0.357377517591322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omar.ali1</dc:creator>
  <cp:keywords/>
  <dc:description/>
  <cp:lastModifiedBy>Jayaraj Jayaraman</cp:lastModifiedBy>
  <cp:revision>8</cp:revision>
  <dcterms:created xsi:type="dcterms:W3CDTF">2023-06-29T20:11:00Z</dcterms:created>
  <dcterms:modified xsi:type="dcterms:W3CDTF">2023-07-19T00:46:00Z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1e2a44b7298e241ee33ce1b4c8c6bc928254bede29d779b6d2bed383ee9edad6</vt:lpwstr>
  </property>
</Properties>
</file>