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4F3" w:rsidRPr="002476F6" w:rsidRDefault="006614F3" w:rsidP="006614F3">
      <w:pPr>
        <w:spacing w:line="480" w:lineRule="auto"/>
        <w:rPr>
          <w:rFonts w:ascii="Arial" w:hAnsi="Arial" w:cs="Arial"/>
          <w:color w:val="auto"/>
          <w:sz w:val="24"/>
          <w:szCs w:val="24"/>
        </w:rPr>
      </w:pPr>
      <w:r w:rsidRPr="00E739DC">
        <w:rPr>
          <w:rFonts w:ascii="Arial" w:hAnsi="Arial" w:cs="Arial"/>
          <w:color w:val="auto"/>
          <w:sz w:val="24"/>
          <w:szCs w:val="24"/>
        </w:rPr>
        <w:t xml:space="preserve">Supplement </w:t>
      </w:r>
      <w:r w:rsidRPr="00F1362E">
        <w:rPr>
          <w:rFonts w:ascii="Arial" w:hAnsi="Arial" w:cs="Arial"/>
          <w:sz w:val="24"/>
          <w:szCs w:val="24"/>
        </w:rPr>
        <w:t xml:space="preserve">Figure </w:t>
      </w:r>
      <w:r>
        <w:rPr>
          <w:rFonts w:ascii="Arial" w:hAnsi="Arial" w:cs="Arial"/>
          <w:color w:val="auto"/>
          <w:sz w:val="24"/>
          <w:szCs w:val="24"/>
        </w:rPr>
        <w:t>1: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AAPC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of the Incidence of Gastric Cancer in Individuals </w:t>
      </w:r>
      <w:r w:rsidRPr="00E739DC">
        <w:rPr>
          <w:rFonts w:ascii="Arial" w:hAnsi="Arial" w:cs="Arial"/>
          <w:color w:val="auto"/>
          <w:sz w:val="24"/>
          <w:szCs w:val="24"/>
        </w:rPr>
        <w:t>aged 20-44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in male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F1362E">
        <w:rPr>
          <w:rFonts w:ascii="Arial" w:hAnsi="Arial" w:cs="Arial"/>
          <w:color w:val="auto"/>
          <w:sz w:val="24"/>
          <w:szCs w:val="24"/>
        </w:rPr>
        <w:t>(*</w:t>
      </w:r>
      <w:r>
        <w:rPr>
          <w:rFonts w:ascii="Arial" w:hAnsi="Arial" w:cs="Arial"/>
          <w:color w:val="auto"/>
          <w:sz w:val="24"/>
          <w:szCs w:val="24"/>
        </w:rPr>
        <w:t>: P&lt;0.05</w:t>
      </w:r>
      <w:r w:rsidRPr="00F1362E">
        <w:rPr>
          <w:rFonts w:ascii="Arial" w:hAnsi="Arial" w:cs="Arial"/>
          <w:color w:val="auto"/>
          <w:sz w:val="24"/>
          <w:szCs w:val="24"/>
        </w:rPr>
        <w:t>)</w:t>
      </w:r>
    </w:p>
    <w:p w:rsidR="006614F3" w:rsidRPr="002476F6" w:rsidRDefault="006614F3" w:rsidP="006614F3">
      <w:pPr>
        <w:spacing w:line="480" w:lineRule="auto"/>
        <w:rPr>
          <w:rFonts w:ascii="Arial" w:hAnsi="Arial" w:cs="Arial"/>
          <w:color w:val="auto"/>
          <w:sz w:val="24"/>
          <w:szCs w:val="24"/>
        </w:rPr>
      </w:pPr>
      <w:r w:rsidRPr="00E739DC">
        <w:rPr>
          <w:rFonts w:ascii="Arial" w:hAnsi="Arial" w:cs="Arial"/>
          <w:color w:val="auto"/>
          <w:sz w:val="24"/>
          <w:szCs w:val="24"/>
        </w:rPr>
        <w:t xml:space="preserve">Supplement </w:t>
      </w:r>
      <w:r w:rsidRPr="00F1362E">
        <w:rPr>
          <w:rFonts w:ascii="Arial" w:hAnsi="Arial" w:cs="Arial"/>
          <w:sz w:val="24"/>
          <w:szCs w:val="24"/>
        </w:rPr>
        <w:t xml:space="preserve">Figure </w:t>
      </w:r>
      <w:r>
        <w:rPr>
          <w:rFonts w:ascii="Arial" w:hAnsi="Arial" w:cs="Arial"/>
          <w:color w:val="auto"/>
          <w:sz w:val="24"/>
          <w:szCs w:val="24"/>
        </w:rPr>
        <w:t>2: AAPC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of the Incidence of Gastric Cancer in Individuals </w:t>
      </w:r>
      <w:r w:rsidRPr="00E739DC">
        <w:rPr>
          <w:rFonts w:ascii="Arial" w:hAnsi="Arial" w:cs="Arial"/>
          <w:color w:val="auto"/>
          <w:sz w:val="24"/>
          <w:szCs w:val="24"/>
        </w:rPr>
        <w:t xml:space="preserve">aged </w:t>
      </w:r>
      <w:r w:rsidRPr="00F1362E">
        <w:rPr>
          <w:rFonts w:ascii="Arial" w:hAnsi="Arial" w:cs="Arial"/>
          <w:sz w:val="24"/>
          <w:szCs w:val="24"/>
        </w:rPr>
        <w:t>45-69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in male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F1362E">
        <w:rPr>
          <w:rFonts w:ascii="Arial" w:hAnsi="Arial" w:cs="Arial"/>
          <w:color w:val="auto"/>
          <w:sz w:val="24"/>
          <w:szCs w:val="24"/>
        </w:rPr>
        <w:t>(*</w:t>
      </w:r>
      <w:r>
        <w:rPr>
          <w:rFonts w:ascii="Arial" w:hAnsi="Arial" w:cs="Arial" w:hint="eastAsia"/>
          <w:color w:val="auto"/>
          <w:sz w:val="24"/>
          <w:szCs w:val="24"/>
        </w:rPr>
        <w:t>:</w:t>
      </w:r>
      <w:r>
        <w:rPr>
          <w:rFonts w:ascii="Arial" w:hAnsi="Arial" w:cs="Arial"/>
          <w:color w:val="auto"/>
          <w:sz w:val="24"/>
          <w:szCs w:val="24"/>
        </w:rPr>
        <w:t xml:space="preserve"> P&lt;0.05</w:t>
      </w:r>
      <w:r w:rsidRPr="00F1362E">
        <w:rPr>
          <w:rFonts w:ascii="Arial" w:hAnsi="Arial" w:cs="Arial"/>
          <w:color w:val="auto"/>
          <w:sz w:val="24"/>
          <w:szCs w:val="24"/>
        </w:rPr>
        <w:t>)</w:t>
      </w:r>
    </w:p>
    <w:p w:rsidR="006614F3" w:rsidRPr="006614F3" w:rsidRDefault="006614F3" w:rsidP="006614F3">
      <w:pPr>
        <w:spacing w:line="480" w:lineRule="auto"/>
        <w:rPr>
          <w:rFonts w:ascii="Arial" w:hAnsi="Arial" w:cs="Arial" w:hint="eastAsia"/>
          <w:color w:val="auto"/>
          <w:sz w:val="24"/>
          <w:szCs w:val="24"/>
        </w:rPr>
      </w:pPr>
      <w:r w:rsidRPr="00E739DC">
        <w:rPr>
          <w:rFonts w:ascii="Arial" w:hAnsi="Arial" w:cs="Arial"/>
          <w:color w:val="auto"/>
          <w:sz w:val="24"/>
          <w:szCs w:val="24"/>
        </w:rPr>
        <w:t xml:space="preserve">Supplement </w:t>
      </w:r>
      <w:r w:rsidRPr="00F1362E">
        <w:rPr>
          <w:rFonts w:ascii="Arial" w:hAnsi="Arial" w:cs="Arial"/>
          <w:sz w:val="24"/>
          <w:szCs w:val="24"/>
        </w:rPr>
        <w:t xml:space="preserve">Figure </w:t>
      </w:r>
      <w:r>
        <w:rPr>
          <w:rFonts w:ascii="Arial" w:hAnsi="Arial" w:cs="Arial"/>
          <w:color w:val="auto"/>
          <w:sz w:val="24"/>
          <w:szCs w:val="24"/>
        </w:rPr>
        <w:t>3: AAPC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of the Incidence of Gastric Cancer in Individuals </w:t>
      </w:r>
      <w:r w:rsidRPr="00B11AE8">
        <w:rPr>
          <w:rFonts w:ascii="Arial" w:hAnsi="Arial" w:cs="Arial"/>
          <w:sz w:val="24"/>
          <w:szCs w:val="24"/>
        </w:rPr>
        <w:t xml:space="preserve">aged </w:t>
      </w:r>
      <w:r w:rsidRPr="00F1362E">
        <w:rPr>
          <w:rFonts w:ascii="Arial" w:hAnsi="Arial" w:cs="Arial"/>
          <w:sz w:val="24"/>
          <w:szCs w:val="24"/>
        </w:rPr>
        <w:t>70-85+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in male(*</w:t>
      </w:r>
      <w:r>
        <w:rPr>
          <w:rFonts w:ascii="Arial" w:hAnsi="Arial" w:cs="Arial"/>
          <w:color w:val="auto"/>
          <w:sz w:val="24"/>
          <w:szCs w:val="24"/>
        </w:rPr>
        <w:t>:P&lt;0.05</w:t>
      </w:r>
      <w:r w:rsidRPr="00F1362E">
        <w:rPr>
          <w:rFonts w:ascii="Arial" w:hAnsi="Arial" w:cs="Arial"/>
          <w:color w:val="auto"/>
          <w:sz w:val="24"/>
          <w:szCs w:val="24"/>
        </w:rPr>
        <w:t>)</w:t>
      </w:r>
      <w:bookmarkStart w:id="0" w:name="_GoBack"/>
      <w:bookmarkEnd w:id="0"/>
    </w:p>
    <w:p w:rsidR="006614F3" w:rsidRPr="002476F6" w:rsidRDefault="006614F3" w:rsidP="006614F3">
      <w:pPr>
        <w:spacing w:line="480" w:lineRule="auto"/>
        <w:rPr>
          <w:rFonts w:ascii="Arial" w:hAnsi="Arial" w:cs="Arial"/>
          <w:color w:val="auto"/>
          <w:sz w:val="24"/>
          <w:szCs w:val="24"/>
        </w:rPr>
      </w:pPr>
      <w:r w:rsidRPr="00E739DC">
        <w:rPr>
          <w:rFonts w:ascii="Arial" w:hAnsi="Arial" w:cs="Arial"/>
          <w:color w:val="auto"/>
          <w:sz w:val="24"/>
          <w:szCs w:val="24"/>
        </w:rPr>
        <w:t xml:space="preserve">Supplement </w:t>
      </w:r>
      <w:r w:rsidRPr="00F1362E">
        <w:rPr>
          <w:rFonts w:ascii="Arial" w:hAnsi="Arial" w:cs="Arial"/>
          <w:sz w:val="24"/>
          <w:szCs w:val="24"/>
        </w:rPr>
        <w:t xml:space="preserve">Figure </w:t>
      </w:r>
      <w:r>
        <w:rPr>
          <w:rFonts w:ascii="Arial" w:hAnsi="Arial" w:cs="Arial"/>
          <w:color w:val="auto"/>
          <w:sz w:val="24"/>
          <w:szCs w:val="24"/>
        </w:rPr>
        <w:t>4: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AAPC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of the Incidence of Gastric Cancer in Individuals </w:t>
      </w:r>
      <w:r w:rsidRPr="00E739DC">
        <w:rPr>
          <w:rFonts w:ascii="Arial" w:hAnsi="Arial" w:cs="Arial"/>
          <w:color w:val="auto"/>
          <w:sz w:val="24"/>
          <w:szCs w:val="24"/>
        </w:rPr>
        <w:t>aged 20-44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in </w:t>
      </w:r>
      <w:r>
        <w:rPr>
          <w:rFonts w:ascii="Arial" w:hAnsi="Arial" w:cs="Arial"/>
          <w:color w:val="auto"/>
          <w:sz w:val="24"/>
          <w:szCs w:val="24"/>
        </w:rPr>
        <w:t>fe</w:t>
      </w:r>
      <w:r w:rsidRPr="00F1362E">
        <w:rPr>
          <w:rFonts w:ascii="Arial" w:hAnsi="Arial" w:cs="Arial"/>
          <w:color w:val="auto"/>
          <w:sz w:val="24"/>
          <w:szCs w:val="24"/>
        </w:rPr>
        <w:t>male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F1362E">
        <w:rPr>
          <w:rFonts w:ascii="Arial" w:hAnsi="Arial" w:cs="Arial"/>
          <w:color w:val="auto"/>
          <w:sz w:val="24"/>
          <w:szCs w:val="24"/>
        </w:rPr>
        <w:t>(*</w:t>
      </w:r>
      <w:r>
        <w:rPr>
          <w:rFonts w:ascii="Arial" w:hAnsi="Arial" w:cs="Arial"/>
          <w:color w:val="auto"/>
          <w:sz w:val="24"/>
          <w:szCs w:val="24"/>
        </w:rPr>
        <w:t>: P&lt;0.05</w:t>
      </w:r>
      <w:r w:rsidRPr="00F1362E">
        <w:rPr>
          <w:rFonts w:ascii="Arial" w:hAnsi="Arial" w:cs="Arial"/>
          <w:color w:val="auto"/>
          <w:sz w:val="24"/>
          <w:szCs w:val="24"/>
        </w:rPr>
        <w:t>)</w:t>
      </w:r>
    </w:p>
    <w:p w:rsidR="006614F3" w:rsidRPr="002476F6" w:rsidRDefault="006614F3" w:rsidP="006614F3">
      <w:pPr>
        <w:spacing w:line="480" w:lineRule="auto"/>
        <w:rPr>
          <w:rFonts w:ascii="Arial" w:hAnsi="Arial" w:cs="Arial"/>
          <w:color w:val="auto"/>
          <w:sz w:val="24"/>
          <w:szCs w:val="24"/>
        </w:rPr>
      </w:pPr>
      <w:r w:rsidRPr="00E739DC">
        <w:rPr>
          <w:rFonts w:ascii="Arial" w:hAnsi="Arial" w:cs="Arial"/>
          <w:color w:val="auto"/>
          <w:sz w:val="24"/>
          <w:szCs w:val="24"/>
        </w:rPr>
        <w:t xml:space="preserve">Supplement </w:t>
      </w:r>
      <w:r w:rsidRPr="00F1362E">
        <w:rPr>
          <w:rFonts w:ascii="Arial" w:hAnsi="Arial" w:cs="Arial"/>
          <w:sz w:val="24"/>
          <w:szCs w:val="24"/>
        </w:rPr>
        <w:t xml:space="preserve">Figure </w:t>
      </w:r>
      <w:r>
        <w:rPr>
          <w:rFonts w:ascii="Arial" w:hAnsi="Arial" w:cs="Arial"/>
          <w:color w:val="auto"/>
          <w:sz w:val="24"/>
          <w:szCs w:val="24"/>
        </w:rPr>
        <w:t>5: AAPC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of the Incidence of Gastric Cancer in Individuals </w:t>
      </w:r>
      <w:r w:rsidRPr="00E739DC">
        <w:rPr>
          <w:rFonts w:ascii="Arial" w:hAnsi="Arial" w:cs="Arial"/>
          <w:color w:val="auto"/>
          <w:sz w:val="24"/>
          <w:szCs w:val="24"/>
        </w:rPr>
        <w:t xml:space="preserve">aged </w:t>
      </w:r>
      <w:r w:rsidRPr="00F1362E">
        <w:rPr>
          <w:rFonts w:ascii="Arial" w:hAnsi="Arial" w:cs="Arial"/>
          <w:sz w:val="24"/>
          <w:szCs w:val="24"/>
        </w:rPr>
        <w:t>45-69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in </w:t>
      </w:r>
      <w:r>
        <w:rPr>
          <w:rFonts w:ascii="Arial" w:hAnsi="Arial" w:cs="Arial"/>
          <w:color w:val="auto"/>
          <w:sz w:val="24"/>
          <w:szCs w:val="24"/>
        </w:rPr>
        <w:t>fe</w:t>
      </w:r>
      <w:r w:rsidRPr="00F1362E">
        <w:rPr>
          <w:rFonts w:ascii="Arial" w:hAnsi="Arial" w:cs="Arial"/>
          <w:color w:val="auto"/>
          <w:sz w:val="24"/>
          <w:szCs w:val="24"/>
        </w:rPr>
        <w:t>male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F1362E">
        <w:rPr>
          <w:rFonts w:ascii="Arial" w:hAnsi="Arial" w:cs="Arial"/>
          <w:color w:val="auto"/>
          <w:sz w:val="24"/>
          <w:szCs w:val="24"/>
        </w:rPr>
        <w:t>(*</w:t>
      </w:r>
      <w:r>
        <w:rPr>
          <w:rFonts w:ascii="Arial" w:hAnsi="Arial" w:cs="Arial"/>
          <w:color w:val="auto"/>
          <w:sz w:val="24"/>
          <w:szCs w:val="24"/>
        </w:rPr>
        <w:t>: P&lt;0.05</w:t>
      </w:r>
      <w:r w:rsidRPr="00F1362E">
        <w:rPr>
          <w:rFonts w:ascii="Arial" w:hAnsi="Arial" w:cs="Arial"/>
          <w:color w:val="auto"/>
          <w:sz w:val="24"/>
          <w:szCs w:val="24"/>
        </w:rPr>
        <w:t>)</w:t>
      </w:r>
    </w:p>
    <w:p w:rsidR="006614F3" w:rsidRPr="002476F6" w:rsidRDefault="006614F3" w:rsidP="006614F3">
      <w:pPr>
        <w:spacing w:line="480" w:lineRule="auto"/>
        <w:rPr>
          <w:rFonts w:ascii="Arial" w:hAnsi="Arial" w:cs="Arial"/>
          <w:color w:val="auto"/>
          <w:sz w:val="24"/>
          <w:szCs w:val="24"/>
        </w:rPr>
      </w:pPr>
      <w:r w:rsidRPr="00E739DC">
        <w:rPr>
          <w:rFonts w:ascii="Arial" w:hAnsi="Arial" w:cs="Arial"/>
          <w:color w:val="auto"/>
          <w:sz w:val="24"/>
          <w:szCs w:val="24"/>
        </w:rPr>
        <w:t xml:space="preserve">Supplement </w:t>
      </w:r>
      <w:r w:rsidRPr="00F1362E">
        <w:rPr>
          <w:rFonts w:ascii="Arial" w:hAnsi="Arial" w:cs="Arial"/>
          <w:sz w:val="24"/>
          <w:szCs w:val="24"/>
        </w:rPr>
        <w:t xml:space="preserve">Figure </w:t>
      </w:r>
      <w:r>
        <w:rPr>
          <w:rFonts w:ascii="Arial" w:hAnsi="Arial" w:cs="Arial"/>
          <w:color w:val="auto"/>
          <w:sz w:val="24"/>
          <w:szCs w:val="24"/>
        </w:rPr>
        <w:t>6: AAPC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of the Incidence of Gastric Cancer in Individuals </w:t>
      </w:r>
      <w:r w:rsidRPr="00B11AE8">
        <w:rPr>
          <w:rFonts w:ascii="Arial" w:hAnsi="Arial" w:cs="Arial"/>
          <w:sz w:val="24"/>
          <w:szCs w:val="24"/>
        </w:rPr>
        <w:t xml:space="preserve">aged </w:t>
      </w:r>
      <w:r w:rsidRPr="00F1362E">
        <w:rPr>
          <w:rFonts w:ascii="Arial" w:hAnsi="Arial" w:cs="Arial"/>
          <w:sz w:val="24"/>
          <w:szCs w:val="24"/>
        </w:rPr>
        <w:t>70-85+</w:t>
      </w:r>
      <w:r w:rsidRPr="00F1362E">
        <w:rPr>
          <w:rFonts w:ascii="Arial" w:hAnsi="Arial" w:cs="Arial"/>
          <w:color w:val="auto"/>
          <w:sz w:val="24"/>
          <w:szCs w:val="24"/>
        </w:rPr>
        <w:t xml:space="preserve"> in </w:t>
      </w:r>
      <w:r>
        <w:rPr>
          <w:rFonts w:ascii="Arial" w:hAnsi="Arial" w:cs="Arial"/>
          <w:color w:val="auto"/>
          <w:sz w:val="24"/>
          <w:szCs w:val="24"/>
        </w:rPr>
        <w:t>fe</w:t>
      </w:r>
      <w:r w:rsidRPr="00F1362E">
        <w:rPr>
          <w:rFonts w:ascii="Arial" w:hAnsi="Arial" w:cs="Arial"/>
          <w:color w:val="auto"/>
          <w:sz w:val="24"/>
          <w:szCs w:val="24"/>
        </w:rPr>
        <w:t>male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F1362E">
        <w:rPr>
          <w:rFonts w:ascii="Arial" w:hAnsi="Arial" w:cs="Arial"/>
          <w:color w:val="auto"/>
          <w:sz w:val="24"/>
          <w:szCs w:val="24"/>
        </w:rPr>
        <w:t>(*</w:t>
      </w:r>
      <w:r>
        <w:rPr>
          <w:rFonts w:ascii="Arial" w:hAnsi="Arial" w:cs="Arial"/>
          <w:color w:val="auto"/>
          <w:sz w:val="24"/>
          <w:szCs w:val="24"/>
        </w:rPr>
        <w:t>: P&lt;0.05</w:t>
      </w:r>
      <w:r w:rsidRPr="00F1362E">
        <w:rPr>
          <w:rFonts w:ascii="Arial" w:hAnsi="Arial" w:cs="Arial"/>
          <w:color w:val="auto"/>
          <w:sz w:val="24"/>
          <w:szCs w:val="24"/>
        </w:rPr>
        <w:t>)</w:t>
      </w:r>
    </w:p>
    <w:p w:rsidR="00721C86" w:rsidRDefault="00721C86"/>
    <w:sectPr w:rsidR="00721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B7"/>
    <w:rsid w:val="003101B7"/>
    <w:rsid w:val="006614F3"/>
    <w:rsid w:val="0072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4E986"/>
  <w15:chartTrackingRefBased/>
  <w15:docId w15:val="{72DA7F01-AE63-45D9-82E6-5F10767D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4F3"/>
    <w:pPr>
      <w:spacing w:after="160" w:line="256" w:lineRule="auto"/>
    </w:pPr>
    <w:rPr>
      <w:rFonts w:ascii="Calibri" w:eastAsia="宋体" w:hAnsi="Calibri" w:cs="宋体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linjuli</dc:creator>
  <cp:keywords/>
  <dc:description/>
  <cp:lastModifiedBy>linjuli</cp:lastModifiedBy>
  <cp:revision>2</cp:revision>
  <dcterms:created xsi:type="dcterms:W3CDTF">2023-08-11T14:30:00Z</dcterms:created>
  <dcterms:modified xsi:type="dcterms:W3CDTF">2023-08-11T14:31:00Z</dcterms:modified>
</cp:coreProperties>
</file>