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500"/>
        <w:tblW w:w="9361" w:type="dxa"/>
        <w:tblLook w:val="04A0"/>
      </w:tblPr>
      <w:tblGrid>
        <w:gridCol w:w="2102"/>
        <w:gridCol w:w="980"/>
        <w:gridCol w:w="2023"/>
        <w:gridCol w:w="795"/>
        <w:gridCol w:w="2656"/>
        <w:gridCol w:w="805"/>
      </w:tblGrid>
      <w:tr w:rsidR="009F42EF" w:rsidRPr="00F85763" w:rsidTr="009F42EF">
        <w:trPr>
          <w:trHeight w:hRule="exact" w:val="519"/>
        </w:trPr>
        <w:tc>
          <w:tcPr>
            <w:tcW w:w="2102" w:type="dxa"/>
            <w:vAlign w:val="center"/>
            <w:hideMark/>
          </w:tcPr>
          <w:p w:rsidR="009F42EF" w:rsidRPr="00F85763" w:rsidRDefault="009F42EF" w:rsidP="009F42EF">
            <w:pPr>
              <w:spacing w:after="120"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85763">
              <w:rPr>
                <w:rFonts w:asciiTheme="majorBidi" w:hAnsiTheme="majorBidi" w:cstheme="majorBidi"/>
                <w:b/>
                <w:bCs/>
                <w:color w:val="000000"/>
              </w:rPr>
              <w:t>Parameter</w:t>
            </w:r>
          </w:p>
        </w:tc>
        <w:tc>
          <w:tcPr>
            <w:tcW w:w="980" w:type="dxa"/>
            <w:vAlign w:val="center"/>
            <w:hideMark/>
          </w:tcPr>
          <w:p w:rsidR="009F42EF" w:rsidRPr="00F85763" w:rsidRDefault="009F42EF" w:rsidP="009F42EF">
            <w:pPr>
              <w:spacing w:after="12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85763">
              <w:rPr>
                <w:rFonts w:asciiTheme="majorBidi" w:hAnsiTheme="majorBidi" w:cstheme="majorBidi"/>
                <w:b/>
                <w:bCs/>
                <w:color w:val="000000"/>
              </w:rPr>
              <w:t>VIF</w:t>
            </w:r>
          </w:p>
        </w:tc>
        <w:tc>
          <w:tcPr>
            <w:tcW w:w="2023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85763">
              <w:rPr>
                <w:rFonts w:asciiTheme="majorBidi" w:hAnsiTheme="majorBidi" w:cstheme="majorBidi"/>
                <w:b/>
                <w:bCs/>
                <w:color w:val="000000"/>
              </w:rPr>
              <w:t>Parameter</w:t>
            </w:r>
          </w:p>
        </w:tc>
        <w:tc>
          <w:tcPr>
            <w:tcW w:w="795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85763">
              <w:rPr>
                <w:rFonts w:asciiTheme="majorBidi" w:hAnsiTheme="majorBidi" w:cstheme="majorBidi"/>
                <w:b/>
                <w:bCs/>
                <w:color w:val="000000"/>
              </w:rPr>
              <w:t>VIF</w:t>
            </w:r>
          </w:p>
        </w:tc>
        <w:tc>
          <w:tcPr>
            <w:tcW w:w="2656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85763">
              <w:rPr>
                <w:rFonts w:asciiTheme="majorBidi" w:hAnsiTheme="majorBidi" w:cstheme="majorBidi"/>
                <w:b/>
                <w:bCs/>
                <w:color w:val="000000"/>
              </w:rPr>
              <w:t>Parameter</w:t>
            </w:r>
          </w:p>
        </w:tc>
        <w:tc>
          <w:tcPr>
            <w:tcW w:w="805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85763">
              <w:rPr>
                <w:rFonts w:asciiTheme="majorBidi" w:hAnsiTheme="majorBidi" w:cstheme="majorBidi"/>
                <w:b/>
                <w:bCs/>
                <w:color w:val="000000"/>
              </w:rPr>
              <w:t>VIF</w:t>
            </w:r>
          </w:p>
        </w:tc>
      </w:tr>
      <w:tr w:rsidR="009F42EF" w:rsidRPr="00F85763" w:rsidTr="009F42EF">
        <w:trPr>
          <w:trHeight w:hRule="exact" w:val="519"/>
        </w:trPr>
        <w:tc>
          <w:tcPr>
            <w:tcW w:w="2102" w:type="dxa"/>
            <w:vAlign w:val="center"/>
            <w:hideMark/>
          </w:tcPr>
          <w:p w:rsidR="009F42EF" w:rsidRPr="00F85763" w:rsidRDefault="009F42EF" w:rsidP="009F42EF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Elongation Ratio</w:t>
            </w:r>
          </w:p>
        </w:tc>
        <w:tc>
          <w:tcPr>
            <w:tcW w:w="980" w:type="dxa"/>
            <w:vAlign w:val="center"/>
            <w:hideMark/>
          </w:tcPr>
          <w:p w:rsidR="009F42EF" w:rsidRPr="00F85763" w:rsidRDefault="009F42EF" w:rsidP="009F42EF">
            <w:pPr>
              <w:spacing w:after="120"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250</w:t>
            </w:r>
          </w:p>
        </w:tc>
        <w:tc>
          <w:tcPr>
            <w:tcW w:w="2023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 xml:space="preserve">Drainage Density </w:t>
            </w:r>
          </w:p>
        </w:tc>
        <w:tc>
          <w:tcPr>
            <w:tcW w:w="795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90.91</w:t>
            </w:r>
          </w:p>
        </w:tc>
        <w:tc>
          <w:tcPr>
            <w:tcW w:w="2656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ind w:hanging="4"/>
              <w:jc w:val="both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Stream Frequency</w:t>
            </w:r>
          </w:p>
        </w:tc>
        <w:tc>
          <w:tcPr>
            <w:tcW w:w="805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ind w:hanging="4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8.33</w:t>
            </w:r>
          </w:p>
        </w:tc>
      </w:tr>
      <w:tr w:rsidR="009F42EF" w:rsidRPr="00F85763" w:rsidTr="009F42EF">
        <w:trPr>
          <w:trHeight w:hRule="exact" w:val="808"/>
        </w:trPr>
        <w:tc>
          <w:tcPr>
            <w:tcW w:w="2102" w:type="dxa"/>
            <w:vAlign w:val="center"/>
            <w:hideMark/>
          </w:tcPr>
          <w:p w:rsidR="009F42EF" w:rsidRPr="00F85763" w:rsidRDefault="009F42EF" w:rsidP="009F42EF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Form Factor</w:t>
            </w:r>
          </w:p>
        </w:tc>
        <w:tc>
          <w:tcPr>
            <w:tcW w:w="980" w:type="dxa"/>
            <w:vAlign w:val="center"/>
            <w:hideMark/>
          </w:tcPr>
          <w:p w:rsidR="009F42EF" w:rsidRPr="00F85763" w:rsidRDefault="009F42EF" w:rsidP="009F42EF">
            <w:pPr>
              <w:spacing w:after="120"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250</w:t>
            </w:r>
          </w:p>
        </w:tc>
        <w:tc>
          <w:tcPr>
            <w:tcW w:w="2023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 xml:space="preserve">Slope </w:t>
            </w:r>
          </w:p>
        </w:tc>
        <w:tc>
          <w:tcPr>
            <w:tcW w:w="795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50</w:t>
            </w:r>
          </w:p>
        </w:tc>
        <w:tc>
          <w:tcPr>
            <w:tcW w:w="2656" w:type="dxa"/>
            <w:vAlign w:val="center"/>
          </w:tcPr>
          <w:p w:rsidR="009F42EF" w:rsidRPr="00F85763" w:rsidRDefault="009F42EF" w:rsidP="009F42EF">
            <w:pPr>
              <w:spacing w:after="120"/>
              <w:ind w:hanging="4"/>
              <w:jc w:val="both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Topographic Wetness Index</w:t>
            </w:r>
          </w:p>
        </w:tc>
        <w:tc>
          <w:tcPr>
            <w:tcW w:w="805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ind w:hanging="4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6.25</w:t>
            </w:r>
          </w:p>
        </w:tc>
      </w:tr>
      <w:tr w:rsidR="009F42EF" w:rsidRPr="00F85763" w:rsidTr="009F42EF">
        <w:trPr>
          <w:trHeight w:hRule="exact" w:val="454"/>
        </w:trPr>
        <w:tc>
          <w:tcPr>
            <w:tcW w:w="2102" w:type="dxa"/>
            <w:vAlign w:val="center"/>
            <w:hideMark/>
          </w:tcPr>
          <w:p w:rsidR="009F42EF" w:rsidRPr="00F85763" w:rsidRDefault="009F42EF" w:rsidP="009F42EF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Relative Relief</w:t>
            </w:r>
          </w:p>
        </w:tc>
        <w:tc>
          <w:tcPr>
            <w:tcW w:w="980" w:type="dxa"/>
            <w:vAlign w:val="center"/>
            <w:hideMark/>
          </w:tcPr>
          <w:p w:rsidR="009F42EF" w:rsidRPr="00F85763" w:rsidRDefault="009F42EF" w:rsidP="009F42EF">
            <w:pPr>
              <w:spacing w:after="120"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125</w:t>
            </w:r>
          </w:p>
        </w:tc>
        <w:tc>
          <w:tcPr>
            <w:tcW w:w="2023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 xml:space="preserve">Mean Elevation </w:t>
            </w:r>
          </w:p>
        </w:tc>
        <w:tc>
          <w:tcPr>
            <w:tcW w:w="795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11.49</w:t>
            </w:r>
          </w:p>
        </w:tc>
        <w:tc>
          <w:tcPr>
            <w:tcW w:w="2656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ind w:hanging="4"/>
              <w:jc w:val="both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 xml:space="preserve">Curvature </w:t>
            </w:r>
          </w:p>
        </w:tc>
        <w:tc>
          <w:tcPr>
            <w:tcW w:w="805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ind w:hanging="4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5.29</w:t>
            </w:r>
          </w:p>
        </w:tc>
      </w:tr>
      <w:tr w:rsidR="009F42EF" w:rsidRPr="00F85763" w:rsidTr="009F42EF">
        <w:trPr>
          <w:trHeight w:hRule="exact" w:val="454"/>
        </w:trPr>
        <w:tc>
          <w:tcPr>
            <w:tcW w:w="2102" w:type="dxa"/>
            <w:vAlign w:val="center"/>
            <w:hideMark/>
          </w:tcPr>
          <w:p w:rsidR="009F42EF" w:rsidRPr="00F85763" w:rsidRDefault="009F42EF" w:rsidP="009F42EF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Infiltration Number</w:t>
            </w:r>
          </w:p>
        </w:tc>
        <w:tc>
          <w:tcPr>
            <w:tcW w:w="980" w:type="dxa"/>
            <w:vAlign w:val="center"/>
            <w:hideMark/>
          </w:tcPr>
          <w:p w:rsidR="009F42EF" w:rsidRPr="00F85763" w:rsidRDefault="009F42EF" w:rsidP="009F42EF">
            <w:pPr>
              <w:spacing w:after="120"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125</w:t>
            </w:r>
          </w:p>
        </w:tc>
        <w:tc>
          <w:tcPr>
            <w:tcW w:w="2023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 xml:space="preserve">Order </w:t>
            </w:r>
          </w:p>
        </w:tc>
        <w:tc>
          <w:tcPr>
            <w:tcW w:w="795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10.01</w:t>
            </w:r>
          </w:p>
        </w:tc>
        <w:tc>
          <w:tcPr>
            <w:tcW w:w="2656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ind w:hanging="4"/>
              <w:jc w:val="both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 xml:space="preserve">Bifurcation Ratio </w:t>
            </w:r>
          </w:p>
        </w:tc>
        <w:tc>
          <w:tcPr>
            <w:tcW w:w="805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ind w:firstLine="34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4.41</w:t>
            </w:r>
          </w:p>
        </w:tc>
      </w:tr>
      <w:tr w:rsidR="009F42EF" w:rsidRPr="00F85763" w:rsidTr="009F42EF">
        <w:trPr>
          <w:trHeight w:hRule="exact" w:val="454"/>
        </w:trPr>
        <w:tc>
          <w:tcPr>
            <w:tcW w:w="2102" w:type="dxa"/>
            <w:vAlign w:val="center"/>
            <w:hideMark/>
          </w:tcPr>
          <w:p w:rsidR="009F42EF" w:rsidRPr="00F85763" w:rsidRDefault="009F42EF" w:rsidP="009F42EF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Ruggedness Number</w:t>
            </w:r>
          </w:p>
        </w:tc>
        <w:tc>
          <w:tcPr>
            <w:tcW w:w="980" w:type="dxa"/>
            <w:vAlign w:val="center"/>
            <w:hideMark/>
          </w:tcPr>
          <w:p w:rsidR="009F42EF" w:rsidRPr="00F85763" w:rsidRDefault="009F42EF" w:rsidP="009F42EF">
            <w:pPr>
              <w:spacing w:after="120"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125</w:t>
            </w:r>
          </w:p>
        </w:tc>
        <w:tc>
          <w:tcPr>
            <w:tcW w:w="2023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ind w:right="-250" w:firstLine="34"/>
              <w:jc w:val="both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 xml:space="preserve">Dissection Index </w:t>
            </w:r>
          </w:p>
        </w:tc>
        <w:tc>
          <w:tcPr>
            <w:tcW w:w="795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ind w:firstLine="34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9.91</w:t>
            </w:r>
          </w:p>
        </w:tc>
        <w:tc>
          <w:tcPr>
            <w:tcW w:w="2656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 xml:space="preserve">Hypsometric Integral </w:t>
            </w:r>
          </w:p>
        </w:tc>
        <w:tc>
          <w:tcPr>
            <w:tcW w:w="805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4.12</w:t>
            </w:r>
          </w:p>
        </w:tc>
      </w:tr>
      <w:tr w:rsidR="009F42EF" w:rsidRPr="00F85763" w:rsidTr="009F42EF">
        <w:trPr>
          <w:trHeight w:hRule="exact" w:val="454"/>
        </w:trPr>
        <w:tc>
          <w:tcPr>
            <w:tcW w:w="2102" w:type="dxa"/>
            <w:vAlign w:val="center"/>
            <w:hideMark/>
          </w:tcPr>
          <w:p w:rsidR="009F42EF" w:rsidRPr="00F85763" w:rsidRDefault="009F42EF" w:rsidP="009F42EF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CCM</w:t>
            </w:r>
          </w:p>
        </w:tc>
        <w:tc>
          <w:tcPr>
            <w:tcW w:w="980" w:type="dxa"/>
            <w:vAlign w:val="center"/>
            <w:hideMark/>
          </w:tcPr>
          <w:p w:rsidR="009F42EF" w:rsidRPr="00F85763" w:rsidRDefault="009F42EF" w:rsidP="009F42EF">
            <w:pPr>
              <w:spacing w:after="120"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&gt;100</w:t>
            </w:r>
          </w:p>
        </w:tc>
        <w:tc>
          <w:tcPr>
            <w:tcW w:w="2023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ind w:hanging="4"/>
              <w:jc w:val="both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Basin Circularity</w:t>
            </w:r>
          </w:p>
        </w:tc>
        <w:tc>
          <w:tcPr>
            <w:tcW w:w="795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ind w:hanging="4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9.62</w:t>
            </w:r>
          </w:p>
        </w:tc>
        <w:tc>
          <w:tcPr>
            <w:tcW w:w="2656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 xml:space="preserve">Stream Power Index </w:t>
            </w:r>
          </w:p>
        </w:tc>
        <w:tc>
          <w:tcPr>
            <w:tcW w:w="805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3.69</w:t>
            </w:r>
          </w:p>
        </w:tc>
      </w:tr>
      <w:tr w:rsidR="009F42EF" w:rsidRPr="00F85763" w:rsidTr="009F42EF">
        <w:trPr>
          <w:trHeight w:hRule="exact" w:val="454"/>
        </w:trPr>
        <w:tc>
          <w:tcPr>
            <w:tcW w:w="2102" w:type="dxa"/>
            <w:vAlign w:val="center"/>
            <w:hideMark/>
          </w:tcPr>
          <w:p w:rsidR="009F42EF" w:rsidRPr="00F85763" w:rsidRDefault="009F42EF" w:rsidP="009F42EF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LOF</w:t>
            </w:r>
          </w:p>
        </w:tc>
        <w:tc>
          <w:tcPr>
            <w:tcW w:w="980" w:type="dxa"/>
            <w:vAlign w:val="center"/>
            <w:hideMark/>
          </w:tcPr>
          <w:p w:rsidR="009F42EF" w:rsidRPr="00F85763" w:rsidRDefault="009F42EF" w:rsidP="009F42EF">
            <w:pPr>
              <w:spacing w:after="120"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&gt;100</w:t>
            </w:r>
          </w:p>
        </w:tc>
        <w:tc>
          <w:tcPr>
            <w:tcW w:w="2023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ind w:hanging="4"/>
              <w:jc w:val="both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Relief Ratio</w:t>
            </w:r>
          </w:p>
        </w:tc>
        <w:tc>
          <w:tcPr>
            <w:tcW w:w="795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ind w:hanging="4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8.85</w:t>
            </w:r>
          </w:p>
        </w:tc>
        <w:tc>
          <w:tcPr>
            <w:tcW w:w="2656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 xml:space="preserve">Stream Length Ratio </w:t>
            </w:r>
          </w:p>
        </w:tc>
        <w:tc>
          <w:tcPr>
            <w:tcW w:w="805" w:type="dxa"/>
            <w:vAlign w:val="center"/>
          </w:tcPr>
          <w:p w:rsidR="009F42EF" w:rsidRPr="00F85763" w:rsidRDefault="009F42EF" w:rsidP="009F42EF">
            <w:pPr>
              <w:spacing w:after="120"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85763">
              <w:rPr>
                <w:rFonts w:asciiTheme="majorBidi" w:hAnsiTheme="majorBidi" w:cstheme="majorBidi"/>
                <w:color w:val="000000"/>
              </w:rPr>
              <w:t>2.03</w:t>
            </w:r>
          </w:p>
        </w:tc>
      </w:tr>
    </w:tbl>
    <w:p w:rsidR="005B1D53" w:rsidRDefault="009F42EF">
      <w:r>
        <w:rPr>
          <w:noProof/>
          <w:lang w:val="en-IN"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7pt;margin-top:20.8pt;width:475.4pt;height:32.1pt;z-index:251658240;mso-position-horizontal-relative:text;mso-position-vertical-relative:text" stroked="f">
            <v:textbox>
              <w:txbxContent>
                <w:p w:rsidR="009F42EF" w:rsidRPr="00A21605" w:rsidRDefault="009F42EF" w:rsidP="009F42EF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</w:pPr>
                  <w:r w:rsidRPr="00A21605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  <w:t xml:space="preserve">Table </w:t>
                  </w:r>
                  <w:proofErr w:type="gramStart"/>
                  <w:r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  <w:t xml:space="preserve">4 </w:t>
                  </w:r>
                  <w:r w:rsidRPr="00A21605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  <w:t xml:space="preserve"> Detection</w:t>
                  </w:r>
                  <w:proofErr w:type="gramEnd"/>
                  <w:r w:rsidRPr="00A21605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  <w:t xml:space="preserve"> of </w:t>
                  </w:r>
                  <w:proofErr w:type="spellStart"/>
                  <w:r w:rsidRPr="00A21605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  <w:t>multicollinearity</w:t>
                  </w:r>
                  <w:proofErr w:type="spellEnd"/>
                  <w:r w:rsidRPr="00A21605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  <w:t xml:space="preserve"> by VIF of all the </w:t>
                  </w:r>
                  <w:proofErr w:type="spellStart"/>
                  <w:r w:rsidRPr="00A21605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  <w:t>morphometric</w:t>
                  </w:r>
                  <w:proofErr w:type="spellEnd"/>
                  <w:r w:rsidRPr="00A21605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  <w:t xml:space="preserve"> parameters</w:t>
                  </w:r>
                </w:p>
                <w:p w:rsidR="009F42EF" w:rsidRDefault="009F42EF"/>
              </w:txbxContent>
            </v:textbox>
          </v:shape>
        </w:pict>
      </w:r>
    </w:p>
    <w:sectPr w:rsidR="005B1D53" w:rsidSect="005B1D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9F42EF"/>
    <w:rsid w:val="005B1D53"/>
    <w:rsid w:val="009F4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2E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42E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406</Characters>
  <Application>Microsoft Office Word</Application>
  <DocSecurity>0</DocSecurity>
  <Lines>3</Lines>
  <Paragraphs>1</Paragraphs>
  <ScaleCrop>false</ScaleCrop>
  <Company>Hewlett-Packard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Subha</dc:creator>
  <cp:lastModifiedBy>Subha</cp:lastModifiedBy>
  <cp:revision>1</cp:revision>
  <dcterms:created xsi:type="dcterms:W3CDTF">2023-06-08T09:46:00Z</dcterms:created>
  <dcterms:modified xsi:type="dcterms:W3CDTF">2023-06-08T09:48:00Z</dcterms:modified>
</cp:coreProperties>
</file>