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B64A4" w14:textId="416449B5" w:rsidR="00EB0F92" w:rsidRDefault="2AA782DE" w:rsidP="7D642F69">
      <w:pPr>
        <w:spacing w:line="480" w:lineRule="auto"/>
        <w:rPr>
          <w:rFonts w:ascii="Times New Roman" w:eastAsia="Times New Roman" w:hAnsi="Times New Roman" w:cs="Times New Roman"/>
          <w:color w:val="000000" w:themeColor="text1"/>
          <w:sz w:val="24"/>
          <w:szCs w:val="24"/>
        </w:rPr>
      </w:pPr>
      <w:r w:rsidRPr="7D642F69">
        <w:rPr>
          <w:rFonts w:ascii="Times New Roman" w:eastAsia="Times New Roman" w:hAnsi="Times New Roman" w:cs="Times New Roman"/>
          <w:b/>
          <w:bCs/>
          <w:color w:val="000000" w:themeColor="text1"/>
          <w:sz w:val="24"/>
          <w:szCs w:val="24"/>
          <w:u w:val="single"/>
        </w:rPr>
        <w:t>Supplementary Methods</w:t>
      </w:r>
    </w:p>
    <w:p w14:paraId="3C90C41A" w14:textId="62C47504" w:rsidR="00EB0F92" w:rsidRDefault="2AA782DE" w:rsidP="5F0BDB6C">
      <w:pPr>
        <w:spacing w:line="480" w:lineRule="auto"/>
        <w:rPr>
          <w:rFonts w:ascii="Times New Roman" w:eastAsia="Times New Roman" w:hAnsi="Times New Roman" w:cs="Times New Roman"/>
          <w:color w:val="000000" w:themeColor="text1"/>
          <w:sz w:val="24"/>
          <w:szCs w:val="24"/>
        </w:rPr>
      </w:pPr>
      <w:r w:rsidRPr="495C61C5">
        <w:rPr>
          <w:rFonts w:ascii="Times New Roman" w:eastAsia="Times New Roman" w:hAnsi="Times New Roman" w:cs="Times New Roman"/>
          <w:color w:val="000000" w:themeColor="text1"/>
          <w:sz w:val="24"/>
          <w:szCs w:val="24"/>
          <w:u w:val="single"/>
        </w:rPr>
        <w:t>Trait Selection</w:t>
      </w:r>
    </w:p>
    <w:p w14:paraId="5F2A0FF4" w14:textId="31294B5D" w:rsidR="00EB0F92" w:rsidRDefault="2AA782DE" w:rsidP="5B56C41B">
      <w:pPr>
        <w:spacing w:line="480" w:lineRule="auto"/>
        <w:rPr>
          <w:rFonts w:ascii="Times New Roman" w:eastAsia="Times New Roman" w:hAnsi="Times New Roman" w:cs="Times New Roman"/>
          <w:color w:val="000000" w:themeColor="text1"/>
          <w:sz w:val="24"/>
          <w:szCs w:val="24"/>
        </w:rPr>
      </w:pPr>
      <w:r w:rsidRPr="0B3E6B3C">
        <w:rPr>
          <w:rFonts w:ascii="Times New Roman" w:eastAsia="Times New Roman" w:hAnsi="Times New Roman" w:cs="Times New Roman"/>
          <w:color w:val="000000" w:themeColor="text1"/>
          <w:sz w:val="24"/>
          <w:szCs w:val="24"/>
        </w:rPr>
        <w:t xml:space="preserve">The literature search engines PUBMED, MEDLINE and Web of Science were used to search for traits related to risk factors included in the Crossfield </w:t>
      </w:r>
      <w:r w:rsidRPr="0B3E6B3C">
        <w:rPr>
          <w:rFonts w:ascii="Times New Roman" w:eastAsia="Times New Roman" w:hAnsi="Times New Roman" w:cs="Times New Roman"/>
          <w:i/>
          <w:iCs/>
          <w:color w:val="000000" w:themeColor="text1"/>
          <w:sz w:val="24"/>
          <w:szCs w:val="24"/>
        </w:rPr>
        <w:t>et al.</w:t>
      </w:r>
      <w:r w:rsidRPr="0B3E6B3C">
        <w:rPr>
          <w:rFonts w:ascii="Times New Roman" w:eastAsia="Times New Roman" w:hAnsi="Times New Roman" w:cs="Times New Roman"/>
          <w:color w:val="000000" w:themeColor="text1"/>
          <w:sz w:val="24"/>
          <w:szCs w:val="24"/>
        </w:rPr>
        <w:t xml:space="preserve"> (2022) </w:t>
      </w:r>
      <w:r w:rsidRPr="0B3E6B3C">
        <w:rPr>
          <w:rFonts w:ascii="Times New Roman" w:eastAsia="Times New Roman" w:hAnsi="Times New Roman" w:cs="Times New Roman"/>
          <w:color w:val="000000" w:themeColor="text1"/>
          <w:sz w:val="24"/>
          <w:szCs w:val="24"/>
        </w:rPr>
        <w:fldChar w:fldCharType="begin"/>
      </w:r>
      <w:r w:rsidR="00EE314B">
        <w:rPr>
          <w:rFonts w:ascii="Times New Roman" w:eastAsia="Times New Roman" w:hAnsi="Times New Roman" w:cs="Times New Roman"/>
          <w:color w:val="000000" w:themeColor="text1"/>
          <w:sz w:val="24"/>
          <w:szCs w:val="24"/>
        </w:rPr>
        <w:instrText xml:space="preserve"> ADDIN EN.CITE &lt;EndNote&gt;&lt;Cite&gt;&lt;Author&gt;Crossfield&lt;/Author&gt;&lt;Year&gt;2022&lt;/Year&gt;&lt;RecNum&gt;21&lt;/RecNum&gt;&lt;DisplayText&gt;[1]&lt;/DisplayText&gt;&lt;record&gt;&lt;rec-number&gt;21&lt;/rec-number&gt;&lt;foreign-keys&gt;&lt;key app="EN" db-id="fa50fr0f1rw50eef2e5vwzemxzsvxrwf25pw" timestamp="1675085890" guid="0884d918-828f-44c7-8ae5-617c5291b6a8"&gt;21&lt;/key&gt;&lt;/foreign-keys&gt;&lt;ref-type name="Journal Article"&gt;17&lt;/ref-type&gt;&lt;contributors&gt;&lt;authors&gt;&lt;author&gt;Crossfield, S. S. R.&lt;/author&gt;&lt;author&gt;Chaddock, N. J. M.&lt;/author&gt;&lt;author&gt;Iles, M. M.&lt;/author&gt;&lt;author&gt;Pujades-Rodriguez, M.&lt;/author&gt;&lt;author&gt;Morgan, A. W.&lt;/author&gt;&lt;/authors&gt;&lt;/contributors&gt;&lt;auth-address&gt;School of Medicine and Leeds Institute for Data Analytics, University of Leeds, Leeds, UK. NIHR Leeds Biomedical Research Centre and NIHR Leeds Medtech and In vitro Diagnostics Co-Operative, Leeds Teaching Hospitals NHS Trust, Leeds, UK.&lt;/auth-address&gt;&lt;titles&gt;&lt;title&gt;Interplay between demographic, clinical and polygenic risk factors for severe COVID-19&lt;/title&gt;&lt;secondary-title&gt;Int J Epidemiol&lt;/secondary-title&gt;&lt;/titles&gt;&lt;periodical&gt;&lt;full-title&gt;Int J Epidemiol&lt;/full-title&gt;&lt;/periodical&gt;&lt;pages&gt;1384-1395&lt;/pages&gt;&lt;volume&gt;51&lt;/volume&gt;&lt;number&gt;5&lt;/number&gt;&lt;keywords&gt;&lt;keyword&gt;Humans&lt;/keyword&gt;&lt;keyword&gt;Male&lt;/keyword&gt;&lt;keyword&gt;Antiviral Agents&lt;/keyword&gt;&lt;keyword&gt;COVID-19&lt;/keyword&gt;&lt;keyword&gt;COVID-19 Testing&lt;/keyword&gt;&lt;keyword&gt;Demography&lt;/keyword&gt;&lt;keyword&gt;Immunosuppressive Agents&lt;/keyword&gt;&lt;keyword&gt;Interleukin-10&lt;/keyword&gt;&lt;keyword&gt;Ligases&lt;/keyword&gt;&lt;keyword&gt;Risk Factors&lt;/keyword&gt;&lt;keyword&gt;SARS-CoV-2&lt;/keyword&gt;&lt;keyword&gt;COVID-19&lt;/keyword&gt;&lt;keyword&gt;epidemiology&lt;/keyword&gt;&lt;keyword&gt;polygenic risk score&lt;/keyword&gt;&lt;keyword&gt;risk prediction&lt;/keyword&gt;&lt;/keywords&gt;&lt;dates&gt;&lt;year&gt;2022&lt;/year&gt;&lt;pub-dates&gt;&lt;date&gt;Oct 13&lt;/date&gt;&lt;/pub-dates&gt;&lt;/dates&gt;&lt;isbn&gt;1464-3685&lt;/isbn&gt;&lt;accession-num&gt;35770811&lt;/accession-num&gt;&lt;urls&gt;&lt;related-urls&gt;&lt;url&gt;https://www.ncbi.nlm.nih.gov/pubmed/35770811&lt;/url&gt;&lt;/related-urls&gt;&lt;/urls&gt;&lt;custom2&gt;PMC9278202&lt;/custom2&gt;&lt;electronic-resource-num&gt;10.1093/ije/dyac137&lt;/electronic-resource-num&gt;&lt;language&gt;eng&lt;/language&gt;&lt;/record&gt;&lt;/Cite&gt;&lt;/EndNote&gt;</w:instrText>
      </w:r>
      <w:r w:rsidRPr="0B3E6B3C">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w:t>
      </w:r>
      <w:r w:rsidRPr="0B3E6B3C">
        <w:rPr>
          <w:rFonts w:ascii="Times New Roman" w:eastAsia="Times New Roman" w:hAnsi="Times New Roman" w:cs="Times New Roman"/>
          <w:color w:val="000000" w:themeColor="text1"/>
          <w:sz w:val="24"/>
          <w:szCs w:val="24"/>
        </w:rPr>
        <w:fldChar w:fldCharType="end"/>
      </w:r>
      <w:r w:rsidRPr="0B3E6B3C">
        <w:rPr>
          <w:rFonts w:ascii="Times New Roman" w:eastAsia="Times New Roman" w:hAnsi="Times New Roman" w:cs="Times New Roman"/>
          <w:color w:val="000000" w:themeColor="text1"/>
          <w:sz w:val="24"/>
          <w:szCs w:val="24"/>
        </w:rPr>
        <w:t xml:space="preserve"> models</w:t>
      </w:r>
      <w:r w:rsidR="004273C3" w:rsidRPr="0B3E6B3C">
        <w:rPr>
          <w:rFonts w:ascii="Times New Roman" w:eastAsia="Times New Roman" w:hAnsi="Times New Roman" w:cs="Times New Roman"/>
          <w:color w:val="000000" w:themeColor="text1"/>
          <w:sz w:val="24"/>
          <w:szCs w:val="24"/>
        </w:rPr>
        <w:t xml:space="preserve">, </w:t>
      </w:r>
      <w:r w:rsidR="00B41624" w:rsidRPr="0B3E6B3C">
        <w:rPr>
          <w:rFonts w:ascii="Times New Roman" w:eastAsia="Times New Roman" w:hAnsi="Times New Roman" w:cs="Times New Roman"/>
          <w:color w:val="000000" w:themeColor="text1"/>
          <w:sz w:val="24"/>
          <w:szCs w:val="24"/>
        </w:rPr>
        <w:t>on</w:t>
      </w:r>
      <w:r w:rsidR="004273C3" w:rsidRPr="0B3E6B3C">
        <w:rPr>
          <w:rFonts w:ascii="Times New Roman" w:eastAsia="Times New Roman" w:hAnsi="Times New Roman" w:cs="Times New Roman"/>
          <w:color w:val="000000" w:themeColor="text1"/>
          <w:sz w:val="24"/>
          <w:szCs w:val="24"/>
        </w:rPr>
        <w:t xml:space="preserve"> which we based the variables selected for study in this work</w:t>
      </w:r>
      <w:r w:rsidRPr="0B3E6B3C">
        <w:rPr>
          <w:rFonts w:ascii="Times New Roman" w:eastAsia="Times New Roman" w:hAnsi="Times New Roman" w:cs="Times New Roman"/>
          <w:color w:val="000000" w:themeColor="text1"/>
          <w:sz w:val="24"/>
          <w:szCs w:val="24"/>
        </w:rPr>
        <w:t>. Of these traits, those that were available in UK Biobank were included in downstream analyses</w:t>
      </w:r>
      <w:r w:rsidR="004273C3" w:rsidRPr="0B3E6B3C">
        <w:rPr>
          <w:rFonts w:ascii="Times New Roman" w:eastAsia="Times New Roman" w:hAnsi="Times New Roman" w:cs="Times New Roman"/>
          <w:color w:val="000000" w:themeColor="text1"/>
          <w:sz w:val="24"/>
          <w:szCs w:val="24"/>
        </w:rPr>
        <w:t xml:space="preserve"> and</w:t>
      </w:r>
      <w:r w:rsidR="001B536B" w:rsidRPr="0B3E6B3C">
        <w:rPr>
          <w:rFonts w:ascii="Times New Roman" w:eastAsia="Times New Roman" w:hAnsi="Times New Roman" w:cs="Times New Roman"/>
          <w:color w:val="000000" w:themeColor="text1"/>
          <w:sz w:val="24"/>
          <w:szCs w:val="24"/>
        </w:rPr>
        <w:t>, where possible,</w:t>
      </w:r>
      <w:r w:rsidR="004273C3" w:rsidRPr="0B3E6B3C">
        <w:rPr>
          <w:rFonts w:ascii="Times New Roman" w:eastAsia="Times New Roman" w:hAnsi="Times New Roman" w:cs="Times New Roman"/>
          <w:color w:val="000000" w:themeColor="text1"/>
          <w:sz w:val="24"/>
          <w:szCs w:val="24"/>
        </w:rPr>
        <w:t xml:space="preserve"> </w:t>
      </w:r>
      <w:r w:rsidR="003042CC" w:rsidRPr="0B3E6B3C">
        <w:rPr>
          <w:rFonts w:ascii="Times New Roman" w:eastAsia="Times New Roman" w:hAnsi="Times New Roman" w:cs="Times New Roman"/>
          <w:color w:val="000000" w:themeColor="text1"/>
          <w:sz w:val="24"/>
          <w:szCs w:val="24"/>
        </w:rPr>
        <w:t>polygenic risk scores (</w:t>
      </w:r>
      <w:r w:rsidR="004273C3" w:rsidRPr="0B3E6B3C">
        <w:rPr>
          <w:rFonts w:ascii="Times New Roman" w:eastAsia="Times New Roman" w:hAnsi="Times New Roman" w:cs="Times New Roman"/>
          <w:color w:val="000000" w:themeColor="text1"/>
          <w:sz w:val="24"/>
          <w:szCs w:val="24"/>
        </w:rPr>
        <w:t>PRS</w:t>
      </w:r>
      <w:r w:rsidR="003042CC" w:rsidRPr="0B3E6B3C">
        <w:rPr>
          <w:rFonts w:ascii="Times New Roman" w:eastAsia="Times New Roman" w:hAnsi="Times New Roman" w:cs="Times New Roman"/>
          <w:color w:val="000000" w:themeColor="text1"/>
          <w:sz w:val="24"/>
          <w:szCs w:val="24"/>
        </w:rPr>
        <w:t>)</w:t>
      </w:r>
      <w:r w:rsidR="004273C3" w:rsidRPr="0B3E6B3C">
        <w:rPr>
          <w:rFonts w:ascii="Times New Roman" w:eastAsia="Times New Roman" w:hAnsi="Times New Roman" w:cs="Times New Roman"/>
          <w:color w:val="000000" w:themeColor="text1"/>
          <w:sz w:val="24"/>
          <w:szCs w:val="24"/>
        </w:rPr>
        <w:t xml:space="preserve"> were </w:t>
      </w:r>
      <w:r w:rsidR="001B536B" w:rsidRPr="0B3E6B3C">
        <w:rPr>
          <w:rFonts w:ascii="Times New Roman" w:eastAsia="Times New Roman" w:hAnsi="Times New Roman" w:cs="Times New Roman"/>
          <w:color w:val="000000" w:themeColor="text1"/>
          <w:sz w:val="24"/>
          <w:szCs w:val="24"/>
        </w:rPr>
        <w:t>created</w:t>
      </w:r>
      <w:r w:rsidR="243E04AB" w:rsidRPr="0B3E6B3C">
        <w:rPr>
          <w:rFonts w:ascii="Times New Roman" w:eastAsia="Times New Roman" w:hAnsi="Times New Roman" w:cs="Times New Roman"/>
          <w:color w:val="000000" w:themeColor="text1"/>
          <w:sz w:val="24"/>
          <w:szCs w:val="24"/>
        </w:rPr>
        <w:t xml:space="preserve"> (</w:t>
      </w:r>
      <w:r w:rsidR="243E04AB" w:rsidRPr="0B3E6B3C">
        <w:rPr>
          <w:rFonts w:ascii="Times New Roman" w:eastAsia="Times New Roman" w:hAnsi="Times New Roman" w:cs="Times New Roman"/>
          <w:b/>
          <w:bCs/>
          <w:color w:val="000000" w:themeColor="text1"/>
          <w:sz w:val="24"/>
          <w:szCs w:val="24"/>
        </w:rPr>
        <w:t>Supplementary Table 1</w:t>
      </w:r>
      <w:r w:rsidR="243E04AB" w:rsidRPr="0B3E6B3C">
        <w:rPr>
          <w:rFonts w:ascii="Times New Roman" w:eastAsia="Times New Roman" w:hAnsi="Times New Roman" w:cs="Times New Roman"/>
          <w:color w:val="000000" w:themeColor="text1"/>
          <w:sz w:val="24"/>
          <w:szCs w:val="24"/>
        </w:rPr>
        <w:t>)</w:t>
      </w:r>
      <w:r w:rsidRPr="0B3E6B3C">
        <w:rPr>
          <w:rFonts w:ascii="Times New Roman" w:eastAsia="Times New Roman" w:hAnsi="Times New Roman" w:cs="Times New Roman"/>
          <w:color w:val="000000" w:themeColor="text1"/>
          <w:sz w:val="24"/>
          <w:szCs w:val="24"/>
        </w:rPr>
        <w:t xml:space="preserve">. </w:t>
      </w:r>
    </w:p>
    <w:p w14:paraId="3BED3407" w14:textId="4538E77B" w:rsidR="00EB0F92" w:rsidRDefault="2AA782DE" w:rsidP="5F0BDB6C">
      <w:pPr>
        <w:spacing w:line="480" w:lineRule="auto"/>
        <w:rPr>
          <w:rFonts w:ascii="Times New Roman" w:eastAsia="Times New Roman" w:hAnsi="Times New Roman" w:cs="Times New Roman"/>
          <w:color w:val="000000" w:themeColor="text1"/>
          <w:sz w:val="24"/>
          <w:szCs w:val="24"/>
        </w:rPr>
      </w:pPr>
      <w:r w:rsidRPr="5F0BDB6C">
        <w:rPr>
          <w:rFonts w:ascii="Times New Roman" w:eastAsia="Times New Roman" w:hAnsi="Times New Roman" w:cs="Times New Roman"/>
          <w:color w:val="000000" w:themeColor="text1"/>
          <w:sz w:val="24"/>
          <w:szCs w:val="24"/>
        </w:rPr>
        <w:t xml:space="preserve">Investigated risk factors included those defined previously </w:t>
      </w:r>
      <w:r w:rsidR="008B2FA0">
        <w:rPr>
          <w:rFonts w:ascii="Times New Roman" w:eastAsia="Times New Roman" w:hAnsi="Times New Roman" w:cs="Times New Roman"/>
          <w:color w:val="000000" w:themeColor="text1"/>
          <w:sz w:val="24"/>
          <w:szCs w:val="24"/>
        </w:rPr>
        <w:fldChar w:fldCharType="begin"/>
      </w:r>
      <w:r w:rsidR="00EE314B">
        <w:rPr>
          <w:rFonts w:ascii="Times New Roman" w:eastAsia="Times New Roman" w:hAnsi="Times New Roman" w:cs="Times New Roman"/>
          <w:color w:val="000000" w:themeColor="text1"/>
          <w:sz w:val="24"/>
          <w:szCs w:val="24"/>
        </w:rPr>
        <w:instrText xml:space="preserve"> ADDIN EN.CITE &lt;EndNote&gt;&lt;Cite&gt;&lt;Author&gt;Crossfield&lt;/Author&gt;&lt;Year&gt;2022&lt;/Year&gt;&lt;RecNum&gt;21&lt;/RecNum&gt;&lt;DisplayText&gt;[1]&lt;/DisplayText&gt;&lt;record&gt;&lt;rec-number&gt;21&lt;/rec-number&gt;&lt;foreign-keys&gt;&lt;key app="EN" db-id="fa50fr0f1rw50eef2e5vwzemxzsvxrwf25pw" timestamp="1675085890" guid="0884d918-828f-44c7-8ae5-617c5291b6a8"&gt;21&lt;/key&gt;&lt;/foreign-keys&gt;&lt;ref-type name="Journal Article"&gt;17&lt;/ref-type&gt;&lt;contributors&gt;&lt;authors&gt;&lt;author&gt;Crossfield, S. S. R.&lt;/author&gt;&lt;author&gt;Chaddock, N. J. M.&lt;/author&gt;&lt;author&gt;Iles, M. M.&lt;/author&gt;&lt;author&gt;Pujades-Rodriguez, M.&lt;/author&gt;&lt;author&gt;Morgan, A. W.&lt;/author&gt;&lt;/authors&gt;&lt;/contributors&gt;&lt;auth-address&gt;School of Medicine and Leeds Institute for Data Analytics, University of Leeds, Leeds, UK. NIHR Leeds Biomedical Research Centre and NIHR Leeds Medtech and In vitro Diagnostics Co-Operative, Leeds Teaching Hospitals NHS Trust, Leeds, UK.&lt;/auth-address&gt;&lt;titles&gt;&lt;title&gt;Interplay between demographic, clinical and polygenic risk factors for severe COVID-19&lt;/title&gt;&lt;secondary-title&gt;Int J Epidemiol&lt;/secondary-title&gt;&lt;/titles&gt;&lt;periodical&gt;&lt;full-title&gt;Int J Epidemiol&lt;/full-title&gt;&lt;/periodical&gt;&lt;pages&gt;1384-1395&lt;/pages&gt;&lt;volume&gt;51&lt;/volume&gt;&lt;number&gt;5&lt;/number&gt;&lt;keywords&gt;&lt;keyword&gt;Humans&lt;/keyword&gt;&lt;keyword&gt;Male&lt;/keyword&gt;&lt;keyword&gt;Antiviral Agents&lt;/keyword&gt;&lt;keyword&gt;COVID-19&lt;/keyword&gt;&lt;keyword&gt;COVID-19 Testing&lt;/keyword&gt;&lt;keyword&gt;Demography&lt;/keyword&gt;&lt;keyword&gt;Immunosuppressive Agents&lt;/keyword&gt;&lt;keyword&gt;Interleukin-10&lt;/keyword&gt;&lt;keyword&gt;Ligases&lt;/keyword&gt;&lt;keyword&gt;Risk Factors&lt;/keyword&gt;&lt;keyword&gt;SARS-CoV-2&lt;/keyword&gt;&lt;keyword&gt;COVID-19&lt;/keyword&gt;&lt;keyword&gt;epidemiology&lt;/keyword&gt;&lt;keyword&gt;polygenic risk score&lt;/keyword&gt;&lt;keyword&gt;risk prediction&lt;/keyword&gt;&lt;/keywords&gt;&lt;dates&gt;&lt;year&gt;2022&lt;/year&gt;&lt;pub-dates&gt;&lt;date&gt;Oct 13&lt;/date&gt;&lt;/pub-dates&gt;&lt;/dates&gt;&lt;isbn&gt;1464-3685&lt;/isbn&gt;&lt;accession-num&gt;35770811&lt;/accession-num&gt;&lt;urls&gt;&lt;related-urls&gt;&lt;url&gt;https://www.ncbi.nlm.nih.gov/pubmed/35770811&lt;/url&gt;&lt;/related-urls&gt;&lt;/urls&gt;&lt;custom2&gt;PMC9278202&lt;/custom2&gt;&lt;electronic-resource-num&gt;10.1093/ije/dyac137&lt;/electronic-resource-num&gt;&lt;language&gt;eng&lt;/language&gt;&lt;/record&gt;&lt;/Cite&gt;&lt;/EndNote&gt;</w:instrText>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xml:space="preserve">: socio-demographic factors </w:t>
      </w:r>
      <w:r w:rsidR="004273C3">
        <w:rPr>
          <w:rFonts w:ascii="Times New Roman" w:eastAsia="Times New Roman" w:hAnsi="Times New Roman" w:cs="Times New Roman"/>
          <w:color w:val="000000" w:themeColor="text1"/>
          <w:sz w:val="24"/>
          <w:szCs w:val="24"/>
        </w:rPr>
        <w:t>including</w:t>
      </w:r>
      <w:r w:rsidRPr="5F0BDB6C">
        <w:rPr>
          <w:rFonts w:ascii="Times New Roman" w:eastAsia="Times New Roman" w:hAnsi="Times New Roman" w:cs="Times New Roman"/>
          <w:color w:val="000000" w:themeColor="text1"/>
          <w:sz w:val="24"/>
          <w:szCs w:val="24"/>
        </w:rPr>
        <w:t xml:space="preserve"> age, sex, smoking status, Townsend deprivation index </w:t>
      </w:r>
      <w:r w:rsidR="008B2FA0">
        <w:rPr>
          <w:rFonts w:ascii="Times New Roman" w:eastAsia="Times New Roman" w:hAnsi="Times New Roman" w:cs="Times New Roman"/>
          <w:color w:val="000000" w:themeColor="text1"/>
          <w:sz w:val="24"/>
          <w:szCs w:val="24"/>
        </w:rPr>
        <w:fldChar w:fldCharType="begin"/>
      </w:r>
      <w:r w:rsidR="00EE314B">
        <w:rPr>
          <w:rFonts w:ascii="Times New Roman" w:eastAsia="Times New Roman" w:hAnsi="Times New Roman" w:cs="Times New Roman"/>
          <w:color w:val="000000" w:themeColor="text1"/>
          <w:sz w:val="24"/>
          <w:szCs w:val="24"/>
        </w:rPr>
        <w:instrText xml:space="preserve"> ADDIN EN.CITE &lt;EndNote&gt;&lt;Cite&gt;&lt;Author&gt;Townsend&lt;/Author&gt;&lt;Year&gt;1986&lt;/Year&gt;&lt;RecNum&gt;22&lt;/RecNum&gt;&lt;DisplayText&gt;[2]&lt;/DisplayText&gt;&lt;record&gt;&lt;rec-number&gt;22&lt;/rec-number&gt;&lt;foreign-keys&gt;&lt;key app="EN" db-id="fa50fr0f1rw50eef2e5vwzemxzsvxrwf25pw" timestamp="1675085890" guid="9b8babe1-ab4a-48a5-b776-b4314f92a22c"&gt;22&lt;/key&gt;&lt;/foreign-keys&gt;&lt;ref-type name="Book"&gt;6&lt;/ref-type&gt;&lt;contributors&gt;&lt;authors&gt;&lt;author&gt;Townsend, Peter&lt;/author&gt;&lt;author&gt;Phillimore, Peter&lt;/author&gt;&lt;author&gt;Beattie, Alastair&lt;/author&gt;&lt;/authors&gt;&lt;/contributors&gt;&lt;titles&gt;&lt;title&gt;Inequalities in health in the Northern Region : an interim report&lt;/title&gt;&lt;/titles&gt;&lt;keywords&gt;&lt;keyword&gt;Health -- Inequalities.&lt;/keyword&gt;&lt;/keywords&gt;&lt;dates&gt;&lt;year&gt;1986&lt;/year&gt;&lt;/dates&gt;&lt;publisher&gt;NRHA&lt;/publisher&gt;&lt;call-num&gt;Robert Gordon University&lt;/call-num&gt;&lt;urls&gt;&lt;/urls&gt;&lt;remote-database-name&gt;Library Hub Discover&lt;/remote-database-name&gt;&lt;remote-database-provider&gt;Jisc&lt;/remote-database-provider&gt;&lt;language&gt;English&lt;/language&gt;&lt;/record&gt;&lt;/Cite&gt;&lt;/EndNote&gt;</w:instrText>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[2]</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xml:space="preserve"> and ethnicity; immunosuppressant use; </w:t>
      </w:r>
      <w:r w:rsidR="6107675C" w:rsidRPr="5F0BDB6C">
        <w:rPr>
          <w:rFonts w:ascii="Times New Roman" w:eastAsia="Times New Roman" w:hAnsi="Times New Roman" w:cs="Times New Roman"/>
          <w:color w:val="000000" w:themeColor="text1"/>
          <w:sz w:val="24"/>
          <w:szCs w:val="24"/>
        </w:rPr>
        <w:t xml:space="preserve">body mass index (BMI); </w:t>
      </w:r>
      <w:r w:rsidRPr="5F0BDB6C">
        <w:rPr>
          <w:rFonts w:ascii="Times New Roman" w:eastAsia="Times New Roman" w:hAnsi="Times New Roman" w:cs="Times New Roman"/>
          <w:color w:val="000000" w:themeColor="text1"/>
          <w:sz w:val="24"/>
          <w:szCs w:val="24"/>
        </w:rPr>
        <w:t>comorbidity count and individual comorbidities including cardiovascular disease (CVD), chronic respiratory disease (CRD), chronic kidney disease (CKD), chronic liver disease (CLD), diabetes, hypertension, neurological disease and autoimmune disease; and a previously developed COVID-19 PRS optimized in a white European population (hereafter named “PRS</w:t>
      </w:r>
      <w:r w:rsidRPr="5F0BDB6C">
        <w:rPr>
          <w:rFonts w:ascii="Times New Roman" w:eastAsia="Times New Roman" w:hAnsi="Times New Roman" w:cs="Times New Roman"/>
          <w:color w:val="000000" w:themeColor="text1"/>
          <w:sz w:val="24"/>
          <w:szCs w:val="24"/>
          <w:vertAlign w:val="subscript"/>
        </w:rPr>
        <w:t>e2</w:t>
      </w:r>
      <w:r w:rsidRPr="5F0BDB6C">
        <w:rPr>
          <w:rFonts w:ascii="Times New Roman" w:eastAsia="Times New Roman" w:hAnsi="Times New Roman" w:cs="Times New Roman"/>
          <w:color w:val="000000" w:themeColor="text1"/>
          <w:sz w:val="24"/>
          <w:szCs w:val="24"/>
        </w:rPr>
        <w:t xml:space="preserve">”, maintaining the nomenclature used in our original publication) </w:t>
      </w:r>
      <w:r w:rsidR="008B2FA0">
        <w:rPr>
          <w:rFonts w:ascii="Times New Roman" w:eastAsia="Times New Roman" w:hAnsi="Times New Roman" w:cs="Times New Roman"/>
          <w:color w:val="000000" w:themeColor="text1"/>
          <w:sz w:val="24"/>
          <w:szCs w:val="24"/>
        </w:rPr>
        <w:fldChar w:fldCharType="begin"/>
      </w:r>
      <w:r w:rsidR="00EE314B">
        <w:rPr>
          <w:rFonts w:ascii="Times New Roman" w:eastAsia="Times New Roman" w:hAnsi="Times New Roman" w:cs="Times New Roman"/>
          <w:color w:val="000000" w:themeColor="text1"/>
          <w:sz w:val="24"/>
          <w:szCs w:val="24"/>
        </w:rPr>
        <w:instrText xml:space="preserve"> ADDIN EN.CITE &lt;EndNote&gt;&lt;Cite&gt;&lt;Author&gt;Crossfield&lt;/Author&gt;&lt;Year&gt;2022&lt;/Year&gt;&lt;RecNum&gt;21&lt;/RecNum&gt;&lt;DisplayText&gt;[1]&lt;/DisplayText&gt;&lt;record&gt;&lt;rec-number&gt;21&lt;/rec-number&gt;&lt;foreign-keys&gt;&lt;key app="EN" db-id="fa50fr0f1rw50eef2e5vwzemxzsvxrwf25pw" timestamp="1675085890" guid="0884d918-828f-44c7-8ae5-617c5291b6a8"&gt;21&lt;/key&gt;&lt;/foreign-keys&gt;&lt;ref-type name="Journal Article"&gt;17&lt;/ref-type&gt;&lt;contributors&gt;&lt;authors&gt;&lt;author&gt;Crossfield, S. S. R.&lt;/author&gt;&lt;author&gt;Chaddock, N. J. M.&lt;/author&gt;&lt;author&gt;Iles, M. M.&lt;/author&gt;&lt;author&gt;Pujades-Rodriguez, M.&lt;/author&gt;&lt;author&gt;Morgan, A. W.&lt;/author&gt;&lt;/authors&gt;&lt;/contributors&gt;&lt;auth-address&gt;School of Medicine and Leeds Institute for Data Analytics, University of Leeds, Leeds, UK. NIHR Leeds Biomedical Research Centre and NIHR Leeds Medtech and In vitro Diagnostics Co-Operative, Leeds Teaching Hospitals NHS Trust, Leeds, UK.&lt;/auth-address&gt;&lt;titles&gt;&lt;title&gt;Interplay between demographic, clinical and polygenic risk factors for severe COVID-19&lt;/title&gt;&lt;secondary-title&gt;Int J Epidemiol&lt;/secondary-title&gt;&lt;/titles&gt;&lt;periodical&gt;&lt;full-title&gt;Int J Epidemiol&lt;/full-title&gt;&lt;/periodical&gt;&lt;pages&gt;1384-1395&lt;/pages&gt;&lt;volume&gt;51&lt;/volume&gt;&lt;number&gt;5&lt;/number&gt;&lt;keywords&gt;&lt;keyword&gt;Humans&lt;/keyword&gt;&lt;keyword&gt;Male&lt;/keyword&gt;&lt;keyword&gt;Antiviral Agents&lt;/keyword&gt;&lt;keyword&gt;COVID-19&lt;/keyword&gt;&lt;keyword&gt;COVID-19 Testing&lt;/keyword&gt;&lt;keyword&gt;Demography&lt;/keyword&gt;&lt;keyword&gt;Immunosuppressive Agents&lt;/keyword&gt;&lt;keyword&gt;Interleukin-10&lt;/keyword&gt;&lt;keyword&gt;Ligases&lt;/keyword&gt;&lt;keyword&gt;Risk Factors&lt;/keyword&gt;&lt;keyword&gt;SARS-CoV-2&lt;/keyword&gt;&lt;keyword&gt;COVID-19&lt;/keyword&gt;&lt;keyword&gt;epidemiology&lt;/keyword&gt;&lt;keyword&gt;polygenic risk score&lt;/keyword&gt;&lt;keyword&gt;risk prediction&lt;/keyword&gt;&lt;/keywords&gt;&lt;dates&gt;&lt;year&gt;2022&lt;/year&gt;&lt;pub-dates&gt;&lt;date&gt;Oct 13&lt;/date&gt;&lt;/pub-dates&gt;&lt;/dates&gt;&lt;isbn&gt;1464-3685&lt;/isbn&gt;&lt;accession-num&gt;35770811&lt;/accession-num&gt;&lt;urls&gt;&lt;related-urls&gt;&lt;url&gt;https://www.ncbi.nlm.nih.gov/pubmed/35770811&lt;/url&gt;&lt;/related-urls&gt;&lt;/urls&gt;&lt;custom2&gt;PMC9278202&lt;/custom2&gt;&lt;electronic-resource-num&gt;10.1093/ije/dyac137&lt;/electronic-resource-num&gt;&lt;language&gt;eng&lt;/language&gt;&lt;/record&gt;&lt;/Cite&gt;&lt;/EndNote&gt;</w:instrText>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xml:space="preserve">. </w:t>
      </w:r>
    </w:p>
    <w:p w14:paraId="302D9167" w14:textId="133D6136" w:rsidR="00EB0F92" w:rsidRDefault="2AA782DE" w:rsidP="5F0BDB6C">
      <w:pPr>
        <w:spacing w:line="480" w:lineRule="auto"/>
        <w:rPr>
          <w:rFonts w:ascii="Times New Roman" w:eastAsia="Times New Roman" w:hAnsi="Times New Roman" w:cs="Times New Roman"/>
          <w:color w:val="000000" w:themeColor="text1"/>
          <w:sz w:val="24"/>
          <w:szCs w:val="24"/>
        </w:rPr>
      </w:pPr>
      <w:r w:rsidRPr="7F496468">
        <w:rPr>
          <w:rFonts w:ascii="Times New Roman" w:eastAsia="Times New Roman" w:hAnsi="Times New Roman" w:cs="Times New Roman"/>
          <w:color w:val="000000" w:themeColor="text1"/>
          <w:sz w:val="24"/>
          <w:szCs w:val="24"/>
        </w:rPr>
        <w:t xml:space="preserve">Additional risk factors that were studied encompassed traits defined by baseline diagnoses in UK Biobank. These included BMI-related traits such as basal metabolic rate (BMR) (in </w:t>
      </w:r>
      <w:proofErr w:type="spellStart"/>
      <w:r w:rsidR="00447BAD" w:rsidRPr="7F496468">
        <w:rPr>
          <w:rFonts w:ascii="Times New Roman" w:eastAsia="Times New Roman" w:hAnsi="Times New Roman" w:cs="Times New Roman"/>
          <w:color w:val="000000" w:themeColor="text1"/>
          <w:sz w:val="24"/>
          <w:szCs w:val="24"/>
        </w:rPr>
        <w:t>k</w:t>
      </w:r>
      <w:r w:rsidRPr="7F496468">
        <w:rPr>
          <w:rFonts w:ascii="Times New Roman" w:eastAsia="Times New Roman" w:hAnsi="Times New Roman" w:cs="Times New Roman"/>
          <w:color w:val="000000" w:themeColor="text1"/>
          <w:sz w:val="24"/>
          <w:szCs w:val="24"/>
        </w:rPr>
        <w:t>j</w:t>
      </w:r>
      <w:proofErr w:type="spellEnd"/>
      <w:r w:rsidRPr="7F496468">
        <w:rPr>
          <w:rFonts w:ascii="Times New Roman" w:eastAsia="Times New Roman" w:hAnsi="Times New Roman" w:cs="Times New Roman"/>
          <w:color w:val="000000" w:themeColor="text1"/>
          <w:sz w:val="24"/>
          <w:szCs w:val="24"/>
        </w:rPr>
        <w:t xml:space="preserve">), waist-hip ratio (WHR), weight (in </w:t>
      </w:r>
      <w:r w:rsidR="00447BAD" w:rsidRPr="7F496468">
        <w:rPr>
          <w:rFonts w:ascii="Times New Roman" w:eastAsia="Times New Roman" w:hAnsi="Times New Roman" w:cs="Times New Roman"/>
          <w:color w:val="000000" w:themeColor="text1"/>
          <w:sz w:val="24"/>
          <w:szCs w:val="24"/>
        </w:rPr>
        <w:t>k</w:t>
      </w:r>
      <w:r w:rsidRPr="7F496468">
        <w:rPr>
          <w:rFonts w:ascii="Times New Roman" w:eastAsia="Times New Roman" w:hAnsi="Times New Roman" w:cs="Times New Roman"/>
          <w:color w:val="000000" w:themeColor="text1"/>
          <w:sz w:val="24"/>
          <w:szCs w:val="24"/>
        </w:rPr>
        <w:t xml:space="preserve">g) and body fat percentage (BF%); </w:t>
      </w:r>
      <w:r w:rsidR="3410DF4F" w:rsidRPr="7F496468">
        <w:rPr>
          <w:rFonts w:ascii="Times New Roman" w:eastAsia="Times New Roman" w:hAnsi="Times New Roman" w:cs="Times New Roman"/>
          <w:color w:val="000000" w:themeColor="text1"/>
          <w:sz w:val="24"/>
          <w:szCs w:val="24"/>
        </w:rPr>
        <w:t xml:space="preserve">the </w:t>
      </w:r>
      <w:r w:rsidRPr="7F496468">
        <w:rPr>
          <w:rFonts w:ascii="Times New Roman" w:eastAsia="Times New Roman" w:hAnsi="Times New Roman" w:cs="Times New Roman"/>
          <w:color w:val="000000" w:themeColor="text1"/>
          <w:sz w:val="24"/>
          <w:szCs w:val="24"/>
        </w:rPr>
        <w:t xml:space="preserve">age-related leukocyte telomere length </w:t>
      </w:r>
      <w:r w:rsidR="0E533DB8" w:rsidRPr="7F496468">
        <w:rPr>
          <w:rFonts w:ascii="Times New Roman" w:eastAsia="Times New Roman" w:hAnsi="Times New Roman" w:cs="Times New Roman"/>
          <w:color w:val="000000" w:themeColor="text1"/>
          <w:sz w:val="24"/>
          <w:szCs w:val="24"/>
        </w:rPr>
        <w:t xml:space="preserve">trait </w:t>
      </w:r>
      <w:r w:rsidRPr="7F496468">
        <w:rPr>
          <w:rFonts w:ascii="Times New Roman" w:eastAsia="Times New Roman" w:hAnsi="Times New Roman" w:cs="Times New Roman"/>
          <w:color w:val="000000" w:themeColor="text1"/>
          <w:sz w:val="24"/>
          <w:szCs w:val="24"/>
        </w:rPr>
        <w:fldChar w:fldCharType="begin"/>
      </w:r>
      <w:r w:rsidR="00EE314B">
        <w:rPr>
          <w:rFonts w:ascii="Times New Roman" w:eastAsia="Times New Roman" w:hAnsi="Times New Roman" w:cs="Times New Roman"/>
          <w:color w:val="000000" w:themeColor="text1"/>
          <w:sz w:val="24"/>
          <w:szCs w:val="24"/>
        </w:rPr>
        <w:instrText xml:space="preserve"> ADDIN EN.CITE &lt;EndNote&gt;&lt;Cite&gt;&lt;Author&gt;Codd&lt;/Author&gt;&lt;Year&gt;2022&lt;/Year&gt;&lt;RecNum&gt;23&lt;/RecNum&gt;&lt;DisplayText&gt;[3]&lt;/DisplayText&gt;&lt;record&gt;&lt;rec-number&gt;23&lt;/rec-number&gt;&lt;foreign-keys&gt;&lt;key app="EN" db-id="fa50fr0f1rw50eef2e5vwzemxzsvxrwf25pw" timestamp="1675085890" guid="f1bbc51c-52ca-4e45-805f-225d15775f7d"&gt;23&lt;/key&gt;&lt;/foreign-keys&gt;&lt;ref-type name="Generic"&gt;13&lt;/ref-type&gt;&lt;contributors&gt;&lt;authors&gt;&lt;author&gt;Codd, V.&lt;/author&gt;&lt;author&gt;Denniff, M.&lt;/author&gt;&lt;author&gt;Swinfield, C.&lt;/author&gt;&lt;/authors&gt;&lt;/contributors&gt;&lt;titles&gt;&lt;title&gt;Measurement and initial characterization of leukocyte telomere length in 474,074 participants in UK Biobank&lt;/title&gt;&lt;/titles&gt;&lt;pages&gt;170–179&lt;/pages&gt;&lt;number&gt;2&lt;/number&gt;&lt;dates&gt;&lt;year&gt;2022&lt;/year&gt;&lt;/dates&gt;&lt;publisher&gt;&lt;style face="italic" font="default" size="100%"&gt;Nat Aging&lt;/style&gt;&lt;style face="normal" font="default" size="100%"&gt;  &lt;/style&gt;&lt;/publisher&gt;&lt;urls&gt;&lt;/urls&gt;&lt;electronic-resource-num&gt;https://doi.org/10.1038/s43587-021-00166-9&lt;/electronic-resource-num&gt;&lt;/record&gt;&lt;/Cite&gt;&lt;/EndNote&gt;</w:instrText>
      </w:r>
      <w:r w:rsidRPr="7F496468">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[3]</w:t>
      </w:r>
      <w:r w:rsidRPr="7F496468">
        <w:rPr>
          <w:rFonts w:ascii="Times New Roman" w:eastAsia="Times New Roman" w:hAnsi="Times New Roman" w:cs="Times New Roman"/>
          <w:color w:val="000000" w:themeColor="text1"/>
          <w:sz w:val="24"/>
          <w:szCs w:val="24"/>
        </w:rPr>
        <w:fldChar w:fldCharType="end"/>
      </w:r>
      <w:r w:rsidR="582D5E7C" w:rsidRPr="7F496468">
        <w:rPr>
          <w:rFonts w:ascii="Times New Roman" w:eastAsia="Times New Roman" w:hAnsi="Times New Roman" w:cs="Times New Roman"/>
          <w:color w:val="000000" w:themeColor="text1"/>
          <w:sz w:val="24"/>
          <w:szCs w:val="24"/>
        </w:rPr>
        <w:t>,</w:t>
      </w:r>
      <w:r w:rsidRPr="7F496468">
        <w:rPr>
          <w:rFonts w:ascii="Times New Roman" w:eastAsia="Times New Roman" w:hAnsi="Times New Roman" w:cs="Times New Roman"/>
          <w:color w:val="000000" w:themeColor="text1"/>
          <w:sz w:val="24"/>
          <w:szCs w:val="24"/>
        </w:rPr>
        <w:t xml:space="preserve"> albumin (g/L) (a biomarker of liver synthetic function), cystatin C (mg/L) as an alternative biomarker of renal function and individual CRD disorders including emphysema, asthma and chronic obstructive pulmonary disease (COPD).</w:t>
      </w:r>
    </w:p>
    <w:p w14:paraId="39598FF6" w14:textId="70FEA4F5" w:rsidR="00EB0F92" w:rsidRDefault="2AA782DE" w:rsidP="5F0BDB6C">
      <w:pPr>
        <w:spacing w:line="480" w:lineRule="auto"/>
        <w:rPr>
          <w:rFonts w:ascii="Times New Roman" w:eastAsia="Times New Roman" w:hAnsi="Times New Roman" w:cs="Times New Roman"/>
          <w:color w:val="000000" w:themeColor="text1"/>
          <w:sz w:val="24"/>
          <w:szCs w:val="24"/>
        </w:rPr>
      </w:pPr>
      <w:r w:rsidRPr="5F0BDB6C">
        <w:rPr>
          <w:rFonts w:ascii="Times New Roman" w:eastAsia="Times New Roman" w:hAnsi="Times New Roman" w:cs="Times New Roman"/>
          <w:color w:val="000000" w:themeColor="text1"/>
          <w:sz w:val="24"/>
          <w:szCs w:val="24"/>
        </w:rPr>
        <w:lastRenderedPageBreak/>
        <w:t>Diabetes subtypes one (T1D) and two (T2D) were investigated (further details of diabetes subtype definitions are provided below), as w</w:t>
      </w:r>
      <w:r w:rsidR="1FAC4C8E" w:rsidRPr="5F0BDB6C">
        <w:rPr>
          <w:rFonts w:ascii="Times New Roman" w:eastAsia="Times New Roman" w:hAnsi="Times New Roman" w:cs="Times New Roman"/>
          <w:color w:val="000000" w:themeColor="text1"/>
          <w:sz w:val="24"/>
          <w:szCs w:val="24"/>
        </w:rPr>
        <w:t xml:space="preserve">as the </w:t>
      </w:r>
      <w:r w:rsidRPr="5F0BDB6C">
        <w:rPr>
          <w:rFonts w:ascii="Times New Roman" w:eastAsia="Times New Roman" w:hAnsi="Times New Roman" w:cs="Times New Roman"/>
          <w:color w:val="000000" w:themeColor="text1"/>
          <w:sz w:val="24"/>
          <w:szCs w:val="24"/>
        </w:rPr>
        <w:t xml:space="preserve">related trait glycated </w:t>
      </w:r>
      <w:proofErr w:type="spellStart"/>
      <w:r w:rsidRPr="5F0BDB6C">
        <w:rPr>
          <w:rFonts w:ascii="Times New Roman" w:eastAsia="Times New Roman" w:hAnsi="Times New Roman" w:cs="Times New Roman"/>
          <w:color w:val="000000" w:themeColor="text1"/>
          <w:sz w:val="24"/>
          <w:szCs w:val="24"/>
        </w:rPr>
        <w:t>haemoglobin</w:t>
      </w:r>
      <w:proofErr w:type="spellEnd"/>
      <w:r w:rsidRPr="5F0BDB6C">
        <w:rPr>
          <w:rFonts w:ascii="Times New Roman" w:eastAsia="Times New Roman" w:hAnsi="Times New Roman" w:cs="Times New Roman"/>
          <w:color w:val="000000" w:themeColor="text1"/>
          <w:sz w:val="24"/>
          <w:szCs w:val="24"/>
        </w:rPr>
        <w:t xml:space="preserve"> (HbA1c) (mmol/</w:t>
      </w:r>
      <w:proofErr w:type="spellStart"/>
      <w:r w:rsidRPr="5F0BDB6C">
        <w:rPr>
          <w:rFonts w:ascii="Times New Roman" w:eastAsia="Times New Roman" w:hAnsi="Times New Roman" w:cs="Times New Roman"/>
          <w:color w:val="000000" w:themeColor="text1"/>
          <w:sz w:val="24"/>
          <w:szCs w:val="24"/>
        </w:rPr>
        <w:t>mol</w:t>
      </w:r>
      <w:proofErr w:type="spellEnd"/>
      <w:r w:rsidRPr="5F0BDB6C">
        <w:rPr>
          <w:rFonts w:ascii="Times New Roman" w:eastAsia="Times New Roman" w:hAnsi="Times New Roman" w:cs="Times New Roman"/>
          <w:color w:val="000000" w:themeColor="text1"/>
          <w:sz w:val="24"/>
          <w:szCs w:val="24"/>
        </w:rPr>
        <w:t xml:space="preserve">). Note that the HbA1c GWAS and PRS were calculated in all individuals without a diagnosis of diabetes nor coded medications for diabetes in UK Biobank data. Other studied traits included Alzheimer’s disease as a subtype of neurological disease and specific CVD traits, such as transient </w:t>
      </w:r>
      <w:proofErr w:type="spellStart"/>
      <w:r w:rsidRPr="5F0BDB6C">
        <w:rPr>
          <w:rFonts w:ascii="Times New Roman" w:eastAsia="Times New Roman" w:hAnsi="Times New Roman" w:cs="Times New Roman"/>
          <w:color w:val="000000" w:themeColor="text1"/>
          <w:sz w:val="24"/>
          <w:szCs w:val="24"/>
        </w:rPr>
        <w:t>ischaemic</w:t>
      </w:r>
      <w:proofErr w:type="spellEnd"/>
      <w:r w:rsidRPr="5F0BDB6C">
        <w:rPr>
          <w:rFonts w:ascii="Times New Roman" w:eastAsia="Times New Roman" w:hAnsi="Times New Roman" w:cs="Times New Roman"/>
          <w:color w:val="000000" w:themeColor="text1"/>
          <w:sz w:val="24"/>
          <w:szCs w:val="24"/>
        </w:rPr>
        <w:t xml:space="preserve"> attack (TIA), thromboembolic disease, atrial fibrillation (AF), peripheral vascular disease (PVD), heart failure (HF), myocardial infarction (MI), stroke and angina.</w:t>
      </w:r>
    </w:p>
    <w:p w14:paraId="7BA64D70" w14:textId="0444A1C7" w:rsidR="00EB0F92" w:rsidRDefault="2AA782DE" w:rsidP="5F0BDB6C">
      <w:pPr>
        <w:spacing w:line="480" w:lineRule="auto"/>
        <w:rPr>
          <w:rFonts w:ascii="Times New Roman" w:eastAsia="Times New Roman" w:hAnsi="Times New Roman" w:cs="Times New Roman"/>
          <w:color w:val="000000" w:themeColor="text1"/>
          <w:sz w:val="24"/>
          <w:szCs w:val="24"/>
        </w:rPr>
      </w:pPr>
      <w:r w:rsidRPr="5F0BDB6C">
        <w:rPr>
          <w:rFonts w:ascii="Times New Roman" w:eastAsia="Times New Roman" w:hAnsi="Times New Roman" w:cs="Times New Roman"/>
          <w:color w:val="000000" w:themeColor="text1"/>
          <w:sz w:val="24"/>
          <w:szCs w:val="24"/>
          <w:u w:val="single"/>
        </w:rPr>
        <w:t xml:space="preserve">Diabetes </w:t>
      </w:r>
      <w:r w:rsidR="2FF423FC" w:rsidRPr="5F0BDB6C">
        <w:rPr>
          <w:rFonts w:ascii="Times New Roman" w:eastAsia="Times New Roman" w:hAnsi="Times New Roman" w:cs="Times New Roman"/>
          <w:color w:val="000000" w:themeColor="text1"/>
          <w:sz w:val="24"/>
          <w:szCs w:val="24"/>
          <w:u w:val="single"/>
        </w:rPr>
        <w:t>d</w:t>
      </w:r>
      <w:r w:rsidRPr="5F0BDB6C">
        <w:rPr>
          <w:rFonts w:ascii="Times New Roman" w:eastAsia="Times New Roman" w:hAnsi="Times New Roman" w:cs="Times New Roman"/>
          <w:color w:val="000000" w:themeColor="text1"/>
          <w:sz w:val="24"/>
          <w:szCs w:val="24"/>
          <w:u w:val="single"/>
        </w:rPr>
        <w:t>efinition</w:t>
      </w:r>
    </w:p>
    <w:p w14:paraId="1458D126" w14:textId="7A47CEBF" w:rsidR="00EB0F92" w:rsidRDefault="2AA782DE" w:rsidP="7D642F69">
      <w:pPr>
        <w:spacing w:line="480" w:lineRule="auto"/>
        <w:rPr>
          <w:rFonts w:ascii="Times New Roman" w:eastAsia="Times New Roman" w:hAnsi="Times New Roman" w:cs="Times New Roman"/>
          <w:color w:val="000000" w:themeColor="text1"/>
          <w:sz w:val="24"/>
          <w:szCs w:val="24"/>
        </w:rPr>
      </w:pPr>
      <w:r w:rsidRPr="7D642F69">
        <w:rPr>
          <w:rFonts w:ascii="Times New Roman" w:eastAsia="Times New Roman" w:hAnsi="Times New Roman" w:cs="Times New Roman"/>
          <w:color w:val="000000" w:themeColor="text1"/>
          <w:sz w:val="24"/>
          <w:szCs w:val="24"/>
        </w:rPr>
        <w:t>Because the numbers of those with self-reported T1D and T2D in the UK Biobank baseline data were smaller than expected (</w:t>
      </w:r>
      <w:r w:rsidRPr="7D642F69">
        <w:rPr>
          <w:rFonts w:ascii="Times New Roman" w:eastAsia="Times New Roman" w:hAnsi="Times New Roman" w:cs="Times New Roman"/>
          <w:i/>
          <w:iCs/>
          <w:color w:val="000000" w:themeColor="text1"/>
          <w:sz w:val="24"/>
          <w:szCs w:val="24"/>
        </w:rPr>
        <w:t>N</w:t>
      </w:r>
      <w:r w:rsidRPr="7D642F69">
        <w:rPr>
          <w:rFonts w:ascii="Times New Roman" w:eastAsia="Times New Roman" w:hAnsi="Times New Roman" w:cs="Times New Roman"/>
          <w:color w:val="000000" w:themeColor="text1"/>
          <w:sz w:val="24"/>
          <w:szCs w:val="24"/>
        </w:rPr>
        <w:t xml:space="preserve">=438 and </w:t>
      </w:r>
      <w:r w:rsidRPr="7D642F69">
        <w:rPr>
          <w:rFonts w:ascii="Times New Roman" w:eastAsia="Times New Roman" w:hAnsi="Times New Roman" w:cs="Times New Roman"/>
          <w:i/>
          <w:iCs/>
          <w:color w:val="000000" w:themeColor="text1"/>
          <w:sz w:val="24"/>
          <w:szCs w:val="24"/>
        </w:rPr>
        <w:t>N</w:t>
      </w:r>
      <w:r w:rsidRPr="7D642F69">
        <w:rPr>
          <w:rFonts w:ascii="Times New Roman" w:eastAsia="Times New Roman" w:hAnsi="Times New Roman" w:cs="Times New Roman"/>
          <w:color w:val="000000" w:themeColor="text1"/>
          <w:sz w:val="24"/>
          <w:szCs w:val="24"/>
        </w:rPr>
        <w:t>=3,375, respectively), and together comprised only 13.87% of those cases who reported “diabetes” (3,813/27,496; UK Biobank field 2976), a novel definition of T1D and T2D was devised using additional information from UK Biobank baseline data.</w:t>
      </w:r>
    </w:p>
    <w:p w14:paraId="7055EE46" w14:textId="75197114" w:rsidR="00EB0F92" w:rsidRDefault="2AA782DE" w:rsidP="7D642F69">
      <w:pPr>
        <w:spacing w:line="480" w:lineRule="auto"/>
        <w:rPr>
          <w:rFonts w:ascii="Times New Roman" w:eastAsia="Times New Roman" w:hAnsi="Times New Roman" w:cs="Times New Roman"/>
          <w:color w:val="000000" w:themeColor="text1"/>
          <w:sz w:val="24"/>
          <w:szCs w:val="24"/>
        </w:rPr>
      </w:pPr>
      <w:r w:rsidRPr="5F0BDB6C">
        <w:rPr>
          <w:rFonts w:ascii="Times New Roman" w:eastAsia="Times New Roman" w:hAnsi="Times New Roman" w:cs="Times New Roman"/>
          <w:color w:val="000000" w:themeColor="text1"/>
          <w:sz w:val="24"/>
          <w:szCs w:val="24"/>
        </w:rPr>
        <w:t xml:space="preserve">According to previous studies, most </w:t>
      </w:r>
      <w:r w:rsidR="004273C3">
        <w:rPr>
          <w:rFonts w:ascii="Times New Roman" w:eastAsia="Times New Roman" w:hAnsi="Times New Roman" w:cs="Times New Roman"/>
          <w:color w:val="000000" w:themeColor="text1"/>
          <w:sz w:val="24"/>
          <w:szCs w:val="24"/>
        </w:rPr>
        <w:t>individuals</w:t>
      </w:r>
      <w:r w:rsidR="004273C3" w:rsidRPr="5F0BDB6C">
        <w:rPr>
          <w:rFonts w:ascii="Times New Roman" w:eastAsia="Times New Roman" w:hAnsi="Times New Roman" w:cs="Times New Roman"/>
          <w:color w:val="000000" w:themeColor="text1"/>
          <w:sz w:val="24"/>
          <w:szCs w:val="24"/>
        </w:rPr>
        <w:t xml:space="preserve"> </w:t>
      </w:r>
      <w:r w:rsidRPr="5F0BDB6C">
        <w:rPr>
          <w:rFonts w:ascii="Times New Roman" w:eastAsia="Times New Roman" w:hAnsi="Times New Roman" w:cs="Times New Roman"/>
          <w:color w:val="000000" w:themeColor="text1"/>
          <w:sz w:val="24"/>
          <w:szCs w:val="24"/>
        </w:rPr>
        <w:t xml:space="preserve">with T1D are prescribed insulin, whereas those with T2D are more commonly prescribed metformin and other oral hypoglycemics </w:t>
      </w:r>
      <w:r w:rsidR="008B2FA0">
        <w:rPr>
          <w:rFonts w:ascii="Times New Roman" w:eastAsia="Times New Roman" w:hAnsi="Times New Roman" w:cs="Times New Roman"/>
          <w:color w:val="000000" w:themeColor="text1"/>
          <w:sz w:val="24"/>
          <w:szCs w:val="24"/>
        </w:rPr>
        <w:fldChar w:fldCharType="begin"/>
      </w:r>
      <w:r w:rsidR="00EE314B">
        <w:rPr>
          <w:rFonts w:ascii="Times New Roman" w:eastAsia="Times New Roman" w:hAnsi="Times New Roman" w:cs="Times New Roman"/>
          <w:color w:val="000000" w:themeColor="text1"/>
          <w:sz w:val="24"/>
          <w:szCs w:val="24"/>
        </w:rPr>
        <w:instrText xml:space="preserve"> ADDIN EN.CITE &lt;EndNote&gt;&lt;Cite&gt;&lt;Author&gt;Excellence&lt;/Author&gt;&lt;Year&gt;2015&lt;/Year&gt;&lt;RecNum&gt;84&lt;/RecNum&gt;&lt;DisplayText&gt;[4, 5]&lt;/DisplayText&gt;&lt;record&gt;&lt;rec-number&gt;84&lt;/rec-number&gt;&lt;foreign-keys&gt;&lt;key app="EN" db-id="fa50fr0f1rw50eef2e5vwzemxzsvxrwf25pw" timestamp="1675085892" guid="deaad819-35c6-4295-bac7-ac3b5cf5a9ca"&gt;84&lt;/key&gt;&lt;/foreign-keys&gt;&lt;ref-type name="Generic"&gt;13&lt;/ref-type&gt;&lt;contributors&gt;&lt;authors&gt;&lt;author&gt;National Institute for Health and Care Excellence&lt;/author&gt;&lt;/authors&gt;&lt;/contributors&gt;&lt;titles&gt;&lt;title&gt;Type 1 diabetes in adults: diagnosis and management&lt;/title&gt;&lt;/titles&gt;&lt;dates&gt;&lt;year&gt;2015&lt;/year&gt;&lt;/dates&gt;&lt;urls&gt;&lt;related-urls&gt;&lt;url&gt;https://www.nice.org.uk/guidance/ng17&lt;/url&gt;&lt;/related-urls&gt;&lt;/urls&gt;&lt;/record&gt;&lt;/Cite&gt;&lt;Cite&gt;&lt;Author&gt;Excellence&lt;/Author&gt;&lt;Year&gt;2015&lt;/Year&gt;&lt;RecNum&gt;85&lt;/RecNum&gt;&lt;record&gt;&lt;rec-number&gt;85&lt;/rec-number&gt;&lt;foreign-keys&gt;&lt;key app="EN" db-id="fa50fr0f1rw50eef2e5vwzemxzsvxrwf25pw" timestamp="1675085892" guid="46ae4560-fd4b-4271-901c-1506c92590eb"&gt;85&lt;/key&gt;&lt;/foreign-keys&gt;&lt;ref-type name="Web Page"&gt;12&lt;/ref-type&gt;&lt;contributors&gt;&lt;authors&gt;&lt;author&gt;National Institute for Health and Care Excellence&lt;/author&gt;&lt;/authors&gt;&lt;/contributors&gt;&lt;titles&gt;&lt;title&gt;Type 2 diabetes in adults: management &lt;/title&gt;&lt;/titles&gt;&lt;dates&gt;&lt;year&gt;2015&lt;/year&gt;&lt;/dates&gt;&lt;urls&gt;&lt;related-urls&gt;&lt;url&gt;https://www.nice.org.uk/guidance/ng28&lt;/url&gt;&lt;/related-urls&gt;&lt;/urls&gt;&lt;/record&gt;&lt;/Cite&gt;&lt;/EndNote&gt;</w:instrText>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[4, 5]</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xml:space="preserve">. Likewise, although a small proportion of T1D cases are diagnosed at mid-life, most are thought to be identified during adolescence </w:t>
      </w:r>
      <w:r w:rsidR="008B2FA0">
        <w:rPr>
          <w:rFonts w:ascii="Times New Roman" w:eastAsia="Times New Roman" w:hAnsi="Times New Roman" w:cs="Times New Roman"/>
          <w:color w:val="000000" w:themeColor="text1"/>
          <w:sz w:val="24"/>
          <w:szCs w:val="24"/>
        </w:rPr>
        <w:fldChar w:fldCharType="begin"/>
      </w:r>
      <w:r w:rsidR="00EE314B">
        <w:rPr>
          <w:rFonts w:ascii="Times New Roman" w:eastAsia="Times New Roman" w:hAnsi="Times New Roman" w:cs="Times New Roman"/>
          <w:color w:val="000000" w:themeColor="text1"/>
          <w:sz w:val="24"/>
          <w:szCs w:val="24"/>
        </w:rPr>
        <w:instrText xml:space="preserve"> ADDIN EN.CITE &lt;EndNote&gt;&lt;Cite&gt;&lt;Author&gt;DiMeglio&lt;/Author&gt;&lt;Year&gt;2018&lt;/Year&gt;&lt;RecNum&gt;86&lt;/RecNum&gt;&lt;DisplayText&gt;[6]&lt;/DisplayText&gt;&lt;record&gt;&lt;rec-number&gt;86&lt;/rec-number&gt;&lt;foreign-keys&gt;&lt;key app="EN" db-id="fa50fr0f1rw50eef2e5vwzemxzsvxrwf25pw" timestamp="1675085892" guid="eda995d5-6709-4e84-8ac9-80e7e08dabed"&gt;86&lt;/key&gt;&lt;/foreign-keys&gt;&lt;ref-type name="Journal Article"&gt;17&lt;/ref-type&gt;&lt;contributors&gt;&lt;authors&gt;&lt;author&gt;DiMeglio, L. A.&lt;/author&gt;&lt;author&gt;Evans-Molina, C.&lt;/author&gt;&lt;author&gt;Oram, R. A.&lt;/author&gt;&lt;/authors&gt;&lt;/contributors&gt;&lt;auth-address&gt;Department of Pediatrics, Indiana University School of Medicine, Indianapolis, IN, USA. Electronic address: dimeglio@iu.edu. Department of Medicine, Indiana University School of Medicine, Indianapolis, IN, USA. Institute of Biomedical and Clinical Science, University of Exeter Medical School, and The Academic Kidney Unit, Royal Devon and Exeter NHS Foundation Trust, Exeter, UK.&lt;/auth-address&gt;&lt;titles&gt;&lt;title&gt;Type 1 diabetes&lt;/title&gt;&lt;secondary-title&gt;Lancet&lt;/secondary-title&gt;&lt;/titles&gt;&lt;periodical&gt;&lt;full-title&gt;Lancet&lt;/full-title&gt;&lt;/periodical&gt;&lt;pages&gt;2449-2462&lt;/pages&gt;&lt;volume&gt;391&lt;/volume&gt;&lt;number&gt;10138&lt;/number&gt;&lt;keywords&gt;&lt;keyword&gt;B-Lymphocytes&lt;/keyword&gt;&lt;keyword&gt;Blood Glucose&lt;/keyword&gt;&lt;keyword&gt;Blood Glucose Self-Monitoring&lt;/keyword&gt;&lt;keyword&gt;Diabetes Mellitus, Type 1&lt;/keyword&gt;&lt;keyword&gt;Glycated Hemoglobin&lt;/keyword&gt;&lt;keyword&gt;Haplotypes&lt;/keyword&gt;&lt;keyword&gt;Humans&lt;/keyword&gt;&lt;keyword&gt;Hypoglycemic Agents&lt;/keyword&gt;&lt;keyword&gt;Phenotype&lt;/keyword&gt;&lt;/keywords&gt;&lt;dates&gt;&lt;year&gt;2018&lt;/year&gt;&lt;pub-dates&gt;&lt;date&gt;Jun 16&lt;/date&gt;&lt;/pub-dates&gt;&lt;/dates&gt;&lt;isbn&gt;1474-547X&lt;/isbn&gt;&lt;accession-num&gt;29916386&lt;/accession-num&gt;&lt;urls&gt;&lt;related-urls&gt;&lt;url&gt;https://www.ncbi.nlm.nih.gov/pubmed/29916386&lt;/url&gt;&lt;/related-urls&gt;&lt;/urls&gt;&lt;custom2&gt;PMC6661119&lt;/custom2&gt;&lt;electronic-resource-num&gt;10.1016/S0140-6736(18)31320-5&lt;/electronic-resource-num&gt;&lt;language&gt;eng&lt;/language&gt;&lt;/record&gt;&lt;/Cite&gt;&lt;/EndNote&gt;</w:instrText>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[6]</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xml:space="preserve">. T2D is most often diagnosed later in life, akin to other lifestyle-related diseases </w:t>
      </w:r>
      <w:r w:rsidR="008B2FA0">
        <w:rPr>
          <w:rFonts w:ascii="Times New Roman" w:eastAsia="Times New Roman" w:hAnsi="Times New Roman" w:cs="Times New Roman"/>
          <w:color w:val="000000" w:themeColor="text1"/>
          <w:sz w:val="24"/>
          <w:szCs w:val="24"/>
        </w:rPr>
        <w:fldChar w:fldCharType="begin">
          <w:fldData xml:space="preserve">PEVuZE5vdGU+PENpdGU+PEF1dGhvcj5TYXR0YXI8L0F1dGhvcj48WWVhcj4yMDE5PC9ZZWFyPjxS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=
</w:fldData>
        </w:fldChar>
      </w:r>
      <w:r w:rsidR="00EE314B">
        <w:rPr>
          <w:rFonts w:ascii="Times New Roman" w:eastAsia="Times New Roman" w:hAnsi="Times New Roman" w:cs="Times New Roman"/>
          <w:color w:val="000000" w:themeColor="text1"/>
          <w:sz w:val="24"/>
          <w:szCs w:val="24"/>
        </w:rPr>
        <w:instrText xml:space="preserve"> ADDIN EN.CITE </w:instrText>
      </w:r>
      <w:r w:rsidR="00EE314B">
        <w:rPr>
          <w:rFonts w:ascii="Times New Roman" w:eastAsia="Times New Roman" w:hAnsi="Times New Roman" w:cs="Times New Roman"/>
          <w:color w:val="000000" w:themeColor="text1"/>
          <w:sz w:val="24"/>
          <w:szCs w:val="24"/>
        </w:rPr>
        <w:fldChar w:fldCharType="begin">
          <w:fldData xml:space="preserve">PEVuZE5vdGU+PENpdGU+PEF1dGhvcj5TYXR0YXI8L0F1dGhvcj48WWVhcj4yMDE5PC9ZZWFyPjxS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=
</w:fldData>
        </w:fldChar>
      </w:r>
      <w:r w:rsidR="00EE314B">
        <w:rPr>
          <w:rFonts w:ascii="Times New Roman" w:eastAsia="Times New Roman" w:hAnsi="Times New Roman" w:cs="Times New Roman"/>
          <w:color w:val="000000" w:themeColor="text1"/>
          <w:sz w:val="24"/>
          <w:szCs w:val="24"/>
        </w:rPr>
        <w:instrText xml:space="preserve"> ADDIN EN.CITE.DATA </w:instrText>
      </w:r>
      <w:r w:rsidR="00EE314B">
        <w:rPr>
          <w:rFonts w:ascii="Times New Roman" w:eastAsia="Times New Roman" w:hAnsi="Times New Roman" w:cs="Times New Roman"/>
          <w:color w:val="000000" w:themeColor="text1"/>
          <w:sz w:val="24"/>
          <w:szCs w:val="24"/>
        </w:rPr>
      </w:r>
      <w:r w:rsidR="00EE314B">
        <w:rPr>
          <w:rFonts w:ascii="Times New Roman" w:eastAsia="Times New Roman" w:hAnsi="Times New Roman" w:cs="Times New Roman"/>
          <w:color w:val="000000" w:themeColor="text1"/>
          <w:sz w:val="24"/>
          <w:szCs w:val="24"/>
        </w:rPr>
        <w:fldChar w:fldCharType="end"/>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[7]</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xml:space="preserve">. Therefore, a novel index for diabetes subtypes was constructed using the baseline data fields: “started insulin within </w:t>
      </w:r>
      <w:proofErr w:type="gramStart"/>
      <w:r w:rsidRPr="5F0BDB6C">
        <w:rPr>
          <w:rFonts w:ascii="Times New Roman" w:eastAsia="Times New Roman" w:hAnsi="Times New Roman" w:cs="Times New Roman"/>
          <w:color w:val="000000" w:themeColor="text1"/>
          <w:sz w:val="24"/>
          <w:szCs w:val="24"/>
        </w:rPr>
        <w:t>one year</w:t>
      </w:r>
      <w:proofErr w:type="gramEnd"/>
      <w:r w:rsidRPr="5F0BDB6C">
        <w:rPr>
          <w:rFonts w:ascii="Times New Roman" w:eastAsia="Times New Roman" w:hAnsi="Times New Roman" w:cs="Times New Roman"/>
          <w:color w:val="000000" w:themeColor="text1"/>
          <w:sz w:val="24"/>
          <w:szCs w:val="24"/>
        </w:rPr>
        <w:t xml:space="preserve"> diagnosis of diabetes” (2986) and “age diabetes diagnosed” (2976), along with the “diabetes” response in field 20002. The “age diabetes diagnosed” distribution was first observed for known (self-reported in baseline field 20002) T1D and T2D samples, along with binary response to variable “started insulin within </w:t>
      </w:r>
      <w:proofErr w:type="gramStart"/>
      <w:r w:rsidRPr="5F0BDB6C">
        <w:rPr>
          <w:rFonts w:ascii="Times New Roman" w:eastAsia="Times New Roman" w:hAnsi="Times New Roman" w:cs="Times New Roman"/>
          <w:color w:val="000000" w:themeColor="text1"/>
          <w:sz w:val="24"/>
          <w:szCs w:val="24"/>
        </w:rPr>
        <w:t xml:space="preserve">one </w:t>
      </w:r>
      <w:r w:rsidRPr="5F0BDB6C">
        <w:rPr>
          <w:rFonts w:ascii="Times New Roman" w:eastAsia="Times New Roman" w:hAnsi="Times New Roman" w:cs="Times New Roman"/>
          <w:color w:val="000000" w:themeColor="text1"/>
          <w:sz w:val="24"/>
          <w:szCs w:val="24"/>
        </w:rPr>
        <w:lastRenderedPageBreak/>
        <w:t>year</w:t>
      </w:r>
      <w:proofErr w:type="gramEnd"/>
      <w:r w:rsidRPr="5F0BDB6C">
        <w:rPr>
          <w:rFonts w:ascii="Times New Roman" w:eastAsia="Times New Roman" w:hAnsi="Times New Roman" w:cs="Times New Roman"/>
          <w:color w:val="000000" w:themeColor="text1"/>
          <w:sz w:val="24"/>
          <w:szCs w:val="24"/>
        </w:rPr>
        <w:t xml:space="preserve"> diagnosis of diabetes”. It was found that the definition that captured a majority (56.39%) of the total </w:t>
      </w:r>
      <w:r w:rsidR="00A97566">
        <w:rPr>
          <w:rFonts w:ascii="Times New Roman" w:eastAsia="Times New Roman" w:hAnsi="Times New Roman" w:cs="Times New Roman"/>
          <w:color w:val="000000" w:themeColor="text1"/>
          <w:sz w:val="24"/>
          <w:szCs w:val="24"/>
        </w:rPr>
        <w:t>self-reported</w:t>
      </w:r>
      <w:r w:rsidRPr="5F0BDB6C">
        <w:rPr>
          <w:rFonts w:ascii="Times New Roman" w:eastAsia="Times New Roman" w:hAnsi="Times New Roman" w:cs="Times New Roman"/>
          <w:color w:val="000000" w:themeColor="text1"/>
          <w:sz w:val="24"/>
          <w:szCs w:val="24"/>
        </w:rPr>
        <w:t xml:space="preserve"> T1D samples was “age of onset under 50 and started insulin within 1 year of diagnosis” (</w:t>
      </w:r>
      <w:r w:rsidRPr="7F496468">
        <w:rPr>
          <w:rFonts w:ascii="Times New Roman" w:eastAsia="Times New Roman" w:hAnsi="Times New Roman" w:cs="Times New Roman"/>
          <w:i/>
          <w:iCs/>
          <w:color w:val="000000" w:themeColor="text1"/>
          <w:sz w:val="24"/>
          <w:szCs w:val="24"/>
        </w:rPr>
        <w:t>N</w:t>
      </w:r>
      <w:r w:rsidRPr="5F0BDB6C">
        <w:rPr>
          <w:rFonts w:ascii="Times New Roman" w:eastAsia="Times New Roman" w:hAnsi="Times New Roman" w:cs="Times New Roman"/>
          <w:color w:val="000000" w:themeColor="text1"/>
          <w:sz w:val="24"/>
          <w:szCs w:val="24"/>
        </w:rPr>
        <w:t xml:space="preserve">=247), whilst the definition that captured a majority (75.76%) of the total </w:t>
      </w:r>
      <w:r w:rsidR="00A97566">
        <w:rPr>
          <w:rFonts w:ascii="Times New Roman" w:eastAsia="Times New Roman" w:hAnsi="Times New Roman" w:cs="Times New Roman"/>
          <w:color w:val="000000" w:themeColor="text1"/>
          <w:sz w:val="24"/>
          <w:szCs w:val="24"/>
        </w:rPr>
        <w:t>self-reported</w:t>
      </w:r>
      <w:r w:rsidRPr="5F0BDB6C">
        <w:rPr>
          <w:rFonts w:ascii="Times New Roman" w:eastAsia="Times New Roman" w:hAnsi="Times New Roman" w:cs="Times New Roman"/>
          <w:color w:val="000000" w:themeColor="text1"/>
          <w:sz w:val="24"/>
          <w:szCs w:val="24"/>
        </w:rPr>
        <w:t xml:space="preserve"> T2D samples was “age of onset over 40 and did not start insulin within 1 year of diagnosis” (</w:t>
      </w:r>
      <w:r w:rsidRPr="7F496468">
        <w:rPr>
          <w:rFonts w:ascii="Times New Roman" w:eastAsia="Times New Roman" w:hAnsi="Times New Roman" w:cs="Times New Roman"/>
          <w:i/>
          <w:iCs/>
          <w:color w:val="000000" w:themeColor="text1"/>
          <w:sz w:val="24"/>
          <w:szCs w:val="24"/>
        </w:rPr>
        <w:t>N</w:t>
      </w:r>
      <w:r w:rsidRPr="5F0BDB6C">
        <w:rPr>
          <w:rFonts w:ascii="Times New Roman" w:eastAsia="Times New Roman" w:hAnsi="Times New Roman" w:cs="Times New Roman"/>
          <w:color w:val="000000" w:themeColor="text1"/>
          <w:sz w:val="24"/>
          <w:szCs w:val="24"/>
        </w:rPr>
        <w:t>=2,557) (</w:t>
      </w:r>
      <w:r w:rsidRPr="5F0BDB6C">
        <w:rPr>
          <w:rFonts w:ascii="Times New Roman" w:eastAsia="Times New Roman" w:hAnsi="Times New Roman" w:cs="Times New Roman"/>
          <w:b/>
          <w:bCs/>
          <w:color w:val="000000" w:themeColor="text1"/>
          <w:sz w:val="24"/>
          <w:szCs w:val="24"/>
        </w:rPr>
        <w:t>Supplementary Table 2</w:t>
      </w:r>
      <w:r w:rsidRPr="5F0BDB6C">
        <w:rPr>
          <w:rFonts w:ascii="Times New Roman" w:eastAsia="Times New Roman" w:hAnsi="Times New Roman" w:cs="Times New Roman"/>
          <w:color w:val="000000" w:themeColor="text1"/>
          <w:sz w:val="24"/>
          <w:szCs w:val="24"/>
        </w:rPr>
        <w:t>). Finally, these definition</w:t>
      </w:r>
      <w:bookmarkStart w:id="0" w:name="_GoBack"/>
      <w:bookmarkEnd w:id="0"/>
      <w:r w:rsidRPr="5F0BDB6C">
        <w:rPr>
          <w:rFonts w:ascii="Times New Roman" w:eastAsia="Times New Roman" w:hAnsi="Times New Roman" w:cs="Times New Roman"/>
          <w:color w:val="000000" w:themeColor="text1"/>
          <w:sz w:val="24"/>
          <w:szCs w:val="24"/>
        </w:rPr>
        <w:t>s were applied to all samples that reported “diabetes” in field 20002 of UK Biobank baseline data, resulting in 1,700 total T1D samples and 12,453 total T2D samples.</w:t>
      </w:r>
    </w:p>
    <w:p w14:paraId="6433A956" w14:textId="176BD3BA" w:rsidR="6AA4AE25" w:rsidRDefault="6AA4AE25" w:rsidP="5F0BDB6C">
      <w:pPr>
        <w:spacing w:line="480" w:lineRule="auto"/>
        <w:rPr>
          <w:rFonts w:ascii="Times New Roman" w:eastAsia="Times New Roman" w:hAnsi="Times New Roman" w:cs="Times New Roman"/>
          <w:color w:val="000000" w:themeColor="text1"/>
          <w:sz w:val="24"/>
          <w:szCs w:val="24"/>
          <w:u w:val="single"/>
        </w:rPr>
      </w:pPr>
      <w:r w:rsidRPr="5F0BDB6C">
        <w:rPr>
          <w:rFonts w:ascii="Times New Roman" w:eastAsia="Times New Roman" w:hAnsi="Times New Roman" w:cs="Times New Roman"/>
          <w:color w:val="000000" w:themeColor="text1"/>
          <w:sz w:val="24"/>
          <w:szCs w:val="24"/>
          <w:u w:val="single"/>
        </w:rPr>
        <w:t>Construction of polygenic risk scores</w:t>
      </w:r>
    </w:p>
    <w:p w14:paraId="07CA0909" w14:textId="680A2BEA" w:rsidR="0A57C11F" w:rsidRDefault="0A57C11F" w:rsidP="5F0BDB6C">
      <w:pPr>
        <w:spacing w:line="480" w:lineRule="auto"/>
        <w:rPr>
          <w:rFonts w:ascii="Times New Roman" w:eastAsia="Times New Roman" w:hAnsi="Times New Roman" w:cs="Times New Roman"/>
          <w:color w:val="000000" w:themeColor="text1"/>
          <w:sz w:val="24"/>
          <w:szCs w:val="24"/>
        </w:rPr>
      </w:pPr>
      <w:r w:rsidRPr="7F496468">
        <w:rPr>
          <w:rFonts w:ascii="Times New Roman" w:eastAsia="Times New Roman" w:hAnsi="Times New Roman" w:cs="Times New Roman"/>
          <w:color w:val="000000" w:themeColor="text1"/>
          <w:sz w:val="24"/>
          <w:szCs w:val="24"/>
        </w:rPr>
        <w:t>Polygenic risk scores (PRS) were optimized for clinical traits</w:t>
      </w:r>
      <w:r w:rsidR="373D0DF4" w:rsidRPr="7F496468">
        <w:rPr>
          <w:rFonts w:ascii="Times New Roman" w:eastAsia="Times New Roman" w:hAnsi="Times New Roman" w:cs="Times New Roman"/>
          <w:color w:val="000000" w:themeColor="text1"/>
          <w:sz w:val="24"/>
          <w:szCs w:val="24"/>
        </w:rPr>
        <w:t xml:space="preserve"> investigated in this work</w:t>
      </w:r>
      <w:r w:rsidRPr="7F496468">
        <w:rPr>
          <w:rFonts w:ascii="Times New Roman" w:eastAsia="Times New Roman" w:hAnsi="Times New Roman" w:cs="Times New Roman"/>
          <w:color w:val="000000" w:themeColor="text1"/>
          <w:sz w:val="24"/>
          <w:szCs w:val="24"/>
        </w:rPr>
        <w:t>.</w:t>
      </w:r>
      <w:r w:rsidR="315AA9B2" w:rsidRPr="7F496468">
        <w:rPr>
          <w:rFonts w:ascii="Times New Roman" w:eastAsia="Times New Roman" w:hAnsi="Times New Roman" w:cs="Times New Roman"/>
          <w:color w:val="000000" w:themeColor="text1"/>
          <w:sz w:val="24"/>
          <w:szCs w:val="24"/>
        </w:rPr>
        <w:t xml:space="preserve"> </w:t>
      </w:r>
      <w:r w:rsidRPr="7F496468">
        <w:rPr>
          <w:rFonts w:ascii="Times New Roman" w:eastAsia="Times New Roman" w:hAnsi="Times New Roman" w:cs="Times New Roman"/>
          <w:color w:val="000000" w:themeColor="text1"/>
          <w:sz w:val="24"/>
          <w:szCs w:val="24"/>
        </w:rPr>
        <w:t>Where genome</w:t>
      </w:r>
      <w:r w:rsidR="4FC89556" w:rsidRPr="7F496468">
        <w:rPr>
          <w:rFonts w:ascii="Times New Roman" w:eastAsia="Times New Roman" w:hAnsi="Times New Roman" w:cs="Times New Roman"/>
          <w:color w:val="000000" w:themeColor="text1"/>
          <w:sz w:val="24"/>
          <w:szCs w:val="24"/>
        </w:rPr>
        <w:t>-</w:t>
      </w:r>
      <w:r w:rsidRPr="7F496468">
        <w:rPr>
          <w:rFonts w:ascii="Times New Roman" w:eastAsia="Times New Roman" w:hAnsi="Times New Roman" w:cs="Times New Roman"/>
          <w:color w:val="000000" w:themeColor="text1"/>
          <w:sz w:val="24"/>
          <w:szCs w:val="24"/>
        </w:rPr>
        <w:t xml:space="preserve">wide association study (GWAS) results were available in public databases, PRS were constructed using effect sizes and </w:t>
      </w:r>
      <w:r w:rsidRPr="7F496468">
        <w:rPr>
          <w:rFonts w:ascii="Times New Roman" w:eastAsia="Times New Roman" w:hAnsi="Times New Roman" w:cs="Times New Roman"/>
          <w:i/>
          <w:iCs/>
          <w:color w:val="000000" w:themeColor="text1"/>
          <w:sz w:val="24"/>
          <w:szCs w:val="24"/>
        </w:rPr>
        <w:t>P-values</w:t>
      </w:r>
      <w:r w:rsidRPr="7F496468">
        <w:rPr>
          <w:rFonts w:ascii="Times New Roman" w:eastAsia="Times New Roman" w:hAnsi="Times New Roman" w:cs="Times New Roman"/>
          <w:color w:val="000000" w:themeColor="text1"/>
          <w:sz w:val="24"/>
          <w:szCs w:val="24"/>
        </w:rPr>
        <w:t xml:space="preserve"> from the published summary statistics. It is important to note that s</w:t>
      </w:r>
      <w:proofErr w:type="spellStart"/>
      <w:r w:rsidRPr="7F496468">
        <w:rPr>
          <w:rFonts w:ascii="Times New Roman" w:eastAsia="Times New Roman" w:hAnsi="Times New Roman" w:cs="Times New Roman"/>
          <w:color w:val="000000" w:themeColor="text1"/>
          <w:sz w:val="24"/>
          <w:szCs w:val="24"/>
          <w:lang w:val="en-GB"/>
        </w:rPr>
        <w:t>ome</w:t>
      </w:r>
      <w:proofErr w:type="spellEnd"/>
      <w:r w:rsidRPr="7F496468">
        <w:rPr>
          <w:rFonts w:ascii="Times New Roman" w:eastAsia="Times New Roman" w:hAnsi="Times New Roman" w:cs="Times New Roman"/>
          <w:color w:val="000000" w:themeColor="text1"/>
          <w:sz w:val="24"/>
          <w:szCs w:val="24"/>
          <w:lang w:val="en-GB"/>
        </w:rPr>
        <w:t xml:space="preserve"> samples used in these GWAS could overlap with the severe COVID-19 testing cohort, potentially resulting in estimates of the test statistic being upwardly biased. Therefore, where traits with potential overlaps produced PRS that were associated with severe COVID-19, the PRS was retested for association with severe COVID-19 using summary statistics from a GWAS performed in UK Biobank (</w:t>
      </w:r>
      <w:r w:rsidRPr="7F496468">
        <w:rPr>
          <w:rFonts w:ascii="Times New Roman" w:eastAsia="Times New Roman" w:hAnsi="Times New Roman" w:cs="Times New Roman"/>
          <w:b/>
          <w:bCs/>
          <w:color w:val="000000" w:themeColor="text1"/>
          <w:sz w:val="24"/>
          <w:szCs w:val="24"/>
          <w:lang w:val="en-GB"/>
        </w:rPr>
        <w:t>Supplementary Table 1</w:t>
      </w:r>
      <w:r w:rsidRPr="7F496468">
        <w:rPr>
          <w:rFonts w:ascii="Times New Roman" w:eastAsia="Times New Roman" w:hAnsi="Times New Roman" w:cs="Times New Roman"/>
          <w:color w:val="000000" w:themeColor="text1"/>
          <w:sz w:val="24"/>
          <w:szCs w:val="24"/>
          <w:lang w:val="en-GB"/>
        </w:rPr>
        <w:t>). These GWAS were performed using an equivalent disease definition in UK Biobank, with samples from the COVID-19 dataset removed.</w:t>
      </w:r>
    </w:p>
    <w:p w14:paraId="11EB8F46" w14:textId="59933454" w:rsidR="0A57C11F" w:rsidRDefault="0A57C11F" w:rsidP="5F0BDB6C">
      <w:pPr>
        <w:spacing w:line="480" w:lineRule="auto"/>
        <w:rPr>
          <w:rFonts w:ascii="Times New Roman" w:eastAsia="Times New Roman" w:hAnsi="Times New Roman" w:cs="Times New Roman"/>
          <w:color w:val="000000" w:themeColor="text1"/>
          <w:sz w:val="24"/>
          <w:szCs w:val="24"/>
        </w:rPr>
      </w:pPr>
      <w:r w:rsidRPr="5F0BDB6C">
        <w:rPr>
          <w:rFonts w:ascii="Times New Roman" w:eastAsia="Times New Roman" w:hAnsi="Times New Roman" w:cs="Times New Roman"/>
          <w:color w:val="000000" w:themeColor="text1"/>
          <w:sz w:val="24"/>
          <w:szCs w:val="24"/>
          <w:lang w:val="en-GB"/>
        </w:rPr>
        <w:t>For traits where summary statistics weren’t publicly available, a definition for said trait was formed using data from UK Biobank, and a GWAS was performed using this phenotype. In these instances, samples from the COVID-19 dataset were removed prior to GWAS and PRS analyses to ensure independence.</w:t>
      </w:r>
    </w:p>
    <w:p w14:paraId="2D44A0AA" w14:textId="219FCF85" w:rsidR="0A57C11F" w:rsidRDefault="0A57C11F" w:rsidP="5F0BDB6C">
      <w:pPr>
        <w:spacing w:line="480" w:lineRule="auto"/>
        <w:rPr>
          <w:rFonts w:ascii="Times New Roman" w:eastAsia="Times New Roman" w:hAnsi="Times New Roman" w:cs="Times New Roman"/>
          <w:color w:val="000000" w:themeColor="text1"/>
          <w:sz w:val="24"/>
          <w:szCs w:val="24"/>
          <w:lang w:val="en-GB"/>
        </w:rPr>
      </w:pPr>
      <w:r w:rsidRPr="5F0BDB6C">
        <w:rPr>
          <w:rFonts w:ascii="Times New Roman" w:eastAsia="Times New Roman" w:hAnsi="Times New Roman" w:cs="Times New Roman"/>
          <w:color w:val="000000" w:themeColor="text1"/>
          <w:sz w:val="24"/>
          <w:szCs w:val="24"/>
          <w:u w:val="single"/>
          <w:lang w:val="en-GB"/>
        </w:rPr>
        <w:lastRenderedPageBreak/>
        <w:t>UK Biobank Genetic Quality Control</w:t>
      </w:r>
    </w:p>
    <w:p w14:paraId="1A184B5F" w14:textId="07E4DB04" w:rsidR="0A57C11F" w:rsidRDefault="0A57C11F" w:rsidP="5F0BDB6C">
      <w:pPr>
        <w:spacing w:line="480" w:lineRule="auto"/>
        <w:rPr>
          <w:rFonts w:ascii="Times New Roman" w:eastAsia="Times New Roman" w:hAnsi="Times New Roman" w:cs="Times New Roman"/>
          <w:color w:val="000000" w:themeColor="text1"/>
          <w:sz w:val="24"/>
          <w:szCs w:val="24"/>
          <w:lang w:val="en-GB"/>
        </w:rPr>
      </w:pPr>
      <w:r w:rsidRPr="5F0BDB6C">
        <w:rPr>
          <w:rFonts w:ascii="Times New Roman" w:eastAsia="Times New Roman" w:hAnsi="Times New Roman" w:cs="Times New Roman"/>
          <w:color w:val="000000" w:themeColor="text1"/>
          <w:sz w:val="24"/>
          <w:szCs w:val="24"/>
        </w:rPr>
        <w:t xml:space="preserve">Details of the quality control (QC) of UK Biobank genetic data used in this work have previously been described in Crossfield </w:t>
      </w:r>
      <w:r w:rsidRPr="5F0BDB6C">
        <w:rPr>
          <w:rFonts w:ascii="Times New Roman" w:eastAsia="Times New Roman" w:hAnsi="Times New Roman" w:cs="Times New Roman"/>
          <w:i/>
          <w:iCs/>
          <w:color w:val="000000" w:themeColor="text1"/>
          <w:sz w:val="24"/>
          <w:szCs w:val="24"/>
        </w:rPr>
        <w:t>et al.</w:t>
      </w:r>
      <w:r w:rsidRPr="5F0BDB6C">
        <w:rPr>
          <w:rFonts w:ascii="Times New Roman" w:eastAsia="Times New Roman" w:hAnsi="Times New Roman" w:cs="Times New Roman"/>
          <w:color w:val="000000" w:themeColor="text1"/>
          <w:sz w:val="24"/>
          <w:szCs w:val="24"/>
        </w:rPr>
        <w:t xml:space="preserve"> (2022) </w:t>
      </w:r>
      <w:r w:rsidR="008B2FA0">
        <w:rPr>
          <w:rFonts w:ascii="Times New Roman" w:eastAsia="Times New Roman" w:hAnsi="Times New Roman" w:cs="Times New Roman"/>
          <w:color w:val="000000" w:themeColor="text1"/>
          <w:sz w:val="24"/>
          <w:szCs w:val="24"/>
        </w:rPr>
        <w:fldChar w:fldCharType="begin"/>
      </w:r>
      <w:r w:rsidR="00EE314B">
        <w:rPr>
          <w:rFonts w:ascii="Times New Roman" w:eastAsia="Times New Roman" w:hAnsi="Times New Roman" w:cs="Times New Roman"/>
          <w:color w:val="000000" w:themeColor="text1"/>
          <w:sz w:val="24"/>
          <w:szCs w:val="24"/>
        </w:rPr>
        <w:instrText xml:space="preserve"> ADDIN EN.CITE &lt;EndNote&gt;&lt;Cite&gt;&lt;Author&gt;Crossfield&lt;/Author&gt;&lt;Year&gt;2022&lt;/Year&gt;&lt;RecNum&gt;21&lt;/RecNum&gt;&lt;DisplayText&gt;[1]&lt;/DisplayText&gt;&lt;record&gt;&lt;rec-number&gt;21&lt;/rec-number&gt;&lt;foreign-keys&gt;&lt;key app="EN" db-id="fa50fr0f1rw50eef2e5vwzemxzsvxrwf25pw" timestamp="1675085890" guid="0884d918-828f-44c7-8ae5-617c5291b6a8"&gt;21&lt;/key&gt;&lt;/foreign-keys&gt;&lt;ref-type name="Journal Article"&gt;17&lt;/ref-type&gt;&lt;contributors&gt;&lt;authors&gt;&lt;author&gt;Crossfield, S. S. R.&lt;/author&gt;&lt;author&gt;Chaddock, N. J. M.&lt;/author&gt;&lt;author&gt;Iles, M. M.&lt;/author&gt;&lt;author&gt;Pujades-Rodriguez, M.&lt;/author&gt;&lt;author&gt;Morgan, A. W.&lt;/author&gt;&lt;/authors&gt;&lt;/contributors&gt;&lt;auth-address&gt;School of Medicine and Leeds Institute for Data Analytics, University of Leeds, Leeds, UK. NIHR Leeds Biomedical Research Centre and NIHR Leeds Medtech and In vitro Diagnostics Co-Operative, Leeds Teaching Hospitals NHS Trust, Leeds, UK.&lt;/auth-address&gt;&lt;titles&gt;&lt;title&gt;Interplay between demographic, clinical and polygenic risk factors for severe COVID-19&lt;/title&gt;&lt;secondary-title&gt;Int J Epidemiol&lt;/secondary-title&gt;&lt;/titles&gt;&lt;periodical&gt;&lt;full-title&gt;Int J Epidemiol&lt;/full-title&gt;&lt;/periodical&gt;&lt;pages&gt;1384-1395&lt;/pages&gt;&lt;volume&gt;51&lt;/volume&gt;&lt;number&gt;5&lt;/number&gt;&lt;keywords&gt;&lt;keyword&gt;Humans&lt;/keyword&gt;&lt;keyword&gt;Male&lt;/keyword&gt;&lt;keyword&gt;Antiviral Agents&lt;/keyword&gt;&lt;keyword&gt;COVID-19&lt;/keyword&gt;&lt;keyword&gt;COVID-19 Testing&lt;/keyword&gt;&lt;keyword&gt;Demography&lt;/keyword&gt;&lt;keyword&gt;Immunosuppressive Agents&lt;/keyword&gt;&lt;keyword&gt;Interleukin-10&lt;/keyword&gt;&lt;keyword&gt;Ligases&lt;/keyword&gt;&lt;keyword&gt;Risk Factors&lt;/keyword&gt;&lt;keyword&gt;SARS-CoV-2&lt;/keyword&gt;&lt;keyword&gt;COVID-19&lt;/keyword&gt;&lt;keyword&gt;epidemiology&lt;/keyword&gt;&lt;keyword&gt;polygenic risk score&lt;/keyword&gt;&lt;keyword&gt;risk prediction&lt;/keyword&gt;&lt;/keywords&gt;&lt;dates&gt;&lt;year&gt;2022&lt;/year&gt;&lt;pub-dates&gt;&lt;date&gt;Oct 13&lt;/date&gt;&lt;/pub-dates&gt;&lt;/dates&gt;&lt;isbn&gt;1464-3685&lt;/isbn&gt;&lt;accession-num&gt;35770811&lt;/accession-num&gt;&lt;urls&gt;&lt;related-urls&gt;&lt;url&gt;https://www.ncbi.nlm.nih.gov/pubmed/35770811&lt;/url&gt;&lt;/related-urls&gt;&lt;/urls&gt;&lt;custom2&gt;PMC9278202&lt;/custom2&gt;&lt;electronic-resource-num&gt;10.1093/ije/dyac137&lt;/electronic-resource-num&gt;&lt;language&gt;eng&lt;/language&gt;&lt;/record&gt;&lt;/Cite&gt;&lt;/EndNote&gt;</w:instrText>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xml:space="preserve">. Genotyping and imputation were performed centrally by UK Biobank </w:t>
      </w:r>
      <w:r w:rsidR="008B2FA0">
        <w:rPr>
          <w:rFonts w:ascii="Times New Roman" w:eastAsia="Times New Roman" w:hAnsi="Times New Roman" w:cs="Times New Roman"/>
          <w:color w:val="000000" w:themeColor="text1"/>
          <w:sz w:val="24"/>
          <w:szCs w:val="24"/>
        </w:rPr>
        <w:fldChar w:fldCharType="begin">
          <w:fldData xml:space="preserve">PEVuZE5vdGU+PENpdGU+PEF1dGhvcj5CeWNyb2Z0PC9BdXRob3I+PFllYXI+MjAxODwvWWVhcj48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</w:fldData>
        </w:fldChar>
      </w:r>
      <w:r w:rsidR="00EE314B">
        <w:rPr>
          <w:rFonts w:ascii="Times New Roman" w:eastAsia="Times New Roman" w:hAnsi="Times New Roman" w:cs="Times New Roman"/>
          <w:color w:val="000000" w:themeColor="text1"/>
          <w:sz w:val="24"/>
          <w:szCs w:val="24"/>
        </w:rPr>
        <w:instrText xml:space="preserve"> ADDIN EN.CITE </w:instrText>
      </w:r>
      <w:r w:rsidR="00EE314B">
        <w:rPr>
          <w:rFonts w:ascii="Times New Roman" w:eastAsia="Times New Roman" w:hAnsi="Times New Roman" w:cs="Times New Roman"/>
          <w:color w:val="000000" w:themeColor="text1"/>
          <w:sz w:val="24"/>
          <w:szCs w:val="24"/>
        </w:rPr>
        <w:fldChar w:fldCharType="begin">
          <w:fldData xml:space="preserve">PEVuZE5vdGU+PENpdGU+PEF1dGhvcj5CeWNyb2Z0PC9BdXRob3I+PFllYXI+MjAxODwvWWVhcj48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</w:fldData>
        </w:fldChar>
      </w:r>
      <w:r w:rsidR="00EE314B">
        <w:rPr>
          <w:rFonts w:ascii="Times New Roman" w:eastAsia="Times New Roman" w:hAnsi="Times New Roman" w:cs="Times New Roman"/>
          <w:color w:val="000000" w:themeColor="text1"/>
          <w:sz w:val="24"/>
          <w:szCs w:val="24"/>
        </w:rPr>
        <w:instrText xml:space="preserve"> ADDIN EN.CITE.DATA </w:instrText>
      </w:r>
      <w:r w:rsidR="00EE314B">
        <w:rPr>
          <w:rFonts w:ascii="Times New Roman" w:eastAsia="Times New Roman" w:hAnsi="Times New Roman" w:cs="Times New Roman"/>
          <w:color w:val="000000" w:themeColor="text1"/>
          <w:sz w:val="24"/>
          <w:szCs w:val="24"/>
        </w:rPr>
      </w:r>
      <w:r w:rsidR="00EE314B">
        <w:rPr>
          <w:rFonts w:ascii="Times New Roman" w:eastAsia="Times New Roman" w:hAnsi="Times New Roman" w:cs="Times New Roman"/>
          <w:color w:val="000000" w:themeColor="text1"/>
          <w:sz w:val="24"/>
          <w:szCs w:val="24"/>
        </w:rPr>
        <w:fldChar w:fldCharType="end"/>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[8]</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w:t>
      </w:r>
      <w:r w:rsidRPr="5F0BDB6C">
        <w:rPr>
          <w:rFonts w:ascii="Times New Roman" w:eastAsia="Times New Roman" w:hAnsi="Times New Roman" w:cs="Times New Roman"/>
          <w:color w:val="FF0000"/>
          <w:sz w:val="24"/>
          <w:szCs w:val="24"/>
        </w:rPr>
        <w:t xml:space="preserve"> </w:t>
      </w:r>
      <w:r w:rsidRPr="5F0BDB6C">
        <w:rPr>
          <w:rFonts w:ascii="Times New Roman" w:eastAsia="Times New Roman" w:hAnsi="Times New Roman" w:cs="Times New Roman"/>
          <w:color w:val="000000" w:themeColor="text1"/>
          <w:sz w:val="24"/>
          <w:szCs w:val="24"/>
        </w:rPr>
        <w:t xml:space="preserve">using either the Affymetrix UK </w:t>
      </w:r>
      <w:proofErr w:type="spellStart"/>
      <w:r w:rsidRPr="5F0BDB6C">
        <w:rPr>
          <w:rFonts w:ascii="Times New Roman" w:eastAsia="Times New Roman" w:hAnsi="Times New Roman" w:cs="Times New Roman"/>
          <w:color w:val="000000" w:themeColor="text1"/>
          <w:sz w:val="24"/>
          <w:szCs w:val="24"/>
        </w:rPr>
        <w:t>BiLEVE</w:t>
      </w:r>
      <w:proofErr w:type="spellEnd"/>
      <w:r w:rsidRPr="5F0BDB6C">
        <w:rPr>
          <w:rFonts w:ascii="Times New Roman" w:eastAsia="Times New Roman" w:hAnsi="Times New Roman" w:cs="Times New Roman"/>
          <w:color w:val="000000" w:themeColor="text1"/>
          <w:sz w:val="24"/>
          <w:szCs w:val="24"/>
        </w:rPr>
        <w:t xml:space="preserve"> Axiom or the Affymetrix UK Biobank Axiom array for each individual. Combined reference panels from the Haplotype Reference Consortium </w:t>
      </w:r>
      <w:r w:rsidR="008B2FA0">
        <w:rPr>
          <w:rFonts w:ascii="Times New Roman" w:eastAsia="Times New Roman" w:hAnsi="Times New Roman" w:cs="Times New Roman"/>
          <w:color w:val="000000" w:themeColor="text1"/>
          <w:sz w:val="24"/>
          <w:szCs w:val="24"/>
        </w:rPr>
        <w:fldChar w:fldCharType="begin">
          <w:fldData xml:space="preserve">PEVuZE5vdGU+PENpdGU+PEF1dGhvcj5NY0NhcnRoeTwvQXV0aG9yPjxZZWFyPjIwMTY8L1llYXI+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</w:fldData>
        </w:fldChar>
      </w:r>
      <w:r w:rsidR="00EE314B">
        <w:rPr>
          <w:rFonts w:ascii="Times New Roman" w:eastAsia="Times New Roman" w:hAnsi="Times New Roman" w:cs="Times New Roman"/>
          <w:color w:val="000000" w:themeColor="text1"/>
          <w:sz w:val="24"/>
          <w:szCs w:val="24"/>
        </w:rPr>
        <w:instrText xml:space="preserve"> ADDIN EN.CITE </w:instrText>
      </w:r>
      <w:r w:rsidR="00EE314B">
        <w:rPr>
          <w:rFonts w:ascii="Times New Roman" w:eastAsia="Times New Roman" w:hAnsi="Times New Roman" w:cs="Times New Roman"/>
          <w:color w:val="000000" w:themeColor="text1"/>
          <w:sz w:val="24"/>
          <w:szCs w:val="24"/>
        </w:rPr>
        <w:fldChar w:fldCharType="begin">
          <w:fldData xml:space="preserve">PEVuZE5vdGU+PENpdGU+PEF1dGhvcj5NY0NhcnRoeTwvQXV0aG9yPjxZZWFyPjIwMTY8L1llYXI+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</w:fldData>
        </w:fldChar>
      </w:r>
      <w:r w:rsidR="00EE314B">
        <w:rPr>
          <w:rFonts w:ascii="Times New Roman" w:eastAsia="Times New Roman" w:hAnsi="Times New Roman" w:cs="Times New Roman"/>
          <w:color w:val="000000" w:themeColor="text1"/>
          <w:sz w:val="24"/>
          <w:szCs w:val="24"/>
        </w:rPr>
        <w:instrText xml:space="preserve"> ADDIN EN.CITE.DATA </w:instrText>
      </w:r>
      <w:r w:rsidR="00EE314B">
        <w:rPr>
          <w:rFonts w:ascii="Times New Roman" w:eastAsia="Times New Roman" w:hAnsi="Times New Roman" w:cs="Times New Roman"/>
          <w:color w:val="000000" w:themeColor="text1"/>
          <w:sz w:val="24"/>
          <w:szCs w:val="24"/>
        </w:rPr>
      </w:r>
      <w:r w:rsidR="00EE314B">
        <w:rPr>
          <w:rFonts w:ascii="Times New Roman" w:eastAsia="Times New Roman" w:hAnsi="Times New Roman" w:cs="Times New Roman"/>
          <w:color w:val="000000" w:themeColor="text1"/>
          <w:sz w:val="24"/>
          <w:szCs w:val="24"/>
        </w:rPr>
        <w:fldChar w:fldCharType="end"/>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[9]</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xml:space="preserve">, 1000 Genomes </w:t>
      </w:r>
      <w:r w:rsidR="008B2FA0">
        <w:rPr>
          <w:rFonts w:ascii="Times New Roman" w:eastAsia="Times New Roman" w:hAnsi="Times New Roman" w:cs="Times New Roman"/>
          <w:color w:val="000000" w:themeColor="text1"/>
          <w:sz w:val="24"/>
          <w:szCs w:val="24"/>
        </w:rPr>
        <w:fldChar w:fldCharType="begin">
          <w:fldData xml:space="preserve">PEVuZE5vdGU+PENpdGU+PEF1dGhvcj5BdXRvbjwvQXV0aG9yPjxZZWFyPjIwMTU8L1llYXI+PFJl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</w:fldData>
        </w:fldChar>
      </w:r>
      <w:r w:rsidR="00EE314B">
        <w:rPr>
          <w:rFonts w:ascii="Times New Roman" w:eastAsia="Times New Roman" w:hAnsi="Times New Roman" w:cs="Times New Roman"/>
          <w:color w:val="000000" w:themeColor="text1"/>
          <w:sz w:val="24"/>
          <w:szCs w:val="24"/>
        </w:rPr>
        <w:instrText xml:space="preserve"> ADDIN EN.CITE </w:instrText>
      </w:r>
      <w:r w:rsidR="00EE314B">
        <w:rPr>
          <w:rFonts w:ascii="Times New Roman" w:eastAsia="Times New Roman" w:hAnsi="Times New Roman" w:cs="Times New Roman"/>
          <w:color w:val="000000" w:themeColor="text1"/>
          <w:sz w:val="24"/>
          <w:szCs w:val="24"/>
        </w:rPr>
        <w:fldChar w:fldCharType="begin">
          <w:fldData xml:space="preserve">PEVuZE5vdGU+PENpdGU+PEF1dGhvcj5BdXRvbjwvQXV0aG9yPjxZZWFyPjIwMTU8L1llYXI+PFJl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</w:fldData>
        </w:fldChar>
      </w:r>
      <w:r w:rsidR="00EE314B">
        <w:rPr>
          <w:rFonts w:ascii="Times New Roman" w:eastAsia="Times New Roman" w:hAnsi="Times New Roman" w:cs="Times New Roman"/>
          <w:color w:val="000000" w:themeColor="text1"/>
          <w:sz w:val="24"/>
          <w:szCs w:val="24"/>
        </w:rPr>
        <w:instrText xml:space="preserve"> ADDIN EN.CITE.DATA </w:instrText>
      </w:r>
      <w:r w:rsidR="00EE314B">
        <w:rPr>
          <w:rFonts w:ascii="Times New Roman" w:eastAsia="Times New Roman" w:hAnsi="Times New Roman" w:cs="Times New Roman"/>
          <w:color w:val="000000" w:themeColor="text1"/>
          <w:sz w:val="24"/>
          <w:szCs w:val="24"/>
        </w:rPr>
      </w:r>
      <w:r w:rsidR="00EE314B">
        <w:rPr>
          <w:rFonts w:ascii="Times New Roman" w:eastAsia="Times New Roman" w:hAnsi="Times New Roman" w:cs="Times New Roman"/>
          <w:color w:val="000000" w:themeColor="text1"/>
          <w:sz w:val="24"/>
          <w:szCs w:val="24"/>
        </w:rPr>
        <w:fldChar w:fldCharType="end"/>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[10]</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xml:space="preserve"> and UK10K </w:t>
      </w:r>
      <w:r w:rsidR="008B2FA0">
        <w:rPr>
          <w:rFonts w:ascii="Times New Roman" w:eastAsia="Times New Roman" w:hAnsi="Times New Roman" w:cs="Times New Roman"/>
          <w:color w:val="000000" w:themeColor="text1"/>
          <w:sz w:val="24"/>
          <w:szCs w:val="24"/>
        </w:rPr>
        <w:fldChar w:fldCharType="begin">
          <w:fldData xml:space="preserve">PEVuZE5vdGU+PENpdGU+PEF1dGhvcj5XYWx0ZXI8L0F1dGhvcj48WWVhcj4yMDE1PC9ZZWFyPjxS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</w:fldData>
        </w:fldChar>
      </w:r>
      <w:r w:rsidR="00EE314B">
        <w:rPr>
          <w:rFonts w:ascii="Times New Roman" w:eastAsia="Times New Roman" w:hAnsi="Times New Roman" w:cs="Times New Roman"/>
          <w:color w:val="000000" w:themeColor="text1"/>
          <w:sz w:val="24"/>
          <w:szCs w:val="24"/>
        </w:rPr>
        <w:instrText xml:space="preserve"> ADDIN EN.CITE </w:instrText>
      </w:r>
      <w:r w:rsidR="00EE314B">
        <w:rPr>
          <w:rFonts w:ascii="Times New Roman" w:eastAsia="Times New Roman" w:hAnsi="Times New Roman" w:cs="Times New Roman"/>
          <w:color w:val="000000" w:themeColor="text1"/>
          <w:sz w:val="24"/>
          <w:szCs w:val="24"/>
        </w:rPr>
        <w:fldChar w:fldCharType="begin">
          <w:fldData xml:space="preserve">PEVuZE5vdGU+PENpdGU+PEF1dGhvcj5XYWx0ZXI8L0F1dGhvcj48WWVhcj4yMDE1PC9ZZWFyPjxS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</w:fldData>
        </w:fldChar>
      </w:r>
      <w:r w:rsidR="00EE314B">
        <w:rPr>
          <w:rFonts w:ascii="Times New Roman" w:eastAsia="Times New Roman" w:hAnsi="Times New Roman" w:cs="Times New Roman"/>
          <w:color w:val="000000" w:themeColor="text1"/>
          <w:sz w:val="24"/>
          <w:szCs w:val="24"/>
        </w:rPr>
        <w:instrText xml:space="preserve"> ADDIN EN.CITE.DATA </w:instrText>
      </w:r>
      <w:r w:rsidR="00EE314B">
        <w:rPr>
          <w:rFonts w:ascii="Times New Roman" w:eastAsia="Times New Roman" w:hAnsi="Times New Roman" w:cs="Times New Roman"/>
          <w:color w:val="000000" w:themeColor="text1"/>
          <w:sz w:val="24"/>
          <w:szCs w:val="24"/>
        </w:rPr>
      </w:r>
      <w:r w:rsidR="00EE314B">
        <w:rPr>
          <w:rFonts w:ascii="Times New Roman" w:eastAsia="Times New Roman" w:hAnsi="Times New Roman" w:cs="Times New Roman"/>
          <w:color w:val="000000" w:themeColor="text1"/>
          <w:sz w:val="24"/>
          <w:szCs w:val="24"/>
        </w:rPr>
        <w:fldChar w:fldCharType="end"/>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[11]</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xml:space="preserve"> projects were used to impute ~90 million variants. Sample and variant-based quality control thresholds were applied to genetic data, as outlined previously </w:t>
      </w:r>
      <w:r w:rsidR="008B2FA0">
        <w:rPr>
          <w:rFonts w:ascii="Times New Roman" w:eastAsia="Times New Roman" w:hAnsi="Times New Roman" w:cs="Times New Roman"/>
          <w:color w:val="000000" w:themeColor="text1"/>
          <w:sz w:val="24"/>
          <w:szCs w:val="24"/>
        </w:rPr>
        <w:fldChar w:fldCharType="begin"/>
      </w:r>
      <w:r w:rsidR="00EE314B">
        <w:rPr>
          <w:rFonts w:ascii="Times New Roman" w:eastAsia="Times New Roman" w:hAnsi="Times New Roman" w:cs="Times New Roman"/>
          <w:color w:val="000000" w:themeColor="text1"/>
          <w:sz w:val="24"/>
          <w:szCs w:val="24"/>
        </w:rPr>
        <w:instrText xml:space="preserve"> ADDIN EN.CITE &lt;EndNote&gt;&lt;Cite&gt;&lt;Author&gt;Crossfield&lt;/Author&gt;&lt;Year&gt;2022&lt;/Year&gt;&lt;RecNum&gt;21&lt;/RecNum&gt;&lt;DisplayText&gt;[1]&lt;/DisplayText&gt;&lt;record&gt;&lt;rec-number&gt;21&lt;/rec-number&gt;&lt;foreign-keys&gt;&lt;key app="EN" db-id="fa50fr0f1rw50eef2e5vwzemxzsvxrwf25pw" timestamp="1675085890" guid="0884d918-828f-44c7-8ae5-617c5291b6a8"&gt;21&lt;/key&gt;&lt;/foreign-keys&gt;&lt;ref-type name="Journal Article"&gt;17&lt;/ref-type&gt;&lt;contributors&gt;&lt;authors&gt;&lt;author&gt;Crossfield, S. S. R.&lt;/author&gt;&lt;author&gt;Chaddock, N. J. M.&lt;/author&gt;&lt;author&gt;Iles, M. M.&lt;/author&gt;&lt;author&gt;Pujades-Rodriguez, M.&lt;/author&gt;&lt;author&gt;Morgan, A. W.&lt;/author&gt;&lt;/authors&gt;&lt;/contributors&gt;&lt;auth-address&gt;School of Medicine and Leeds Institute for Data Analytics, University of Leeds, Leeds, UK. NIHR Leeds Biomedical Research Centre and NIHR Leeds Medtech and In vitro Diagnostics Co-Operative, Leeds Teaching Hospitals NHS Trust, Leeds, UK.&lt;/auth-address&gt;&lt;titles&gt;&lt;title&gt;Interplay between demographic, clinical and polygenic risk factors for severe COVID-19&lt;/title&gt;&lt;secondary-title&gt;Int J Epidemiol&lt;/secondary-title&gt;&lt;/titles&gt;&lt;periodical&gt;&lt;full-title&gt;Int J Epidemiol&lt;/full-title&gt;&lt;/periodical&gt;&lt;pages&gt;1384-1395&lt;/pages&gt;&lt;volume&gt;51&lt;/volume&gt;&lt;number&gt;5&lt;/number&gt;&lt;keywords&gt;&lt;keyword&gt;Humans&lt;/keyword&gt;&lt;keyword&gt;Male&lt;/keyword&gt;&lt;keyword&gt;Antiviral Agents&lt;/keyword&gt;&lt;keyword&gt;COVID-19&lt;/keyword&gt;&lt;keyword&gt;COVID-19 Testing&lt;/keyword&gt;&lt;keyword&gt;Demography&lt;/keyword&gt;&lt;keyword&gt;Immunosuppressive Agents&lt;/keyword&gt;&lt;keyword&gt;Interleukin-10&lt;/keyword&gt;&lt;keyword&gt;Ligases&lt;/keyword&gt;&lt;keyword&gt;Risk Factors&lt;/keyword&gt;&lt;keyword&gt;SARS-CoV-2&lt;/keyword&gt;&lt;keyword&gt;COVID-19&lt;/keyword&gt;&lt;keyword&gt;epidemiology&lt;/keyword&gt;&lt;keyword&gt;polygenic risk score&lt;/keyword&gt;&lt;keyword&gt;risk prediction&lt;/keyword&gt;&lt;/keywords&gt;&lt;dates&gt;&lt;year&gt;2022&lt;/year&gt;&lt;pub-dates&gt;&lt;date&gt;Oct 13&lt;/date&gt;&lt;/pub-dates&gt;&lt;/dates&gt;&lt;isbn&gt;1464-3685&lt;/isbn&gt;&lt;accession-num&gt;35770811&lt;/accession-num&gt;&lt;urls&gt;&lt;related-urls&gt;&lt;url&gt;https://www.ncbi.nlm.nih.gov/pubmed/35770811&lt;/url&gt;&lt;/related-urls&gt;&lt;/urls&gt;&lt;custom2&gt;PMC9278202&lt;/custom2&gt;&lt;electronic-resource-num&gt;10.1093/ije/dyac137&lt;/electronic-resource-num&gt;&lt;language&gt;eng&lt;/language&gt;&lt;/record&gt;&lt;/Cite&gt;&lt;/EndNote&gt;</w:instrText>
      </w:r>
      <w:r w:rsidR="008B2FA0">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w:t>
      </w:r>
      <w:r w:rsidR="008B2FA0">
        <w:rPr>
          <w:rFonts w:ascii="Times New Roman" w:eastAsia="Times New Roman" w:hAnsi="Times New Roman" w:cs="Times New Roman"/>
          <w:color w:val="000000" w:themeColor="text1"/>
          <w:sz w:val="24"/>
          <w:szCs w:val="24"/>
        </w:rPr>
        <w:fldChar w:fldCharType="end"/>
      </w:r>
      <w:r w:rsidRPr="5F0BDB6C">
        <w:rPr>
          <w:rFonts w:ascii="Times New Roman" w:eastAsia="Times New Roman" w:hAnsi="Times New Roman" w:cs="Times New Roman"/>
          <w:color w:val="000000" w:themeColor="text1"/>
          <w:sz w:val="24"/>
          <w:szCs w:val="24"/>
        </w:rPr>
        <w:t>, and the definition of the white European sub-cohort using principal component analysis (PCA) was applied, as previously described.</w:t>
      </w:r>
    </w:p>
    <w:p w14:paraId="0A6D4CBE" w14:textId="59E335CB" w:rsidR="0A57C11F" w:rsidRDefault="0A57C11F" w:rsidP="5F0BDB6C">
      <w:pPr>
        <w:spacing w:line="480" w:lineRule="auto"/>
        <w:rPr>
          <w:rFonts w:ascii="Times New Roman" w:eastAsia="Times New Roman" w:hAnsi="Times New Roman" w:cs="Times New Roman"/>
          <w:color w:val="000000" w:themeColor="text1"/>
          <w:sz w:val="24"/>
          <w:szCs w:val="24"/>
          <w:lang w:val="en-GB"/>
        </w:rPr>
      </w:pPr>
      <w:r w:rsidRPr="5F0BDB6C">
        <w:rPr>
          <w:rFonts w:ascii="Times New Roman" w:eastAsia="Times New Roman" w:hAnsi="Times New Roman" w:cs="Times New Roman"/>
          <w:color w:val="000000" w:themeColor="text1"/>
          <w:sz w:val="24"/>
          <w:szCs w:val="24"/>
          <w:u w:val="single"/>
        </w:rPr>
        <w:t>Genome-Wide Association Studies</w:t>
      </w:r>
    </w:p>
    <w:p w14:paraId="06A45E42" w14:textId="65429AA7" w:rsidR="0A57C11F" w:rsidRDefault="0A57C11F" w:rsidP="5F0BDB6C">
      <w:pPr>
        <w:spacing w:line="480" w:lineRule="auto"/>
        <w:rPr>
          <w:rFonts w:ascii="Times New Roman" w:eastAsia="Times New Roman" w:hAnsi="Times New Roman" w:cs="Times New Roman"/>
          <w:color w:val="000000" w:themeColor="text1"/>
          <w:sz w:val="24"/>
          <w:szCs w:val="24"/>
          <w:lang w:val="en-GB"/>
        </w:rPr>
      </w:pPr>
      <w:r w:rsidRPr="5F0BDB6C">
        <w:rPr>
          <w:rFonts w:ascii="Times New Roman" w:eastAsia="Times New Roman" w:hAnsi="Times New Roman" w:cs="Times New Roman"/>
          <w:color w:val="000000" w:themeColor="text1"/>
          <w:sz w:val="24"/>
          <w:szCs w:val="24"/>
          <w:lang w:val="en-GB"/>
        </w:rPr>
        <w:t>A GWAS was performed for each risk factor using data from UK Biobank (</w:t>
      </w:r>
      <w:r w:rsidRPr="5F0BDB6C">
        <w:rPr>
          <w:rFonts w:ascii="Times New Roman" w:eastAsia="Times New Roman" w:hAnsi="Times New Roman" w:cs="Times New Roman"/>
          <w:b/>
          <w:bCs/>
          <w:color w:val="000000" w:themeColor="text1"/>
          <w:sz w:val="24"/>
          <w:szCs w:val="24"/>
          <w:lang w:val="en-GB"/>
        </w:rPr>
        <w:t>Supplementary Table 1</w:t>
      </w:r>
      <w:r w:rsidRPr="5F0BDB6C">
        <w:rPr>
          <w:rFonts w:ascii="Times New Roman" w:eastAsia="Times New Roman" w:hAnsi="Times New Roman" w:cs="Times New Roman"/>
          <w:color w:val="000000" w:themeColor="text1"/>
          <w:sz w:val="24"/>
          <w:szCs w:val="24"/>
          <w:lang w:val="en-GB"/>
        </w:rPr>
        <w:t xml:space="preserve">). An important assumption of conventional PRS construction is that no sample overlap is present between the training (risk factor GWAS) and testing (COVID-19 outcome) cohorts </w:t>
      </w:r>
      <w:r w:rsidR="008B2FA0">
        <w:rPr>
          <w:rFonts w:ascii="Times New Roman" w:eastAsia="Times New Roman" w:hAnsi="Times New Roman" w:cs="Times New Roman"/>
          <w:color w:val="000000" w:themeColor="text1"/>
          <w:sz w:val="24"/>
          <w:szCs w:val="24"/>
          <w:lang w:val="en-GB"/>
        </w:rPr>
        <w:fldChar w:fldCharType="begin"/>
      </w:r>
      <w:r w:rsidR="00EE314B">
        <w:rPr>
          <w:rFonts w:ascii="Times New Roman" w:eastAsia="Times New Roman" w:hAnsi="Times New Roman" w:cs="Times New Roman"/>
          <w:color w:val="000000" w:themeColor="text1"/>
          <w:sz w:val="24"/>
          <w:szCs w:val="24"/>
          <w:lang w:val="en-GB"/>
        </w:rPr>
        <w:instrText xml:space="preserve"> ADDIN EN.CITE &lt;EndNote&gt;&lt;Cite&gt;&lt;Author&gt;Choi&lt;/Author&gt;&lt;Year&gt;2020&lt;/Year&gt;&lt;RecNum&gt;14&lt;/RecNum&gt;&lt;DisplayText&gt;[12]&lt;/DisplayText&gt;&lt;record&gt;&lt;rec-number&gt;14&lt;/rec-number&gt;&lt;foreign-keys&gt;&lt;key app="EN" db-id="fa50fr0f1rw50eef2e5vwzemxzsvxrwf25pw" timestamp="1675085890" guid="efacc88d-a329-4046-8898-ee95467e3cfb"&gt;14&lt;/key&gt;&lt;/foreign-keys&gt;&lt;ref-type name="Journal Article"&gt;17&lt;/ref-type&gt;&lt;contributors&gt;&lt;authors&gt;&lt;author&gt;Choi, S. W.&lt;/author&gt;&lt;author&gt;Mak, T. S.&lt;/author&gt;&lt;author&gt;O&amp;apos;Reilly, P. F.&lt;/author&gt;&lt;/authors&gt;&lt;/contributors&gt;&lt;auth-address&gt;MRC Social, Genetic and Developmental Psychiatry Centre, Institute of Psychiatry, Psychology and Neuroscience, King&amp;apos;s College London, London, UK. Department of Genetics and Genomic Sciences, Icahn School of Medicine, Mount Sinai, New York, NY, USA. Centre of Genomic Sciences, University of Hong Kong, Hong Kong, China. MRC Social, Genetic and Developmental Psychiatry Centre, Institute of Psychiatry, Psychology and Neuroscience, King&amp;apos;s College London, London, UK. paul.oreilly@mssm.edu. Department of Genetics and Genomic Sciences, Icahn School of Medicine, Mount Sinai, New York, NY, USA. paul.oreilly@mssm.edu.&lt;/auth-address&gt;&lt;titles&gt;&lt;title&gt;Tutorial: a guide to performing polygenic risk score analyses&lt;/title&gt;&lt;secondary-title&gt;Nat Protoc&lt;/secondary-title&gt;&lt;/titles&gt;&lt;periodical&gt;&lt;full-title&gt;Nat Protoc&lt;/full-title&gt;&lt;/periodical&gt;&lt;pages&gt;2759-2772&lt;/pages&gt;&lt;volume&gt;15&lt;/volume&gt;&lt;number&gt;9&lt;/number&gt;&lt;edition&gt;20200724&lt;/edition&gt;&lt;keywords&gt;&lt;keyword&gt;Genetic Predisposition to Disease&lt;/keyword&gt;&lt;keyword&gt;Humans&lt;/keyword&gt;&lt;keyword&gt;Practice Guidelines as Topic&lt;/keyword&gt;&lt;keyword&gt;Quality Control&lt;/keyword&gt;&lt;keyword&gt;Risk Assessment&lt;/keyword&gt;&lt;/keywords&gt;&lt;dates&gt;&lt;year&gt;2020&lt;/year&gt;&lt;pub-dates&gt;&lt;date&gt;Sep&lt;/date&gt;&lt;/pub-dates&gt;&lt;/dates&gt;&lt;isbn&gt;1750-2799&lt;/isbn&gt;&lt;accession-num&gt;32709988&lt;/accession-num&gt;&lt;urls&gt;&lt;related-urls&gt;&lt;url&gt;https://www.ncbi.nlm.nih.gov/pubmed/32709988&lt;/url&gt;&lt;/related-urls&gt;&lt;/urls&gt;&lt;custom2&gt;PMC7612115&lt;/custom2&gt;&lt;electronic-resource-num&gt;10.1038/s41596-020-0353-1&lt;/electronic-resource-num&gt;&lt;language&gt;eng&lt;/language&gt;&lt;/record&gt;&lt;/Cite&gt;&lt;/EndNote&gt;</w:instrText>
      </w:r>
      <w:r w:rsidR="008B2FA0">
        <w:rPr>
          <w:rFonts w:ascii="Times New Roman" w:eastAsia="Times New Roman" w:hAnsi="Times New Roman" w:cs="Times New Roman"/>
          <w:color w:val="000000" w:themeColor="text1"/>
          <w:sz w:val="24"/>
          <w:szCs w:val="24"/>
          <w:lang w:val="en-GB"/>
        </w:rPr>
        <w:fldChar w:fldCharType="separate"/>
      </w:r>
      <w:r w:rsidR="00EE314B">
        <w:rPr>
          <w:rFonts w:ascii="Times New Roman" w:eastAsia="Times New Roman" w:hAnsi="Times New Roman" w:cs="Times New Roman"/>
          <w:noProof/>
          <w:color w:val="000000" w:themeColor="text1"/>
          <w:sz w:val="24"/>
          <w:szCs w:val="24"/>
          <w:lang w:val="en-GB"/>
        </w:rPr>
        <w:t>[12]</w:t>
      </w:r>
      <w:r w:rsidR="008B2FA0">
        <w:rPr>
          <w:rFonts w:ascii="Times New Roman" w:eastAsia="Times New Roman" w:hAnsi="Times New Roman" w:cs="Times New Roman"/>
          <w:color w:val="000000" w:themeColor="text1"/>
          <w:sz w:val="24"/>
          <w:szCs w:val="24"/>
          <w:lang w:val="en-GB"/>
        </w:rPr>
        <w:fldChar w:fldCharType="end"/>
      </w:r>
      <w:r w:rsidRPr="5F0BDB6C">
        <w:rPr>
          <w:rFonts w:ascii="Times New Roman" w:eastAsia="Times New Roman" w:hAnsi="Times New Roman" w:cs="Times New Roman"/>
          <w:color w:val="000000" w:themeColor="text1"/>
          <w:sz w:val="24"/>
          <w:szCs w:val="24"/>
          <w:lang w:val="en-GB"/>
        </w:rPr>
        <w:t xml:space="preserve">. Such sample overlap could result in inflated test statistics </w:t>
      </w:r>
      <w:r w:rsidR="008B2FA0">
        <w:rPr>
          <w:rFonts w:ascii="Times New Roman" w:eastAsia="Times New Roman" w:hAnsi="Times New Roman" w:cs="Times New Roman"/>
          <w:color w:val="000000" w:themeColor="text1"/>
          <w:sz w:val="24"/>
          <w:szCs w:val="24"/>
          <w:lang w:val="en-GB"/>
        </w:rPr>
        <w:fldChar w:fldCharType="begin"/>
      </w:r>
      <w:r w:rsidR="00EE314B">
        <w:rPr>
          <w:rFonts w:ascii="Times New Roman" w:eastAsia="Times New Roman" w:hAnsi="Times New Roman" w:cs="Times New Roman"/>
          <w:color w:val="000000" w:themeColor="text1"/>
          <w:sz w:val="24"/>
          <w:szCs w:val="24"/>
          <w:lang w:val="en-GB"/>
        </w:rPr>
        <w:instrText xml:space="preserve"> ADDIN EN.CITE &lt;EndNote&gt;&lt;Cite&gt;&lt;Author&gt;Wray&lt;/Author&gt;&lt;Year&gt;2013&lt;/Year&gt;&lt;RecNum&gt;98&lt;/RecNum&gt;&lt;DisplayText&gt;[13]&lt;/DisplayText&gt;&lt;record&gt;&lt;rec-number&gt;98&lt;/rec-number&gt;&lt;foreign-keys&gt;&lt;key app="EN" db-id="fa50fr0f1rw50eef2e5vwzemxzsvxrwf25pw" timestamp="1675093621" guid="2e335536-767c-4ca7-b35e-812d5c131b8f"&gt;98&lt;/key&gt;&lt;/foreign-keys&gt;&lt;ref-type name="Journal Article"&gt;17&lt;/ref-type&gt;&lt;contributors&gt;&lt;authors&gt;&lt;author&gt;Wray, N. R.&lt;/author&gt;&lt;author&gt;Yang, J.&lt;/author&gt;&lt;author&gt;Hayes, B. J.&lt;/author&gt;&lt;author&gt;Price, A. L.&lt;/author&gt;&lt;author&gt;Goddard, M. E.&lt;/author&gt;&lt;author&gt;Visscher, P. M.&lt;/author&gt;&lt;/authors&gt;&lt;/contributors&gt;&lt;auth-address&gt;Queensland Brain Institute, The University of Queensland, QBI Building, St Lucia, Queensland 4071, Australia.&lt;/auth-address&gt;&lt;titles&gt;&lt;title&gt;Pitfalls of predicting complex traits from SNPs&lt;/title&gt;&lt;secondary-title&gt;Nat Rev Genet&lt;/secondary-title&gt;&lt;/titles&gt;&lt;periodical&gt;&lt;full-title&gt;Nat Rev Genet&lt;/full-title&gt;&lt;/periodical&gt;&lt;pages&gt;507-15&lt;/pages&gt;&lt;volume&gt;14&lt;/volume&gt;&lt;number&gt;7&lt;/number&gt;&lt;keywords&gt;&lt;keyword&gt;Genetic Markers&lt;/keyword&gt;&lt;keyword&gt;Genetic Variation&lt;/keyword&gt;&lt;keyword&gt;Genome-Wide Association Study&lt;/keyword&gt;&lt;keyword&gt;Genomics&lt;/keyword&gt;&lt;keyword&gt;Genotype&lt;/keyword&gt;&lt;keyword&gt;Humans&lt;/keyword&gt;&lt;keyword&gt;Models, Genetic&lt;/keyword&gt;&lt;keyword&gt;Models, Statistical&lt;/keyword&gt;&lt;keyword&gt;Phenotype&lt;/keyword&gt;&lt;keyword&gt;Polymorphism, Single Nucleotide&lt;/keyword&gt;&lt;keyword&gt;Reproducibility of Results&lt;/keyword&gt;&lt;keyword&gt;Risk&lt;/keyword&gt;&lt;/keywords&gt;&lt;dates&gt;&lt;year&gt;2013&lt;/year&gt;&lt;pub-dates&gt;&lt;date&gt;Jul&lt;/date&gt;&lt;/pub-dates&gt;&lt;/dates&gt;&lt;isbn&gt;1471-0064&lt;/isbn&gt;&lt;accession-num&gt;23774735&lt;/accession-num&gt;&lt;urls&gt;&lt;related-urls&gt;&lt;url&gt;https://www.ncbi.nlm.nih.gov/pubmed/23774735&lt;/url&gt;&lt;/related-urls&gt;&lt;/urls&gt;&lt;custom2&gt;PMC4096801&lt;/custom2&gt;&lt;electronic-resource-num&gt;10.1038/nrg3457&lt;/electronic-resource-num&gt;&lt;language&gt;eng&lt;/language&gt;&lt;/record&gt;&lt;/Cite&gt;&lt;/EndNote&gt;</w:instrText>
      </w:r>
      <w:r w:rsidR="008B2FA0">
        <w:rPr>
          <w:rFonts w:ascii="Times New Roman" w:eastAsia="Times New Roman" w:hAnsi="Times New Roman" w:cs="Times New Roman"/>
          <w:color w:val="000000" w:themeColor="text1"/>
          <w:sz w:val="24"/>
          <w:szCs w:val="24"/>
          <w:lang w:val="en-GB"/>
        </w:rPr>
        <w:fldChar w:fldCharType="separate"/>
      </w:r>
      <w:r w:rsidR="00EE314B">
        <w:rPr>
          <w:rFonts w:ascii="Times New Roman" w:eastAsia="Times New Roman" w:hAnsi="Times New Roman" w:cs="Times New Roman"/>
          <w:noProof/>
          <w:color w:val="000000" w:themeColor="text1"/>
          <w:sz w:val="24"/>
          <w:szCs w:val="24"/>
          <w:lang w:val="en-GB"/>
        </w:rPr>
        <w:t>[13]</w:t>
      </w:r>
      <w:r w:rsidR="008B2FA0">
        <w:rPr>
          <w:rFonts w:ascii="Times New Roman" w:eastAsia="Times New Roman" w:hAnsi="Times New Roman" w:cs="Times New Roman"/>
          <w:color w:val="000000" w:themeColor="text1"/>
          <w:sz w:val="24"/>
          <w:szCs w:val="24"/>
          <w:lang w:val="en-GB"/>
        </w:rPr>
        <w:fldChar w:fldCharType="end"/>
      </w:r>
      <w:r w:rsidRPr="5F0BDB6C">
        <w:rPr>
          <w:rFonts w:ascii="Times New Roman" w:eastAsia="Times New Roman" w:hAnsi="Times New Roman" w:cs="Times New Roman"/>
          <w:color w:val="000000" w:themeColor="text1"/>
          <w:sz w:val="24"/>
          <w:szCs w:val="24"/>
          <w:lang w:val="en-GB"/>
        </w:rPr>
        <w:t xml:space="preserve">. GWAS was conducted for 27 phenotypes in a white European UK Biobank sample, using either logistic or linear regression in PLINK v1.9 </w:t>
      </w:r>
      <w:r w:rsidR="008B2FA0">
        <w:rPr>
          <w:rFonts w:ascii="Times New Roman" w:eastAsia="Times New Roman" w:hAnsi="Times New Roman" w:cs="Times New Roman"/>
          <w:color w:val="000000" w:themeColor="text1"/>
          <w:sz w:val="24"/>
          <w:szCs w:val="24"/>
          <w:lang w:val="en-GB"/>
        </w:rPr>
        <w:fldChar w:fldCharType="begin">
          <w:fldData xml:space="preserve">PEVuZE5vdGU+PENpdGU+PEF1dGhvcj5DaGFuZzwvQXV0aG9yPjxZZWFyPjIwMTU8L1llYXI+PFJl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</w:fldData>
        </w:fldChar>
      </w:r>
      <w:r w:rsidR="00EE314B">
        <w:rPr>
          <w:rFonts w:ascii="Times New Roman" w:eastAsia="Times New Roman" w:hAnsi="Times New Roman" w:cs="Times New Roman"/>
          <w:color w:val="000000" w:themeColor="text1"/>
          <w:sz w:val="24"/>
          <w:szCs w:val="24"/>
          <w:lang w:val="en-GB"/>
        </w:rPr>
        <w:instrText xml:space="preserve"> ADDIN EN.CITE </w:instrText>
      </w:r>
      <w:r w:rsidR="00EE314B">
        <w:rPr>
          <w:rFonts w:ascii="Times New Roman" w:eastAsia="Times New Roman" w:hAnsi="Times New Roman" w:cs="Times New Roman"/>
          <w:color w:val="000000" w:themeColor="text1"/>
          <w:sz w:val="24"/>
          <w:szCs w:val="24"/>
          <w:lang w:val="en-GB"/>
        </w:rPr>
        <w:fldChar w:fldCharType="begin">
          <w:fldData xml:space="preserve">PEVuZE5vdGU+PENpdGU+PEF1dGhvcj5DaGFuZzwvQXV0aG9yPjxZZWFyPjIwMTU8L1llYXI+PFJl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</w:fldData>
        </w:fldChar>
      </w:r>
      <w:r w:rsidR="00EE314B">
        <w:rPr>
          <w:rFonts w:ascii="Times New Roman" w:eastAsia="Times New Roman" w:hAnsi="Times New Roman" w:cs="Times New Roman"/>
          <w:color w:val="000000" w:themeColor="text1"/>
          <w:sz w:val="24"/>
          <w:szCs w:val="24"/>
          <w:lang w:val="en-GB"/>
        </w:rPr>
        <w:instrText xml:space="preserve"> ADDIN EN.CITE.DATA </w:instrText>
      </w:r>
      <w:r w:rsidR="00EE314B">
        <w:rPr>
          <w:rFonts w:ascii="Times New Roman" w:eastAsia="Times New Roman" w:hAnsi="Times New Roman" w:cs="Times New Roman"/>
          <w:color w:val="000000" w:themeColor="text1"/>
          <w:sz w:val="24"/>
          <w:szCs w:val="24"/>
          <w:lang w:val="en-GB"/>
        </w:rPr>
      </w:r>
      <w:r w:rsidR="00EE314B">
        <w:rPr>
          <w:rFonts w:ascii="Times New Roman" w:eastAsia="Times New Roman" w:hAnsi="Times New Roman" w:cs="Times New Roman"/>
          <w:color w:val="000000" w:themeColor="text1"/>
          <w:sz w:val="24"/>
          <w:szCs w:val="24"/>
          <w:lang w:val="en-GB"/>
        </w:rPr>
        <w:fldChar w:fldCharType="end"/>
      </w:r>
      <w:r w:rsidR="008B2FA0">
        <w:rPr>
          <w:rFonts w:ascii="Times New Roman" w:eastAsia="Times New Roman" w:hAnsi="Times New Roman" w:cs="Times New Roman"/>
          <w:color w:val="000000" w:themeColor="text1"/>
          <w:sz w:val="24"/>
          <w:szCs w:val="24"/>
          <w:lang w:val="en-GB"/>
        </w:rPr>
        <w:fldChar w:fldCharType="separate"/>
      </w:r>
      <w:r w:rsidR="00EE314B">
        <w:rPr>
          <w:rFonts w:ascii="Times New Roman" w:eastAsia="Times New Roman" w:hAnsi="Times New Roman" w:cs="Times New Roman"/>
          <w:noProof/>
          <w:color w:val="000000" w:themeColor="text1"/>
          <w:sz w:val="24"/>
          <w:szCs w:val="24"/>
          <w:lang w:val="en-GB"/>
        </w:rPr>
        <w:t>[14]</w:t>
      </w:r>
      <w:r w:rsidR="008B2FA0">
        <w:rPr>
          <w:rFonts w:ascii="Times New Roman" w:eastAsia="Times New Roman" w:hAnsi="Times New Roman" w:cs="Times New Roman"/>
          <w:color w:val="000000" w:themeColor="text1"/>
          <w:sz w:val="24"/>
          <w:szCs w:val="24"/>
          <w:lang w:val="en-GB"/>
        </w:rPr>
        <w:fldChar w:fldCharType="end"/>
      </w:r>
      <w:r w:rsidRPr="5F0BDB6C">
        <w:rPr>
          <w:rFonts w:ascii="Times New Roman" w:eastAsia="Times New Roman" w:hAnsi="Times New Roman" w:cs="Times New Roman"/>
          <w:color w:val="000000" w:themeColor="text1"/>
          <w:sz w:val="24"/>
          <w:szCs w:val="24"/>
          <w:lang w:val="en-GB"/>
        </w:rPr>
        <w:t xml:space="preserve">. Any samples present in the COVID-19 case-control cohort were excluded from these analyses, and the top 10 PCs from PCA were included as covariates. Finally, significant SNPs were defined as those that </w:t>
      </w:r>
      <w:r w:rsidR="00B2008B">
        <w:rPr>
          <w:rFonts w:ascii="Times New Roman" w:eastAsia="Times New Roman" w:hAnsi="Times New Roman" w:cs="Times New Roman"/>
          <w:color w:val="000000" w:themeColor="text1"/>
          <w:sz w:val="24"/>
          <w:szCs w:val="24"/>
          <w:lang w:val="en-GB"/>
        </w:rPr>
        <w:t>sur</w:t>
      </w:r>
      <w:r w:rsidRPr="5F0BDB6C">
        <w:rPr>
          <w:rFonts w:ascii="Times New Roman" w:eastAsia="Times New Roman" w:hAnsi="Times New Roman" w:cs="Times New Roman"/>
          <w:color w:val="000000" w:themeColor="text1"/>
          <w:sz w:val="24"/>
          <w:szCs w:val="24"/>
          <w:lang w:val="en-GB"/>
        </w:rPr>
        <w:t xml:space="preserve">passed the genome-wide </w:t>
      </w:r>
      <w:r w:rsidR="00B2008B">
        <w:rPr>
          <w:rFonts w:ascii="Times New Roman" w:eastAsia="Times New Roman" w:hAnsi="Times New Roman" w:cs="Times New Roman"/>
          <w:color w:val="000000" w:themeColor="text1"/>
          <w:sz w:val="24"/>
          <w:szCs w:val="24"/>
          <w:lang w:val="en-GB"/>
        </w:rPr>
        <w:t xml:space="preserve">threshold for </w:t>
      </w:r>
      <w:r w:rsidRPr="5F0BDB6C">
        <w:rPr>
          <w:rFonts w:ascii="Times New Roman" w:eastAsia="Times New Roman" w:hAnsi="Times New Roman" w:cs="Times New Roman"/>
          <w:color w:val="000000" w:themeColor="text1"/>
          <w:sz w:val="24"/>
          <w:szCs w:val="24"/>
          <w:lang w:val="en-GB"/>
        </w:rPr>
        <w:t>statistical significance (</w:t>
      </w:r>
      <w:r w:rsidRPr="0B3E6B3C">
        <w:rPr>
          <w:rFonts w:ascii="Times New Roman" w:eastAsia="Times New Roman" w:hAnsi="Times New Roman" w:cs="Times New Roman"/>
          <w:i/>
          <w:iCs/>
          <w:color w:val="000000" w:themeColor="text1"/>
          <w:sz w:val="24"/>
          <w:szCs w:val="24"/>
          <w:lang w:val="en-GB"/>
        </w:rPr>
        <w:t>P</w:t>
      </w:r>
      <w:r w:rsidRPr="5F0BDB6C">
        <w:rPr>
          <w:rFonts w:ascii="Times New Roman" w:eastAsia="Times New Roman" w:hAnsi="Times New Roman" w:cs="Times New Roman"/>
          <w:color w:val="000000" w:themeColor="text1"/>
          <w:sz w:val="24"/>
          <w:szCs w:val="24"/>
          <w:lang w:val="en-GB"/>
        </w:rPr>
        <w:t>&lt;5 x 10</w:t>
      </w:r>
      <w:r w:rsidRPr="5F0BDB6C">
        <w:rPr>
          <w:rFonts w:ascii="Times New Roman" w:eastAsia="Times New Roman" w:hAnsi="Times New Roman" w:cs="Times New Roman"/>
          <w:color w:val="000000" w:themeColor="text1"/>
          <w:sz w:val="24"/>
          <w:szCs w:val="24"/>
          <w:vertAlign w:val="superscript"/>
          <w:lang w:val="en-GB"/>
        </w:rPr>
        <w:t>-8</w:t>
      </w:r>
      <w:r w:rsidRPr="5F0BDB6C">
        <w:rPr>
          <w:rFonts w:ascii="Times New Roman" w:eastAsia="Times New Roman" w:hAnsi="Times New Roman" w:cs="Times New Roman"/>
          <w:color w:val="000000" w:themeColor="text1"/>
          <w:sz w:val="24"/>
          <w:szCs w:val="24"/>
          <w:lang w:val="en-GB"/>
        </w:rPr>
        <w:t>) with independent signals declared for SNPs with a</w:t>
      </w:r>
      <w:r w:rsidR="009F5E7B">
        <w:rPr>
          <w:rFonts w:ascii="Times New Roman" w:eastAsia="Times New Roman" w:hAnsi="Times New Roman" w:cs="Times New Roman"/>
          <w:color w:val="000000" w:themeColor="text1"/>
          <w:sz w:val="24"/>
          <w:szCs w:val="24"/>
          <w:lang w:val="en-GB"/>
        </w:rPr>
        <w:t xml:space="preserve"> linkage disequilibri</w:t>
      </w:r>
      <w:r w:rsidR="00A71ECB">
        <w:rPr>
          <w:rFonts w:ascii="Times New Roman" w:eastAsia="Times New Roman" w:hAnsi="Times New Roman" w:cs="Times New Roman"/>
          <w:color w:val="000000" w:themeColor="text1"/>
          <w:sz w:val="24"/>
          <w:szCs w:val="24"/>
          <w:lang w:val="en-GB"/>
        </w:rPr>
        <w:t>um</w:t>
      </w:r>
      <w:r w:rsidRPr="5F0BDB6C">
        <w:rPr>
          <w:rFonts w:ascii="Times New Roman" w:eastAsia="Times New Roman" w:hAnsi="Times New Roman" w:cs="Times New Roman"/>
          <w:color w:val="000000" w:themeColor="text1"/>
          <w:sz w:val="24"/>
          <w:szCs w:val="24"/>
          <w:lang w:val="en-GB"/>
        </w:rPr>
        <w:t xml:space="preserve"> </w:t>
      </w:r>
      <w:r w:rsidR="00A71ECB">
        <w:rPr>
          <w:rFonts w:ascii="Times New Roman" w:eastAsia="Times New Roman" w:hAnsi="Times New Roman" w:cs="Times New Roman"/>
          <w:color w:val="000000" w:themeColor="text1"/>
          <w:sz w:val="24"/>
          <w:szCs w:val="24"/>
          <w:lang w:val="en-GB"/>
        </w:rPr>
        <w:t>(</w:t>
      </w:r>
      <w:r w:rsidRPr="5F0BDB6C">
        <w:rPr>
          <w:rFonts w:ascii="Times New Roman" w:eastAsia="Times New Roman" w:hAnsi="Times New Roman" w:cs="Times New Roman"/>
          <w:color w:val="000000" w:themeColor="text1"/>
          <w:sz w:val="24"/>
          <w:szCs w:val="24"/>
          <w:lang w:val="en-GB"/>
        </w:rPr>
        <w:t>LD</w:t>
      </w:r>
      <w:r w:rsidR="00A71ECB">
        <w:rPr>
          <w:rFonts w:ascii="Times New Roman" w:eastAsia="Times New Roman" w:hAnsi="Times New Roman" w:cs="Times New Roman"/>
          <w:color w:val="000000" w:themeColor="text1"/>
          <w:sz w:val="24"/>
          <w:szCs w:val="24"/>
          <w:lang w:val="en-GB"/>
        </w:rPr>
        <w:t>)</w:t>
      </w:r>
      <w:r w:rsidRPr="5F0BDB6C">
        <w:rPr>
          <w:rFonts w:ascii="Times New Roman" w:eastAsia="Times New Roman" w:hAnsi="Times New Roman" w:cs="Times New Roman"/>
          <w:color w:val="000000" w:themeColor="text1"/>
          <w:sz w:val="24"/>
          <w:szCs w:val="24"/>
          <w:lang w:val="en-GB"/>
        </w:rPr>
        <w:t xml:space="preserve"> </w:t>
      </w:r>
      <w:r w:rsidRPr="0B3E6B3C">
        <w:rPr>
          <w:rFonts w:ascii="Times New Roman" w:eastAsia="Times New Roman" w:hAnsi="Times New Roman" w:cs="Times New Roman"/>
          <w:i/>
          <w:iCs/>
          <w:color w:val="000000" w:themeColor="text1"/>
          <w:sz w:val="24"/>
          <w:szCs w:val="24"/>
          <w:lang w:val="en-GB"/>
        </w:rPr>
        <w:t>R</w:t>
      </w:r>
      <w:r w:rsidRPr="0B3E6B3C">
        <w:rPr>
          <w:rFonts w:ascii="Times New Roman" w:eastAsia="Times New Roman" w:hAnsi="Times New Roman" w:cs="Times New Roman"/>
          <w:i/>
          <w:iCs/>
          <w:color w:val="000000" w:themeColor="text1"/>
          <w:sz w:val="24"/>
          <w:szCs w:val="24"/>
          <w:vertAlign w:val="superscript"/>
          <w:lang w:val="en-GB"/>
        </w:rPr>
        <w:t>2</w:t>
      </w:r>
      <w:r w:rsidRPr="5F0BDB6C">
        <w:rPr>
          <w:rFonts w:ascii="Times New Roman" w:eastAsia="Times New Roman" w:hAnsi="Times New Roman" w:cs="Times New Roman"/>
          <w:color w:val="000000" w:themeColor="text1"/>
          <w:sz w:val="24"/>
          <w:szCs w:val="24"/>
          <w:lang w:val="en-GB"/>
        </w:rPr>
        <w:t>&lt;0.6.</w:t>
      </w:r>
      <w:r w:rsidR="549290AE" w:rsidRPr="5F0BDB6C">
        <w:rPr>
          <w:rFonts w:ascii="Times New Roman" w:eastAsia="Times New Roman" w:hAnsi="Times New Roman" w:cs="Times New Roman"/>
          <w:color w:val="000000" w:themeColor="text1"/>
          <w:sz w:val="24"/>
          <w:szCs w:val="24"/>
          <w:lang w:val="en-GB"/>
        </w:rPr>
        <w:t xml:space="preserve"> </w:t>
      </w:r>
    </w:p>
    <w:p w14:paraId="57283BD6" w14:textId="7E74E186" w:rsidR="0A57C11F" w:rsidRDefault="0A57C11F" w:rsidP="5F0BDB6C">
      <w:pPr>
        <w:spacing w:line="480" w:lineRule="auto"/>
        <w:rPr>
          <w:rFonts w:ascii="Times New Roman" w:eastAsia="Times New Roman" w:hAnsi="Times New Roman" w:cs="Times New Roman"/>
          <w:color w:val="000000" w:themeColor="text1"/>
          <w:sz w:val="24"/>
          <w:szCs w:val="24"/>
          <w:lang w:val="en-GB"/>
        </w:rPr>
      </w:pPr>
      <w:r w:rsidRPr="5F0BDB6C">
        <w:rPr>
          <w:rFonts w:ascii="Times New Roman" w:eastAsia="Times New Roman" w:hAnsi="Times New Roman" w:cs="Times New Roman"/>
          <w:color w:val="000000" w:themeColor="text1"/>
          <w:sz w:val="24"/>
          <w:szCs w:val="24"/>
          <w:u w:val="single"/>
        </w:rPr>
        <w:t>Polygenic Risk Score Analyses</w:t>
      </w:r>
    </w:p>
    <w:p w14:paraId="12C3BEC1" w14:textId="2F15AA66" w:rsidR="0A57C11F" w:rsidRDefault="0A57C11F" w:rsidP="5F0BDB6C">
      <w:pPr>
        <w:spacing w:line="480" w:lineRule="auto"/>
        <w:rPr>
          <w:rFonts w:ascii="Times New Roman" w:eastAsia="Times New Roman" w:hAnsi="Times New Roman" w:cs="Times New Roman"/>
          <w:color w:val="000000" w:themeColor="text1"/>
          <w:sz w:val="24"/>
          <w:szCs w:val="24"/>
          <w:lang w:val="en-GB"/>
        </w:rPr>
      </w:pPr>
      <w:proofErr w:type="spellStart"/>
      <w:r w:rsidRPr="0B3E6B3C">
        <w:rPr>
          <w:rFonts w:ascii="Times New Roman" w:eastAsia="Times New Roman" w:hAnsi="Times New Roman" w:cs="Times New Roman"/>
          <w:color w:val="000000" w:themeColor="text1"/>
          <w:sz w:val="24"/>
          <w:szCs w:val="24"/>
          <w:lang w:val="en-GB"/>
        </w:rPr>
        <w:lastRenderedPageBreak/>
        <w:t>PRSice</w:t>
      </w:r>
      <w:proofErr w:type="spellEnd"/>
      <w:r w:rsidRPr="0B3E6B3C">
        <w:rPr>
          <w:rFonts w:ascii="Times New Roman" w:eastAsia="Times New Roman" w:hAnsi="Times New Roman" w:cs="Times New Roman"/>
          <w:color w:val="000000" w:themeColor="text1"/>
          <w:sz w:val="24"/>
          <w:szCs w:val="24"/>
          <w:lang w:val="en-GB"/>
        </w:rPr>
        <w:t xml:space="preserve"> v2.0 (16) was used to </w:t>
      </w:r>
      <w:r w:rsidR="00E3189A" w:rsidRPr="0B3E6B3C">
        <w:rPr>
          <w:rFonts w:ascii="Times New Roman" w:eastAsia="Times New Roman" w:hAnsi="Times New Roman" w:cs="Times New Roman"/>
          <w:color w:val="000000" w:themeColor="text1"/>
          <w:sz w:val="24"/>
          <w:szCs w:val="24"/>
          <w:lang w:val="en-GB"/>
        </w:rPr>
        <w:t xml:space="preserve">construct </w:t>
      </w:r>
      <w:r w:rsidRPr="0B3E6B3C">
        <w:rPr>
          <w:rFonts w:ascii="Times New Roman" w:eastAsia="Times New Roman" w:hAnsi="Times New Roman" w:cs="Times New Roman"/>
          <w:color w:val="000000" w:themeColor="text1"/>
          <w:sz w:val="24"/>
          <w:szCs w:val="24"/>
          <w:lang w:val="en-GB"/>
        </w:rPr>
        <w:t xml:space="preserve">PRS </w:t>
      </w:r>
      <w:r w:rsidR="00E3189A" w:rsidRPr="0B3E6B3C">
        <w:rPr>
          <w:rFonts w:ascii="Times New Roman" w:eastAsia="Times New Roman" w:hAnsi="Times New Roman" w:cs="Times New Roman"/>
          <w:color w:val="000000" w:themeColor="text1"/>
          <w:sz w:val="24"/>
          <w:szCs w:val="24"/>
          <w:lang w:val="en-GB"/>
        </w:rPr>
        <w:t xml:space="preserve">using effect sizes and </w:t>
      </w:r>
      <w:r w:rsidR="004F1AAE" w:rsidRPr="0B3E6B3C">
        <w:rPr>
          <w:rFonts w:ascii="Times New Roman" w:eastAsia="Times New Roman" w:hAnsi="Times New Roman" w:cs="Times New Roman"/>
          <w:i/>
          <w:iCs/>
          <w:color w:val="000000" w:themeColor="text1"/>
          <w:sz w:val="24"/>
          <w:szCs w:val="24"/>
          <w:lang w:val="en-GB"/>
        </w:rPr>
        <w:t>P</w:t>
      </w:r>
      <w:r w:rsidR="00E3189A" w:rsidRPr="0B3E6B3C">
        <w:rPr>
          <w:rFonts w:ascii="Times New Roman" w:eastAsia="Times New Roman" w:hAnsi="Times New Roman" w:cs="Times New Roman"/>
          <w:i/>
          <w:iCs/>
          <w:color w:val="000000" w:themeColor="text1"/>
          <w:sz w:val="24"/>
          <w:szCs w:val="24"/>
          <w:lang w:val="en-GB"/>
        </w:rPr>
        <w:t>-values</w:t>
      </w:r>
      <w:r w:rsidR="00E3189A" w:rsidRPr="0B3E6B3C">
        <w:rPr>
          <w:rFonts w:ascii="Times New Roman" w:eastAsia="Times New Roman" w:hAnsi="Times New Roman" w:cs="Times New Roman"/>
          <w:color w:val="000000" w:themeColor="text1"/>
          <w:sz w:val="24"/>
          <w:szCs w:val="24"/>
          <w:lang w:val="en-GB"/>
        </w:rPr>
        <w:t xml:space="preserve"> from GWAS performed for clinical traits. T</w:t>
      </w:r>
      <w:r w:rsidRPr="0B3E6B3C">
        <w:rPr>
          <w:rFonts w:ascii="Times New Roman" w:eastAsia="Times New Roman" w:hAnsi="Times New Roman" w:cs="Times New Roman"/>
          <w:color w:val="000000" w:themeColor="text1"/>
          <w:sz w:val="24"/>
          <w:szCs w:val="24"/>
          <w:lang w:val="en-GB"/>
        </w:rPr>
        <w:t>he “clumping and thresholding” approach</w:t>
      </w:r>
      <w:r w:rsidR="00E3189A" w:rsidRPr="0B3E6B3C">
        <w:rPr>
          <w:rFonts w:ascii="Times New Roman" w:eastAsia="Times New Roman" w:hAnsi="Times New Roman" w:cs="Times New Roman"/>
          <w:color w:val="000000" w:themeColor="text1"/>
          <w:sz w:val="24"/>
          <w:szCs w:val="24"/>
          <w:lang w:val="en-GB"/>
        </w:rPr>
        <w:t xml:space="preserve"> was used to optimise PRS</w:t>
      </w:r>
      <w:r w:rsidRPr="0B3E6B3C">
        <w:rPr>
          <w:rFonts w:ascii="Times New Roman" w:eastAsia="Times New Roman" w:hAnsi="Times New Roman" w:cs="Times New Roman"/>
          <w:color w:val="000000" w:themeColor="text1"/>
          <w:sz w:val="24"/>
          <w:szCs w:val="24"/>
          <w:lang w:val="en-GB"/>
        </w:rPr>
        <w:t xml:space="preserve">, with the top 10 PCs from the PCA included as covariates. In the clumping stage, loci were thinned in 250kb blocks, prioritizing variants with the smallest GWAS </w:t>
      </w:r>
      <w:r w:rsidRPr="0B3E6B3C">
        <w:rPr>
          <w:rFonts w:ascii="Times New Roman" w:eastAsia="Times New Roman" w:hAnsi="Times New Roman" w:cs="Times New Roman"/>
          <w:i/>
          <w:iCs/>
          <w:color w:val="000000" w:themeColor="text1"/>
          <w:sz w:val="24"/>
          <w:szCs w:val="24"/>
          <w:lang w:val="en-GB"/>
        </w:rPr>
        <w:t>P-values</w:t>
      </w:r>
      <w:r w:rsidRPr="0B3E6B3C">
        <w:rPr>
          <w:rFonts w:ascii="Times New Roman" w:eastAsia="Times New Roman" w:hAnsi="Times New Roman" w:cs="Times New Roman"/>
          <w:color w:val="000000" w:themeColor="text1"/>
          <w:sz w:val="24"/>
          <w:szCs w:val="24"/>
          <w:lang w:val="en-GB"/>
        </w:rPr>
        <w:t xml:space="preserve">, and based on a LD </w:t>
      </w:r>
      <w:r w:rsidRPr="0B3E6B3C">
        <w:rPr>
          <w:rFonts w:ascii="Times New Roman" w:eastAsia="Times New Roman" w:hAnsi="Times New Roman" w:cs="Times New Roman"/>
          <w:i/>
          <w:iCs/>
          <w:color w:val="000000" w:themeColor="text1"/>
          <w:sz w:val="24"/>
          <w:szCs w:val="24"/>
          <w:lang w:val="en-GB"/>
        </w:rPr>
        <w:t>R</w:t>
      </w:r>
      <w:r w:rsidRPr="0B3E6B3C">
        <w:rPr>
          <w:rFonts w:ascii="Times New Roman" w:eastAsia="Times New Roman" w:hAnsi="Times New Roman" w:cs="Times New Roman"/>
          <w:i/>
          <w:iCs/>
          <w:color w:val="000000" w:themeColor="text1"/>
          <w:sz w:val="24"/>
          <w:szCs w:val="24"/>
          <w:vertAlign w:val="superscript"/>
          <w:lang w:val="en-GB"/>
        </w:rPr>
        <w:t>2</w:t>
      </w:r>
      <w:r w:rsidRPr="0B3E6B3C">
        <w:rPr>
          <w:rFonts w:ascii="Times New Roman" w:eastAsia="Times New Roman" w:hAnsi="Times New Roman" w:cs="Times New Roman"/>
          <w:color w:val="000000" w:themeColor="text1"/>
          <w:sz w:val="24"/>
          <w:szCs w:val="24"/>
          <w:lang w:val="en-GB"/>
        </w:rPr>
        <w:t xml:space="preserve"> threshold of 0.1. All SNPs with a </w:t>
      </w:r>
      <w:r w:rsidR="00E6563C" w:rsidRPr="0B3E6B3C">
        <w:rPr>
          <w:rFonts w:ascii="Times New Roman" w:eastAsia="Times New Roman" w:hAnsi="Times New Roman" w:cs="Times New Roman"/>
          <w:i/>
          <w:iCs/>
          <w:color w:val="000000" w:themeColor="text1"/>
          <w:sz w:val="24"/>
          <w:szCs w:val="24"/>
          <w:lang w:val="en-GB"/>
        </w:rPr>
        <w:t>P</w:t>
      </w:r>
      <w:r w:rsidRPr="0B3E6B3C">
        <w:rPr>
          <w:rFonts w:ascii="Times New Roman" w:eastAsia="Times New Roman" w:hAnsi="Times New Roman" w:cs="Times New Roman"/>
          <w:i/>
          <w:iCs/>
          <w:color w:val="000000" w:themeColor="text1"/>
          <w:sz w:val="24"/>
          <w:szCs w:val="24"/>
          <w:lang w:val="en-GB"/>
        </w:rPr>
        <w:t>-value</w:t>
      </w:r>
      <w:r w:rsidRPr="0B3E6B3C">
        <w:rPr>
          <w:rFonts w:ascii="Times New Roman" w:eastAsia="Times New Roman" w:hAnsi="Times New Roman" w:cs="Times New Roman"/>
          <w:color w:val="000000" w:themeColor="text1"/>
          <w:sz w:val="24"/>
          <w:szCs w:val="24"/>
          <w:lang w:val="en-GB"/>
        </w:rPr>
        <w:t xml:space="preserve"> below a specified threshold (</w:t>
      </w:r>
      <w:r w:rsidRPr="0B3E6B3C">
        <w:rPr>
          <w:rFonts w:ascii="Times New Roman" w:eastAsia="Times New Roman" w:hAnsi="Times New Roman" w:cs="Times New Roman"/>
          <w:i/>
          <w:iCs/>
          <w:color w:val="000000" w:themeColor="text1"/>
          <w:sz w:val="24"/>
          <w:szCs w:val="24"/>
          <w:lang w:val="en-GB"/>
        </w:rPr>
        <w:t>P</w:t>
      </w:r>
      <w:r w:rsidRPr="0B3E6B3C">
        <w:rPr>
          <w:rFonts w:ascii="Times New Roman" w:eastAsia="Times New Roman" w:hAnsi="Times New Roman" w:cs="Times New Roman"/>
          <w:i/>
          <w:iCs/>
          <w:color w:val="000000" w:themeColor="text1"/>
          <w:sz w:val="24"/>
          <w:szCs w:val="24"/>
          <w:vertAlign w:val="subscript"/>
          <w:lang w:val="en-GB"/>
        </w:rPr>
        <w:t>T</w:t>
      </w:r>
      <w:r w:rsidRPr="0B3E6B3C">
        <w:rPr>
          <w:rFonts w:ascii="Times New Roman" w:eastAsia="Times New Roman" w:hAnsi="Times New Roman" w:cs="Times New Roman"/>
          <w:color w:val="000000" w:themeColor="text1"/>
          <w:sz w:val="24"/>
          <w:szCs w:val="24"/>
          <w:lang w:val="en-GB"/>
        </w:rPr>
        <w:t xml:space="preserve">) in the summary statistics were used to form a risk score, </w:t>
      </w:r>
      <w:r w:rsidR="004F1AAE" w:rsidRPr="0B3E6B3C">
        <w:rPr>
          <w:rFonts w:ascii="Times New Roman" w:eastAsia="Times New Roman" w:hAnsi="Times New Roman" w:cs="Times New Roman"/>
          <w:color w:val="000000" w:themeColor="text1"/>
          <w:sz w:val="24"/>
          <w:szCs w:val="24"/>
          <w:lang w:val="en-GB"/>
        </w:rPr>
        <w:t xml:space="preserve">on </w:t>
      </w:r>
      <w:r w:rsidRPr="0B3E6B3C">
        <w:rPr>
          <w:rFonts w:ascii="Times New Roman" w:eastAsia="Times New Roman" w:hAnsi="Times New Roman" w:cs="Times New Roman"/>
          <w:color w:val="000000" w:themeColor="text1"/>
          <w:sz w:val="24"/>
          <w:szCs w:val="24"/>
          <w:lang w:val="en-GB"/>
        </w:rPr>
        <w:t>which the</w:t>
      </w:r>
      <w:r w:rsidR="00E3189A" w:rsidRPr="0B3E6B3C">
        <w:rPr>
          <w:rFonts w:ascii="Times New Roman" w:eastAsia="Times New Roman" w:hAnsi="Times New Roman" w:cs="Times New Roman"/>
          <w:color w:val="000000" w:themeColor="text1"/>
          <w:sz w:val="24"/>
          <w:szCs w:val="24"/>
          <w:lang w:val="en-GB"/>
        </w:rPr>
        <w:t xml:space="preserve"> severe</w:t>
      </w:r>
      <w:r w:rsidRPr="0B3E6B3C">
        <w:rPr>
          <w:rFonts w:ascii="Times New Roman" w:eastAsia="Times New Roman" w:hAnsi="Times New Roman" w:cs="Times New Roman"/>
          <w:color w:val="000000" w:themeColor="text1"/>
          <w:sz w:val="24"/>
          <w:szCs w:val="24"/>
          <w:lang w:val="en-GB"/>
        </w:rPr>
        <w:t xml:space="preserve"> COVID-19 case-control variable</w:t>
      </w:r>
      <w:r w:rsidR="00E3189A" w:rsidRPr="0B3E6B3C">
        <w:rPr>
          <w:rFonts w:ascii="Times New Roman" w:eastAsia="Times New Roman" w:hAnsi="Times New Roman" w:cs="Times New Roman"/>
          <w:color w:val="000000" w:themeColor="text1"/>
          <w:sz w:val="24"/>
          <w:szCs w:val="24"/>
          <w:lang w:val="en-GB"/>
        </w:rPr>
        <w:t xml:space="preserve"> (“severe COVID-19” cases </w:t>
      </w:r>
      <w:r w:rsidR="00E3189A" w:rsidRPr="0B3E6B3C">
        <w:rPr>
          <w:rFonts w:ascii="Times New Roman" w:eastAsia="Times New Roman" w:hAnsi="Times New Roman" w:cs="Times New Roman"/>
          <w:i/>
          <w:iCs/>
          <w:color w:val="000000" w:themeColor="text1"/>
          <w:sz w:val="24"/>
          <w:szCs w:val="24"/>
          <w:lang w:val="en-GB"/>
        </w:rPr>
        <w:t>N</w:t>
      </w:r>
      <w:r w:rsidR="00E3189A" w:rsidRPr="0B3E6B3C">
        <w:rPr>
          <w:rFonts w:ascii="Times New Roman" w:eastAsia="Times New Roman" w:hAnsi="Times New Roman" w:cs="Times New Roman"/>
          <w:color w:val="000000" w:themeColor="text1"/>
          <w:sz w:val="24"/>
          <w:szCs w:val="24"/>
          <w:lang w:val="en-GB"/>
        </w:rPr>
        <w:t xml:space="preserve">=1,908, “non-severe COVID-19” controls </w:t>
      </w:r>
      <w:r w:rsidR="00E3189A" w:rsidRPr="0B3E6B3C">
        <w:rPr>
          <w:rFonts w:ascii="Times New Roman" w:eastAsia="Times New Roman" w:hAnsi="Times New Roman" w:cs="Times New Roman"/>
          <w:i/>
          <w:iCs/>
          <w:color w:val="000000" w:themeColor="text1"/>
          <w:sz w:val="24"/>
          <w:szCs w:val="24"/>
          <w:lang w:val="en-GB"/>
        </w:rPr>
        <w:t>N</w:t>
      </w:r>
      <w:r w:rsidR="00E3189A" w:rsidRPr="0B3E6B3C">
        <w:rPr>
          <w:rFonts w:ascii="Times New Roman" w:eastAsia="Times New Roman" w:hAnsi="Times New Roman" w:cs="Times New Roman"/>
          <w:color w:val="000000" w:themeColor="text1"/>
          <w:sz w:val="24"/>
          <w:szCs w:val="24"/>
          <w:lang w:val="en-GB"/>
        </w:rPr>
        <w:t xml:space="preserve">=5,366) </w:t>
      </w:r>
      <w:r w:rsidRPr="0B3E6B3C">
        <w:rPr>
          <w:rFonts w:ascii="Times New Roman" w:eastAsia="Times New Roman" w:hAnsi="Times New Roman" w:cs="Times New Roman"/>
          <w:color w:val="000000" w:themeColor="text1"/>
          <w:sz w:val="24"/>
          <w:szCs w:val="24"/>
          <w:lang w:val="en-GB"/>
        </w:rPr>
        <w:t xml:space="preserve">was then regressed. This process was repeated for multiple values </w:t>
      </w:r>
      <w:r w:rsidRPr="0B3E6B3C">
        <w:rPr>
          <w:rFonts w:ascii="Times New Roman" w:eastAsia="Times New Roman" w:hAnsi="Times New Roman" w:cs="Times New Roman"/>
          <w:i/>
          <w:iCs/>
          <w:color w:val="000000" w:themeColor="text1"/>
          <w:sz w:val="24"/>
          <w:szCs w:val="24"/>
          <w:lang w:val="en-GB"/>
        </w:rPr>
        <w:t>P</w:t>
      </w:r>
      <w:r w:rsidRPr="0B3E6B3C">
        <w:rPr>
          <w:rFonts w:ascii="Times New Roman" w:eastAsia="Times New Roman" w:hAnsi="Times New Roman" w:cs="Times New Roman"/>
          <w:i/>
          <w:iCs/>
          <w:color w:val="000000" w:themeColor="text1"/>
          <w:sz w:val="24"/>
          <w:szCs w:val="24"/>
          <w:vertAlign w:val="subscript"/>
          <w:lang w:val="en-GB"/>
        </w:rPr>
        <w:t>T</w:t>
      </w:r>
      <w:r w:rsidRPr="0B3E6B3C">
        <w:rPr>
          <w:rFonts w:ascii="Times New Roman" w:eastAsia="Times New Roman" w:hAnsi="Times New Roman" w:cs="Times New Roman"/>
          <w:color w:val="000000" w:themeColor="text1"/>
          <w:sz w:val="24"/>
          <w:szCs w:val="24"/>
          <w:lang w:val="en-GB"/>
        </w:rPr>
        <w:t xml:space="preserve"> (minimum </w:t>
      </w:r>
      <w:r w:rsidRPr="0B3E6B3C">
        <w:rPr>
          <w:rFonts w:ascii="Times New Roman" w:eastAsia="Times New Roman" w:hAnsi="Times New Roman" w:cs="Times New Roman"/>
          <w:i/>
          <w:iCs/>
          <w:color w:val="000000" w:themeColor="text1"/>
          <w:sz w:val="24"/>
          <w:szCs w:val="24"/>
          <w:lang w:val="en-GB"/>
        </w:rPr>
        <w:t>P</w:t>
      </w:r>
      <w:r w:rsidRPr="0B3E6B3C">
        <w:rPr>
          <w:rFonts w:ascii="Times New Roman" w:eastAsia="Times New Roman" w:hAnsi="Times New Roman" w:cs="Times New Roman"/>
          <w:i/>
          <w:iCs/>
          <w:color w:val="000000" w:themeColor="text1"/>
          <w:sz w:val="24"/>
          <w:szCs w:val="24"/>
          <w:vertAlign w:val="subscript"/>
          <w:lang w:val="en-GB"/>
        </w:rPr>
        <w:t>T</w:t>
      </w:r>
      <w:r w:rsidRPr="0B3E6B3C">
        <w:rPr>
          <w:rFonts w:ascii="Times New Roman" w:eastAsia="Times New Roman" w:hAnsi="Times New Roman" w:cs="Times New Roman"/>
          <w:color w:val="000000" w:themeColor="text1"/>
          <w:sz w:val="24"/>
          <w:szCs w:val="24"/>
          <w:lang w:val="en-GB"/>
        </w:rPr>
        <w:t>=5 x 10</w:t>
      </w:r>
      <w:r w:rsidRPr="0B3E6B3C">
        <w:rPr>
          <w:rFonts w:ascii="Times New Roman" w:eastAsia="Times New Roman" w:hAnsi="Times New Roman" w:cs="Times New Roman"/>
          <w:color w:val="000000" w:themeColor="text1"/>
          <w:sz w:val="24"/>
          <w:szCs w:val="24"/>
          <w:vertAlign w:val="superscript"/>
          <w:lang w:val="en-GB"/>
        </w:rPr>
        <w:t>-8</w:t>
      </w:r>
      <w:r w:rsidRPr="0B3E6B3C">
        <w:rPr>
          <w:rFonts w:ascii="Times New Roman" w:eastAsia="Times New Roman" w:hAnsi="Times New Roman" w:cs="Times New Roman"/>
          <w:color w:val="000000" w:themeColor="text1"/>
          <w:sz w:val="24"/>
          <w:szCs w:val="24"/>
          <w:lang w:val="en-GB"/>
        </w:rPr>
        <w:t>; step size=5 x 10</w:t>
      </w:r>
      <w:r w:rsidRPr="0B3E6B3C">
        <w:rPr>
          <w:rFonts w:ascii="Times New Roman" w:eastAsia="Times New Roman" w:hAnsi="Times New Roman" w:cs="Times New Roman"/>
          <w:color w:val="000000" w:themeColor="text1"/>
          <w:sz w:val="24"/>
          <w:szCs w:val="24"/>
          <w:vertAlign w:val="superscript"/>
          <w:lang w:val="en-GB"/>
        </w:rPr>
        <w:t>-5</w:t>
      </w:r>
      <w:r w:rsidRPr="0B3E6B3C">
        <w:rPr>
          <w:rFonts w:ascii="Times New Roman" w:eastAsia="Times New Roman" w:hAnsi="Times New Roman" w:cs="Times New Roman"/>
          <w:color w:val="000000" w:themeColor="text1"/>
          <w:sz w:val="24"/>
          <w:szCs w:val="24"/>
          <w:lang w:val="en-GB"/>
        </w:rPr>
        <w:t xml:space="preserve">; maximum </w:t>
      </w:r>
      <w:r w:rsidRPr="0B3E6B3C">
        <w:rPr>
          <w:rFonts w:ascii="Times New Roman" w:eastAsia="Times New Roman" w:hAnsi="Times New Roman" w:cs="Times New Roman"/>
          <w:i/>
          <w:iCs/>
          <w:color w:val="000000" w:themeColor="text1"/>
          <w:sz w:val="24"/>
          <w:szCs w:val="24"/>
          <w:lang w:val="en-GB"/>
        </w:rPr>
        <w:t>P</w:t>
      </w:r>
      <w:r w:rsidRPr="0B3E6B3C">
        <w:rPr>
          <w:rFonts w:ascii="Times New Roman" w:eastAsia="Times New Roman" w:hAnsi="Times New Roman" w:cs="Times New Roman"/>
          <w:i/>
          <w:iCs/>
          <w:color w:val="000000" w:themeColor="text1"/>
          <w:sz w:val="24"/>
          <w:szCs w:val="24"/>
          <w:vertAlign w:val="subscript"/>
          <w:lang w:val="en-GB"/>
        </w:rPr>
        <w:t>T</w:t>
      </w:r>
      <w:r w:rsidRPr="0B3E6B3C">
        <w:rPr>
          <w:rFonts w:ascii="Times New Roman" w:eastAsia="Times New Roman" w:hAnsi="Times New Roman" w:cs="Times New Roman"/>
          <w:color w:val="000000" w:themeColor="text1"/>
          <w:sz w:val="24"/>
          <w:szCs w:val="24"/>
          <w:lang w:val="en-GB"/>
        </w:rPr>
        <w:t xml:space="preserve">=1), producing a large number of risk scores from which to select the optimum. The “best fit” risk score was defined as the PRS with the strongest </w:t>
      </w:r>
      <w:r w:rsidRPr="0B3E6B3C">
        <w:rPr>
          <w:rFonts w:ascii="Times New Roman" w:eastAsia="Times New Roman" w:hAnsi="Times New Roman" w:cs="Times New Roman"/>
          <w:i/>
          <w:iCs/>
          <w:color w:val="000000" w:themeColor="text1"/>
          <w:sz w:val="24"/>
          <w:szCs w:val="24"/>
          <w:lang w:val="en-GB"/>
        </w:rPr>
        <w:t>P-value</w:t>
      </w:r>
      <w:r w:rsidRPr="0B3E6B3C">
        <w:rPr>
          <w:rFonts w:ascii="Times New Roman" w:eastAsia="Times New Roman" w:hAnsi="Times New Roman" w:cs="Times New Roman"/>
          <w:color w:val="000000" w:themeColor="text1"/>
          <w:sz w:val="24"/>
          <w:szCs w:val="24"/>
          <w:lang w:val="en-GB"/>
        </w:rPr>
        <w:t xml:space="preserve"> association with severe COVID-19 in a logistic regression. Finally, an empirical </w:t>
      </w:r>
      <w:r w:rsidRPr="0B3E6B3C">
        <w:rPr>
          <w:rFonts w:ascii="Times New Roman" w:eastAsia="Times New Roman" w:hAnsi="Times New Roman" w:cs="Times New Roman"/>
          <w:i/>
          <w:iCs/>
          <w:color w:val="000000" w:themeColor="text1"/>
          <w:sz w:val="24"/>
          <w:szCs w:val="24"/>
          <w:lang w:val="en-GB"/>
        </w:rPr>
        <w:t>P-value</w:t>
      </w:r>
      <w:r w:rsidRPr="0B3E6B3C">
        <w:rPr>
          <w:rFonts w:ascii="Times New Roman" w:eastAsia="Times New Roman" w:hAnsi="Times New Roman" w:cs="Times New Roman"/>
          <w:color w:val="000000" w:themeColor="text1"/>
          <w:sz w:val="24"/>
          <w:szCs w:val="24"/>
          <w:lang w:val="en-GB"/>
        </w:rPr>
        <w:t xml:space="preserve"> was produced using a permutation test, in order to account for the testing of multiple (correlated) risk scores for each phenotype</w:t>
      </w:r>
      <w:r w:rsidR="0075597C" w:rsidRPr="0B3E6B3C">
        <w:rPr>
          <w:rFonts w:ascii="Times New Roman" w:eastAsia="Times New Roman" w:hAnsi="Times New Roman" w:cs="Times New Roman"/>
          <w:color w:val="000000" w:themeColor="text1"/>
          <w:sz w:val="24"/>
          <w:szCs w:val="24"/>
          <w:lang w:val="en-GB"/>
        </w:rPr>
        <w:t>.</w:t>
      </w:r>
    </w:p>
    <w:p w14:paraId="701DF942" w14:textId="12E21837" w:rsidR="00F122CE" w:rsidRPr="00852C41" w:rsidRDefault="00F122CE" w:rsidP="5F0BDB6C">
      <w:pPr>
        <w:spacing w:line="480" w:lineRule="auto"/>
        <w:rPr>
          <w:rFonts w:ascii="Times New Roman" w:eastAsia="Times New Roman" w:hAnsi="Times New Roman" w:cs="Times New Roman"/>
          <w:color w:val="000000" w:themeColor="text1"/>
          <w:sz w:val="24"/>
          <w:szCs w:val="24"/>
          <w:u w:val="single"/>
          <w:lang w:val="en-GB"/>
        </w:rPr>
      </w:pPr>
      <w:r w:rsidRPr="00852C41">
        <w:rPr>
          <w:rFonts w:ascii="Times New Roman" w:eastAsia="Times New Roman" w:hAnsi="Times New Roman" w:cs="Times New Roman"/>
          <w:color w:val="000000" w:themeColor="text1"/>
          <w:sz w:val="24"/>
          <w:szCs w:val="24"/>
          <w:u w:val="single"/>
          <w:lang w:val="en-GB"/>
        </w:rPr>
        <w:t>Statistical modelling</w:t>
      </w:r>
    </w:p>
    <w:p w14:paraId="4885C0DA" w14:textId="35315139" w:rsidR="00F122CE" w:rsidRDefault="00F122CE" w:rsidP="5F0BDB6C">
      <w:pPr>
        <w:spacing w:line="480" w:lineRule="auto"/>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rPr>
        <w:t xml:space="preserve">Logistic regression was performed to model the risk of severe COVID-19, and Cox proportional hazards regression was used to model the risk of death within 100 days of diagnosis. </w:t>
      </w:r>
      <w:r w:rsidRPr="495C61C5">
        <w:rPr>
          <w:rFonts w:ascii="Times New Roman" w:eastAsia="Times New Roman" w:hAnsi="Times New Roman" w:cs="Times New Roman"/>
          <w:color w:val="000000" w:themeColor="text1"/>
          <w:sz w:val="24"/>
          <w:szCs w:val="24"/>
        </w:rPr>
        <w:t xml:space="preserve">In Cox regression, age was modelled as cubic splines (3 knots), with hazard ratios reported for ages 55, 60, 65, 70 and 75 years. The proportional hazards assumption was assessed for each variable in Cox regression using the Schoenfeld residuals. To reduce the number of degrees of freedom in </w:t>
      </w:r>
      <w:r w:rsidR="001C1967">
        <w:rPr>
          <w:rFonts w:ascii="Times New Roman" w:eastAsia="Times New Roman" w:hAnsi="Times New Roman" w:cs="Times New Roman"/>
          <w:color w:val="000000" w:themeColor="text1"/>
          <w:sz w:val="24"/>
          <w:szCs w:val="24"/>
        </w:rPr>
        <w:t>our</w:t>
      </w:r>
      <w:r w:rsidRPr="495C61C5">
        <w:rPr>
          <w:rFonts w:ascii="Times New Roman" w:eastAsia="Times New Roman" w:hAnsi="Times New Roman" w:cs="Times New Roman"/>
          <w:color w:val="000000" w:themeColor="text1"/>
          <w:sz w:val="24"/>
          <w:szCs w:val="24"/>
        </w:rPr>
        <w:t xml:space="preserve"> models, </w:t>
      </w:r>
      <w:r w:rsidR="001C1967">
        <w:rPr>
          <w:rFonts w:ascii="Times New Roman" w:eastAsia="Times New Roman" w:hAnsi="Times New Roman" w:cs="Times New Roman"/>
          <w:color w:val="000000" w:themeColor="text1"/>
          <w:sz w:val="24"/>
          <w:szCs w:val="24"/>
        </w:rPr>
        <w:t>all</w:t>
      </w:r>
      <w:r w:rsidR="001C1967" w:rsidRPr="495C61C5">
        <w:rPr>
          <w:rFonts w:ascii="Times New Roman" w:eastAsia="Times New Roman" w:hAnsi="Times New Roman" w:cs="Times New Roman"/>
          <w:color w:val="000000" w:themeColor="text1"/>
          <w:sz w:val="24"/>
          <w:szCs w:val="24"/>
        </w:rPr>
        <w:t xml:space="preserve"> </w:t>
      </w:r>
      <w:r w:rsidR="00E3189A">
        <w:rPr>
          <w:rFonts w:ascii="Times New Roman" w:eastAsia="Times New Roman" w:hAnsi="Times New Roman" w:cs="Times New Roman"/>
          <w:color w:val="000000" w:themeColor="text1"/>
          <w:sz w:val="24"/>
          <w:szCs w:val="24"/>
        </w:rPr>
        <w:t xml:space="preserve">non-binary </w:t>
      </w:r>
      <w:r w:rsidRPr="495C61C5">
        <w:rPr>
          <w:rFonts w:ascii="Times New Roman" w:eastAsia="Times New Roman" w:hAnsi="Times New Roman" w:cs="Times New Roman"/>
          <w:color w:val="000000" w:themeColor="text1"/>
          <w:sz w:val="24"/>
          <w:szCs w:val="24"/>
        </w:rPr>
        <w:t>risk factors were modelled as continuous variables in this study.</w:t>
      </w:r>
    </w:p>
    <w:p w14:paraId="3E6CED2C" w14:textId="7E39F19E" w:rsidR="0075597C" w:rsidRPr="00852C41" w:rsidRDefault="0075597C" w:rsidP="5F0BDB6C">
      <w:pPr>
        <w:spacing w:line="480" w:lineRule="auto"/>
        <w:rPr>
          <w:rFonts w:ascii="Times New Roman" w:eastAsia="Times New Roman" w:hAnsi="Times New Roman" w:cs="Times New Roman"/>
          <w:color w:val="000000" w:themeColor="text1"/>
          <w:sz w:val="24"/>
          <w:szCs w:val="24"/>
          <w:u w:val="single"/>
          <w:lang w:val="en-GB"/>
        </w:rPr>
      </w:pPr>
      <w:r w:rsidRPr="00852C41">
        <w:rPr>
          <w:rFonts w:ascii="Times New Roman" w:eastAsia="Times New Roman" w:hAnsi="Times New Roman" w:cs="Times New Roman"/>
          <w:color w:val="000000" w:themeColor="text1"/>
          <w:sz w:val="24"/>
          <w:szCs w:val="24"/>
          <w:u w:val="single"/>
          <w:lang w:val="en-GB"/>
        </w:rPr>
        <w:t>Univariate regression of polygenic risk scores and adjustment for sociodemographic factors</w:t>
      </w:r>
    </w:p>
    <w:p w14:paraId="3C52DB54" w14:textId="58057F3C" w:rsidR="0A57C11F" w:rsidRDefault="0075597C" w:rsidP="00BC79E3">
      <w:pPr>
        <w:spacing w:line="480" w:lineRule="auto"/>
        <w:rPr>
          <w:rFonts w:ascii="Times New Roman" w:eastAsia="Times New Roman" w:hAnsi="Times New Roman" w:cs="Times New Roman"/>
          <w:color w:val="000000" w:themeColor="text1"/>
          <w:sz w:val="24"/>
          <w:szCs w:val="24"/>
        </w:rPr>
      </w:pPr>
      <w:r w:rsidRPr="7F496468">
        <w:rPr>
          <w:rFonts w:ascii="Times New Roman" w:eastAsia="Times New Roman" w:hAnsi="Times New Roman" w:cs="Times New Roman"/>
          <w:color w:val="000000" w:themeColor="text1"/>
          <w:sz w:val="24"/>
          <w:szCs w:val="24"/>
          <w:lang w:val="en-GB"/>
        </w:rPr>
        <w:lastRenderedPageBreak/>
        <w:t xml:space="preserve">PRS were tested for association with each COVID-19 outcome in univariate analyses and PRS with a likelihood ratio (LR) test </w:t>
      </w:r>
      <w:r w:rsidRPr="7F496468">
        <w:rPr>
          <w:rFonts w:ascii="Times New Roman" w:eastAsia="Times New Roman" w:hAnsi="Times New Roman" w:cs="Times New Roman"/>
          <w:i/>
          <w:iCs/>
          <w:color w:val="000000" w:themeColor="text1"/>
          <w:sz w:val="24"/>
          <w:szCs w:val="24"/>
          <w:lang w:val="en-GB"/>
        </w:rPr>
        <w:t>P-value</w:t>
      </w:r>
      <w:r w:rsidRPr="7F496468">
        <w:rPr>
          <w:rFonts w:ascii="Times New Roman" w:eastAsia="Times New Roman" w:hAnsi="Times New Roman" w:cs="Times New Roman"/>
          <w:color w:val="000000" w:themeColor="text1"/>
          <w:sz w:val="24"/>
          <w:szCs w:val="24"/>
          <w:lang w:val="en-GB"/>
        </w:rPr>
        <w:t xml:space="preserve"> of &lt;0.05 were combined into separate PRS models of severe COVID-19</w:t>
      </w:r>
      <w:r w:rsidR="00BC79E3" w:rsidRPr="7F496468">
        <w:rPr>
          <w:rFonts w:ascii="Times New Roman" w:eastAsia="Times New Roman" w:hAnsi="Times New Roman" w:cs="Times New Roman"/>
          <w:color w:val="000000" w:themeColor="text1"/>
          <w:sz w:val="24"/>
          <w:szCs w:val="24"/>
          <w:lang w:val="en-GB"/>
        </w:rPr>
        <w:t xml:space="preserve"> (SeverityM1PRS)</w:t>
      </w:r>
      <w:r w:rsidRPr="7F496468">
        <w:rPr>
          <w:rFonts w:ascii="Times New Roman" w:eastAsia="Times New Roman" w:hAnsi="Times New Roman" w:cs="Times New Roman"/>
          <w:color w:val="000000" w:themeColor="text1"/>
          <w:sz w:val="24"/>
          <w:szCs w:val="24"/>
          <w:lang w:val="en-GB"/>
        </w:rPr>
        <w:t>, or COVID-19 mortality</w:t>
      </w:r>
      <w:r w:rsidR="00BC79E3" w:rsidRPr="7F496468">
        <w:rPr>
          <w:rFonts w:ascii="Times New Roman" w:eastAsia="Times New Roman" w:hAnsi="Times New Roman" w:cs="Times New Roman"/>
          <w:color w:val="000000" w:themeColor="text1"/>
          <w:sz w:val="24"/>
          <w:szCs w:val="24"/>
          <w:lang w:val="en-GB"/>
        </w:rPr>
        <w:t xml:space="preserve"> (MortalityM1PRS)</w:t>
      </w:r>
      <w:r w:rsidRPr="7F496468">
        <w:rPr>
          <w:rFonts w:ascii="Times New Roman" w:eastAsia="Times New Roman" w:hAnsi="Times New Roman" w:cs="Times New Roman"/>
          <w:color w:val="000000" w:themeColor="text1"/>
          <w:sz w:val="24"/>
          <w:szCs w:val="24"/>
          <w:lang w:val="en-GB"/>
        </w:rPr>
        <w:t>.</w:t>
      </w:r>
      <w:r w:rsidR="00BC79E3" w:rsidRPr="7F496468">
        <w:rPr>
          <w:rFonts w:ascii="Times New Roman" w:eastAsia="Times New Roman" w:hAnsi="Times New Roman" w:cs="Times New Roman"/>
          <w:color w:val="000000" w:themeColor="text1"/>
          <w:sz w:val="24"/>
          <w:szCs w:val="24"/>
          <w:lang w:val="en-GB"/>
        </w:rPr>
        <w:t xml:space="preserve"> C</w:t>
      </w:r>
      <w:r w:rsidR="007333A1" w:rsidRPr="7F496468">
        <w:rPr>
          <w:rFonts w:ascii="Times New Roman" w:eastAsia="Times New Roman" w:hAnsi="Times New Roman" w:cs="Times New Roman"/>
          <w:color w:val="000000" w:themeColor="text1"/>
          <w:sz w:val="24"/>
          <w:szCs w:val="24"/>
          <w:lang w:val="en-GB"/>
        </w:rPr>
        <w:t>orrelations were assessed between regression coefficients of traits</w:t>
      </w:r>
      <w:r w:rsidR="00BC79E3" w:rsidRPr="7F496468">
        <w:rPr>
          <w:rFonts w:ascii="Times New Roman" w:eastAsia="Times New Roman" w:hAnsi="Times New Roman" w:cs="Times New Roman"/>
          <w:color w:val="000000" w:themeColor="text1"/>
          <w:sz w:val="24"/>
          <w:szCs w:val="24"/>
          <w:lang w:val="en-GB"/>
        </w:rPr>
        <w:t xml:space="preserve"> in these models</w:t>
      </w:r>
      <w:r w:rsidR="007333A1" w:rsidRPr="7F496468">
        <w:rPr>
          <w:rFonts w:ascii="Times New Roman" w:eastAsia="Times New Roman" w:hAnsi="Times New Roman" w:cs="Times New Roman"/>
          <w:color w:val="000000" w:themeColor="text1"/>
          <w:sz w:val="24"/>
          <w:szCs w:val="24"/>
          <w:lang w:val="en-GB"/>
        </w:rPr>
        <w:t xml:space="preserve">, and </w:t>
      </w:r>
      <w:r w:rsidR="00BC79E3" w:rsidRPr="7F496468">
        <w:rPr>
          <w:rFonts w:ascii="Times New Roman" w:eastAsia="Times New Roman" w:hAnsi="Times New Roman" w:cs="Times New Roman"/>
          <w:color w:val="000000" w:themeColor="text1"/>
          <w:sz w:val="24"/>
          <w:szCs w:val="24"/>
          <w:lang w:val="en-GB"/>
        </w:rPr>
        <w:t xml:space="preserve">one trait from each pairwise correlation with an </w:t>
      </w:r>
      <w:r w:rsidR="00BC79E3" w:rsidRPr="7F496468">
        <w:rPr>
          <w:rFonts w:ascii="Times New Roman" w:eastAsia="Times New Roman" w:hAnsi="Times New Roman" w:cs="Times New Roman"/>
          <w:i/>
          <w:iCs/>
          <w:color w:val="000000" w:themeColor="text1"/>
          <w:sz w:val="24"/>
          <w:szCs w:val="24"/>
          <w:lang w:val="en-GB"/>
        </w:rPr>
        <w:t>R</w:t>
      </w:r>
      <w:r w:rsidR="00BC79E3" w:rsidRPr="7F496468">
        <w:rPr>
          <w:rFonts w:ascii="Times New Roman" w:eastAsia="Times New Roman" w:hAnsi="Times New Roman" w:cs="Times New Roman"/>
          <w:i/>
          <w:iCs/>
          <w:color w:val="000000" w:themeColor="text1"/>
          <w:sz w:val="24"/>
          <w:szCs w:val="24"/>
          <w:vertAlign w:val="superscript"/>
          <w:lang w:val="en-GB"/>
        </w:rPr>
        <w:t>2</w:t>
      </w:r>
      <w:r w:rsidR="00BC79E3" w:rsidRPr="7F496468">
        <w:rPr>
          <w:rFonts w:ascii="Times New Roman" w:eastAsia="Times New Roman" w:hAnsi="Times New Roman" w:cs="Times New Roman"/>
          <w:color w:val="000000" w:themeColor="text1"/>
          <w:sz w:val="24"/>
          <w:szCs w:val="24"/>
          <w:lang w:val="en-GB"/>
        </w:rPr>
        <w:t xml:space="preserve"> &gt; 0.8 was removed from the model, informed by a review of the literature</w:t>
      </w:r>
      <w:r w:rsidR="3B640295" w:rsidRPr="7F496468">
        <w:rPr>
          <w:rFonts w:ascii="Times New Roman" w:eastAsia="Times New Roman" w:hAnsi="Times New Roman" w:cs="Times New Roman"/>
          <w:color w:val="000000" w:themeColor="text1"/>
          <w:sz w:val="24"/>
          <w:szCs w:val="24"/>
          <w:lang w:val="en-GB"/>
        </w:rPr>
        <w:t xml:space="preserve"> to retain the most clinically and epidemiologically relevant trait</w:t>
      </w:r>
      <w:r w:rsidR="00BC79E3" w:rsidRPr="7F496468">
        <w:rPr>
          <w:rFonts w:ascii="Times New Roman" w:eastAsia="Times New Roman" w:hAnsi="Times New Roman" w:cs="Times New Roman"/>
          <w:color w:val="000000" w:themeColor="text1"/>
          <w:sz w:val="24"/>
          <w:szCs w:val="24"/>
          <w:lang w:val="en-GB"/>
        </w:rPr>
        <w:t xml:space="preserve">. </w:t>
      </w:r>
    </w:p>
    <w:p w14:paraId="435F61EB" w14:textId="51E27AE6" w:rsidR="00F122CE" w:rsidRDefault="0A57C11F" w:rsidP="5F0BDB6C">
      <w:pPr>
        <w:spacing w:line="480" w:lineRule="auto"/>
        <w:rPr>
          <w:rFonts w:ascii="Times New Roman" w:eastAsia="Times New Roman" w:hAnsi="Times New Roman" w:cs="Times New Roman"/>
          <w:color w:val="000000" w:themeColor="text1"/>
          <w:sz w:val="24"/>
          <w:szCs w:val="24"/>
        </w:rPr>
      </w:pPr>
      <w:r w:rsidRPr="5F0BDB6C">
        <w:rPr>
          <w:rFonts w:ascii="Times New Roman" w:eastAsia="Times New Roman" w:hAnsi="Times New Roman" w:cs="Times New Roman"/>
          <w:color w:val="000000" w:themeColor="text1"/>
          <w:sz w:val="24"/>
          <w:szCs w:val="24"/>
        </w:rPr>
        <w:t>Backwards stepwise regression was</w:t>
      </w:r>
      <w:r w:rsidR="00BC79E3">
        <w:rPr>
          <w:rFonts w:ascii="Times New Roman" w:eastAsia="Times New Roman" w:hAnsi="Times New Roman" w:cs="Times New Roman"/>
          <w:color w:val="000000" w:themeColor="text1"/>
          <w:sz w:val="24"/>
          <w:szCs w:val="24"/>
        </w:rPr>
        <w:t xml:space="preserve"> then</w:t>
      </w:r>
      <w:r w:rsidRPr="5F0BDB6C">
        <w:rPr>
          <w:rFonts w:ascii="Times New Roman" w:eastAsia="Times New Roman" w:hAnsi="Times New Roman" w:cs="Times New Roman"/>
          <w:color w:val="000000" w:themeColor="text1"/>
          <w:sz w:val="24"/>
          <w:szCs w:val="24"/>
        </w:rPr>
        <w:t xml:space="preserve"> performed on the SeverityM</w:t>
      </w:r>
      <w:r w:rsidR="00BC79E3">
        <w:rPr>
          <w:rFonts w:ascii="Times New Roman" w:eastAsia="Times New Roman" w:hAnsi="Times New Roman" w:cs="Times New Roman"/>
          <w:color w:val="000000" w:themeColor="text1"/>
          <w:sz w:val="24"/>
          <w:szCs w:val="24"/>
        </w:rPr>
        <w:t>1</w:t>
      </w:r>
      <w:r w:rsidR="363D4CBA" w:rsidRPr="5F0BDB6C">
        <w:rPr>
          <w:rFonts w:ascii="Times New Roman" w:eastAsia="Times New Roman" w:hAnsi="Times New Roman" w:cs="Times New Roman"/>
          <w:color w:val="000000" w:themeColor="text1"/>
          <w:sz w:val="24"/>
          <w:szCs w:val="24"/>
        </w:rPr>
        <w:t>PRS</w:t>
      </w:r>
      <w:r w:rsidR="00775968">
        <w:rPr>
          <w:rFonts w:ascii="Times New Roman" w:eastAsia="Times New Roman" w:hAnsi="Times New Roman" w:cs="Times New Roman"/>
          <w:color w:val="000000" w:themeColor="text1"/>
          <w:sz w:val="24"/>
          <w:szCs w:val="24"/>
        </w:rPr>
        <w:t xml:space="preserve"> and MortalityM1PRS models</w:t>
      </w:r>
      <w:r w:rsidRPr="5F0BDB6C">
        <w:rPr>
          <w:rFonts w:ascii="Times New Roman" w:eastAsia="Times New Roman" w:hAnsi="Times New Roman" w:cs="Times New Roman"/>
          <w:color w:val="000000" w:themeColor="text1"/>
          <w:sz w:val="24"/>
          <w:szCs w:val="24"/>
        </w:rPr>
        <w:t xml:space="preserve"> to remove redundant variables</w:t>
      </w:r>
      <w:r w:rsidR="00BC79E3">
        <w:rPr>
          <w:rFonts w:ascii="Times New Roman" w:eastAsia="Times New Roman" w:hAnsi="Times New Roman" w:cs="Times New Roman"/>
          <w:color w:val="000000" w:themeColor="text1"/>
          <w:sz w:val="24"/>
          <w:szCs w:val="24"/>
        </w:rPr>
        <w:t xml:space="preserve">, using the </w:t>
      </w:r>
      <w:r w:rsidR="00BC79E3" w:rsidRPr="5F0BDB6C">
        <w:rPr>
          <w:rFonts w:ascii="Times New Roman" w:eastAsia="Times New Roman" w:hAnsi="Times New Roman" w:cs="Times New Roman"/>
          <w:color w:val="000000" w:themeColor="text1"/>
          <w:sz w:val="24"/>
          <w:szCs w:val="24"/>
        </w:rPr>
        <w:t>Akaike Information Criterion (AIC</w:t>
      </w:r>
      <w:r w:rsidR="00BC79E3">
        <w:rPr>
          <w:rFonts w:ascii="Times New Roman" w:eastAsia="Times New Roman" w:hAnsi="Times New Roman" w:cs="Times New Roman"/>
          <w:color w:val="000000" w:themeColor="text1"/>
          <w:sz w:val="24"/>
          <w:szCs w:val="24"/>
        </w:rPr>
        <w:t xml:space="preserve">) </w:t>
      </w:r>
      <w:r w:rsidRPr="5F0BDB6C">
        <w:rPr>
          <w:rFonts w:ascii="Times New Roman" w:eastAsia="Times New Roman" w:hAnsi="Times New Roman" w:cs="Times New Roman"/>
          <w:color w:val="000000" w:themeColor="text1"/>
          <w:sz w:val="24"/>
          <w:szCs w:val="24"/>
        </w:rPr>
        <w:t>of the MASS R package.</w:t>
      </w:r>
      <w:r w:rsidR="00F122CE">
        <w:rPr>
          <w:rFonts w:ascii="Times New Roman" w:eastAsia="Times New Roman" w:hAnsi="Times New Roman" w:cs="Times New Roman"/>
          <w:color w:val="000000" w:themeColor="text1"/>
          <w:sz w:val="24"/>
          <w:szCs w:val="24"/>
        </w:rPr>
        <w:t xml:space="preserve"> Finally, PRS were adjusted for sociodemographic variables, creating the SeverityM2SocioPRS and MortalityM2SocioPRS models.</w:t>
      </w:r>
    </w:p>
    <w:p w14:paraId="4498DAAC" w14:textId="3D6DD12E" w:rsidR="353C18D4" w:rsidRDefault="00F122CE" w:rsidP="5F0BDB6C">
      <w:pPr>
        <w:spacing w:line="480" w:lineRule="auto"/>
        <w:rPr>
          <w:rFonts w:ascii="Times New Roman" w:eastAsia="Times New Roman" w:hAnsi="Times New Roman" w:cs="Times New Roman"/>
          <w:color w:val="000000" w:themeColor="text1"/>
          <w:sz w:val="24"/>
          <w:szCs w:val="24"/>
          <w:u w:val="single"/>
          <w:lang w:val="en-GB"/>
        </w:rPr>
      </w:pPr>
      <w:r>
        <w:rPr>
          <w:rFonts w:ascii="Times New Roman" w:eastAsia="Times New Roman" w:hAnsi="Times New Roman" w:cs="Times New Roman"/>
          <w:color w:val="000000" w:themeColor="text1"/>
          <w:sz w:val="24"/>
          <w:szCs w:val="24"/>
          <w:u w:val="single"/>
          <w:lang w:val="en-GB"/>
        </w:rPr>
        <w:t>Adjustment of polygenic risk score associations for clinical factors</w:t>
      </w:r>
    </w:p>
    <w:p w14:paraId="119DE397" w14:textId="78DBA528" w:rsidR="00BD4EB2" w:rsidRDefault="00F122CE" w:rsidP="5B56C41B">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order to select the relevant clinical variables to adjust PRS associations for, c</w:t>
      </w:r>
      <w:r w:rsidR="353C18D4" w:rsidRPr="5B56C41B">
        <w:rPr>
          <w:rFonts w:ascii="Times New Roman" w:eastAsia="Times New Roman" w:hAnsi="Times New Roman" w:cs="Times New Roman"/>
          <w:color w:val="000000" w:themeColor="text1"/>
          <w:sz w:val="24"/>
          <w:szCs w:val="24"/>
        </w:rPr>
        <w:t xml:space="preserve">linical variables were </w:t>
      </w:r>
      <w:r>
        <w:rPr>
          <w:rFonts w:ascii="Times New Roman" w:eastAsia="Times New Roman" w:hAnsi="Times New Roman" w:cs="Times New Roman"/>
          <w:color w:val="000000" w:themeColor="text1"/>
          <w:sz w:val="24"/>
          <w:szCs w:val="24"/>
        </w:rPr>
        <w:t xml:space="preserve">first </w:t>
      </w:r>
      <w:r w:rsidR="353C18D4" w:rsidRPr="5B56C41B">
        <w:rPr>
          <w:rFonts w:ascii="Times New Roman" w:eastAsia="Times New Roman" w:hAnsi="Times New Roman" w:cs="Times New Roman"/>
          <w:color w:val="000000" w:themeColor="text1"/>
          <w:sz w:val="24"/>
          <w:szCs w:val="24"/>
        </w:rPr>
        <w:t xml:space="preserve">tested for association with COVID-19 </w:t>
      </w:r>
      <w:r>
        <w:rPr>
          <w:rFonts w:ascii="Times New Roman" w:eastAsia="Times New Roman" w:hAnsi="Times New Roman" w:cs="Times New Roman"/>
          <w:color w:val="000000" w:themeColor="text1"/>
          <w:sz w:val="24"/>
          <w:szCs w:val="24"/>
        </w:rPr>
        <w:t xml:space="preserve">outcomes </w:t>
      </w:r>
      <w:r w:rsidR="353C18D4" w:rsidRPr="5B56C41B">
        <w:rPr>
          <w:rFonts w:ascii="Times New Roman" w:eastAsia="Times New Roman" w:hAnsi="Times New Roman" w:cs="Times New Roman"/>
          <w:color w:val="000000" w:themeColor="text1"/>
          <w:sz w:val="24"/>
          <w:szCs w:val="24"/>
        </w:rPr>
        <w:t>in univariate analyses</w:t>
      </w:r>
      <w:r>
        <w:rPr>
          <w:rFonts w:ascii="Times New Roman" w:eastAsia="Times New Roman" w:hAnsi="Times New Roman" w:cs="Times New Roman"/>
          <w:color w:val="000000" w:themeColor="text1"/>
          <w:sz w:val="24"/>
          <w:szCs w:val="24"/>
        </w:rPr>
        <w:t>.</w:t>
      </w:r>
      <w:r w:rsidR="353C18D4" w:rsidRPr="5B56C41B">
        <w:rPr>
          <w:rFonts w:ascii="Times New Roman" w:eastAsia="Times New Roman" w:hAnsi="Times New Roman" w:cs="Times New Roman"/>
          <w:color w:val="000000" w:themeColor="text1"/>
          <w:sz w:val="24"/>
          <w:szCs w:val="24"/>
        </w:rPr>
        <w:t xml:space="preserve"> PRS with a likelihood ratio (LR) test </w:t>
      </w:r>
      <w:r w:rsidR="353C18D4" w:rsidRPr="5B56C41B">
        <w:rPr>
          <w:rFonts w:ascii="Times New Roman" w:eastAsia="Times New Roman" w:hAnsi="Times New Roman" w:cs="Times New Roman"/>
          <w:i/>
          <w:iCs/>
          <w:color w:val="000000" w:themeColor="text1"/>
          <w:sz w:val="24"/>
          <w:szCs w:val="24"/>
        </w:rPr>
        <w:t>P-value</w:t>
      </w:r>
      <w:r w:rsidR="353C18D4" w:rsidRPr="5B56C41B">
        <w:rPr>
          <w:rFonts w:ascii="Times New Roman" w:eastAsia="Times New Roman" w:hAnsi="Times New Roman" w:cs="Times New Roman"/>
          <w:color w:val="000000" w:themeColor="text1"/>
          <w:sz w:val="24"/>
          <w:szCs w:val="24"/>
        </w:rPr>
        <w:t xml:space="preserve"> of &lt;</w:t>
      </w:r>
      <w:r>
        <w:rPr>
          <w:rFonts w:ascii="Times New Roman" w:eastAsia="Times New Roman" w:hAnsi="Times New Roman" w:cs="Times New Roman"/>
          <w:color w:val="000000" w:themeColor="text1"/>
          <w:sz w:val="24"/>
          <w:szCs w:val="24"/>
        </w:rPr>
        <w:t xml:space="preserve"> </w:t>
      </w:r>
      <w:r w:rsidR="353C18D4" w:rsidRPr="5B56C41B">
        <w:rPr>
          <w:rFonts w:ascii="Times New Roman" w:eastAsia="Times New Roman" w:hAnsi="Times New Roman" w:cs="Times New Roman"/>
          <w:color w:val="000000" w:themeColor="text1"/>
          <w:sz w:val="24"/>
          <w:szCs w:val="24"/>
        </w:rPr>
        <w:t>0.05 were added to a model including other clinical variables and socio-demographic risk factors</w:t>
      </w:r>
      <w:r w:rsidR="304CAF5E" w:rsidRPr="5B56C41B">
        <w:rPr>
          <w:rFonts w:ascii="Times New Roman" w:eastAsia="Times New Roman" w:hAnsi="Times New Roman" w:cs="Times New Roman"/>
          <w:color w:val="000000" w:themeColor="text1"/>
          <w:sz w:val="24"/>
          <w:szCs w:val="24"/>
        </w:rPr>
        <w:t>.</w:t>
      </w:r>
      <w:r w:rsidR="353C18D4" w:rsidRPr="5B56C41B">
        <w:rPr>
          <w:rFonts w:ascii="Times New Roman" w:eastAsia="Times New Roman" w:hAnsi="Times New Roman" w:cs="Times New Roman"/>
          <w:color w:val="000000" w:themeColor="text1"/>
          <w:sz w:val="24"/>
          <w:szCs w:val="24"/>
        </w:rPr>
        <w:t xml:space="preserve"> A correlation matrix was produced using the regression coefficients from </w:t>
      </w:r>
      <w:r w:rsidR="11D855D0" w:rsidRPr="5B56C41B">
        <w:rPr>
          <w:rFonts w:ascii="Times New Roman" w:eastAsia="Times New Roman" w:hAnsi="Times New Roman" w:cs="Times New Roman"/>
          <w:color w:val="000000" w:themeColor="text1"/>
          <w:sz w:val="24"/>
          <w:szCs w:val="24"/>
        </w:rPr>
        <w:t>this mode</w:t>
      </w:r>
      <w:r w:rsidR="295C902B" w:rsidRPr="5B56C41B">
        <w:rPr>
          <w:rFonts w:ascii="Times New Roman" w:eastAsia="Times New Roman" w:hAnsi="Times New Roman" w:cs="Times New Roman"/>
          <w:color w:val="000000" w:themeColor="text1"/>
          <w:sz w:val="24"/>
          <w:szCs w:val="24"/>
        </w:rPr>
        <w:t>l</w:t>
      </w:r>
      <w:r w:rsidR="353C18D4" w:rsidRPr="5B56C41B">
        <w:rPr>
          <w:rFonts w:ascii="Times New Roman" w:eastAsia="Times New Roman" w:hAnsi="Times New Roman" w:cs="Times New Roman"/>
          <w:color w:val="000000" w:themeColor="text1"/>
          <w:sz w:val="24"/>
          <w:szCs w:val="24"/>
        </w:rPr>
        <w:t xml:space="preserve">, and one variable from each pair with a regression coefficient correlation </w:t>
      </w:r>
      <w:r w:rsidR="353C18D4" w:rsidRPr="5B56C41B">
        <w:rPr>
          <w:rFonts w:ascii="Times New Roman" w:eastAsia="Times New Roman" w:hAnsi="Times New Roman" w:cs="Times New Roman"/>
          <w:i/>
          <w:iCs/>
          <w:color w:val="000000" w:themeColor="text1"/>
          <w:sz w:val="24"/>
          <w:szCs w:val="24"/>
        </w:rPr>
        <w:t>R</w:t>
      </w:r>
      <w:r w:rsidR="353C18D4" w:rsidRPr="5B56C41B">
        <w:rPr>
          <w:rFonts w:ascii="Times New Roman" w:eastAsia="Times New Roman" w:hAnsi="Times New Roman" w:cs="Times New Roman"/>
          <w:i/>
          <w:iCs/>
          <w:color w:val="000000" w:themeColor="text1"/>
          <w:sz w:val="24"/>
          <w:szCs w:val="24"/>
          <w:vertAlign w:val="superscript"/>
        </w:rPr>
        <w:t>2</w:t>
      </w:r>
      <w:r>
        <w:rPr>
          <w:rFonts w:ascii="Times New Roman" w:eastAsia="Times New Roman" w:hAnsi="Times New Roman" w:cs="Times New Roman"/>
          <w:i/>
          <w:iCs/>
          <w:color w:val="000000" w:themeColor="text1"/>
          <w:sz w:val="24"/>
          <w:szCs w:val="24"/>
          <w:vertAlign w:val="superscript"/>
        </w:rPr>
        <w:t xml:space="preserve"> </w:t>
      </w:r>
      <w:r w:rsidR="353C18D4" w:rsidRPr="5B56C41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353C18D4" w:rsidRPr="5B56C41B">
        <w:rPr>
          <w:rFonts w:ascii="Times New Roman" w:eastAsia="Times New Roman" w:hAnsi="Times New Roman" w:cs="Times New Roman"/>
          <w:color w:val="000000" w:themeColor="text1"/>
          <w:sz w:val="24"/>
          <w:szCs w:val="24"/>
        </w:rPr>
        <w:t xml:space="preserve">0.8 was removed. Backwards stepwise regression was performed on </w:t>
      </w:r>
      <w:r w:rsidR="1649D96C" w:rsidRPr="5B56C41B">
        <w:rPr>
          <w:rFonts w:ascii="Times New Roman" w:eastAsia="Times New Roman" w:hAnsi="Times New Roman" w:cs="Times New Roman"/>
          <w:color w:val="000000" w:themeColor="text1"/>
          <w:sz w:val="24"/>
          <w:szCs w:val="24"/>
        </w:rPr>
        <w:t>the model</w:t>
      </w:r>
      <w:r>
        <w:rPr>
          <w:rFonts w:ascii="Times New Roman" w:eastAsia="Times New Roman" w:hAnsi="Times New Roman" w:cs="Times New Roman"/>
          <w:color w:val="000000" w:themeColor="text1"/>
          <w:sz w:val="24"/>
          <w:szCs w:val="24"/>
        </w:rPr>
        <w:t>s</w:t>
      </w:r>
      <w:r w:rsidR="3305F1C7" w:rsidRPr="5B56C41B">
        <w:rPr>
          <w:rFonts w:ascii="Times New Roman" w:eastAsia="Times New Roman" w:hAnsi="Times New Roman" w:cs="Times New Roman"/>
          <w:color w:val="000000" w:themeColor="text1"/>
          <w:sz w:val="24"/>
          <w:szCs w:val="24"/>
        </w:rPr>
        <w:t xml:space="preserve"> using </w:t>
      </w:r>
      <w:proofErr w:type="spellStart"/>
      <w:r w:rsidR="3305F1C7" w:rsidRPr="5B56C41B">
        <w:rPr>
          <w:rFonts w:ascii="Times New Roman" w:eastAsia="Times New Roman" w:hAnsi="Times New Roman" w:cs="Times New Roman"/>
          <w:color w:val="000000" w:themeColor="text1"/>
          <w:sz w:val="24"/>
          <w:szCs w:val="24"/>
        </w:rPr>
        <w:t>StepAIC</w:t>
      </w:r>
      <w:proofErr w:type="spellEnd"/>
      <w:r w:rsidR="3305F1C7" w:rsidRPr="5B56C41B">
        <w:rPr>
          <w:rFonts w:ascii="Times New Roman" w:eastAsia="Times New Roman" w:hAnsi="Times New Roman" w:cs="Times New Roman"/>
          <w:color w:val="000000" w:themeColor="text1"/>
          <w:sz w:val="24"/>
          <w:szCs w:val="24"/>
        </w:rPr>
        <w:t xml:space="preserve"> in the MASS R package, creating</w:t>
      </w:r>
      <w:r>
        <w:rPr>
          <w:rFonts w:ascii="Times New Roman" w:eastAsia="Times New Roman" w:hAnsi="Times New Roman" w:cs="Times New Roman"/>
          <w:color w:val="000000" w:themeColor="text1"/>
          <w:sz w:val="24"/>
          <w:szCs w:val="24"/>
        </w:rPr>
        <w:t xml:space="preserve"> the</w:t>
      </w:r>
      <w:r w:rsidR="3305F1C7" w:rsidRPr="5B56C41B">
        <w:rPr>
          <w:rFonts w:ascii="Times New Roman" w:eastAsia="Times New Roman" w:hAnsi="Times New Roman" w:cs="Times New Roman"/>
          <w:color w:val="000000" w:themeColor="text1"/>
          <w:sz w:val="24"/>
          <w:szCs w:val="24"/>
        </w:rPr>
        <w:t xml:space="preserve"> SeverityM</w:t>
      </w:r>
      <w:r>
        <w:rPr>
          <w:rFonts w:ascii="Times New Roman" w:eastAsia="Times New Roman" w:hAnsi="Times New Roman" w:cs="Times New Roman"/>
          <w:color w:val="000000" w:themeColor="text1"/>
          <w:sz w:val="24"/>
          <w:szCs w:val="24"/>
        </w:rPr>
        <w:t>3</w:t>
      </w:r>
      <w:r w:rsidR="3305F1C7" w:rsidRPr="5B56C41B">
        <w:rPr>
          <w:rFonts w:ascii="Times New Roman" w:eastAsia="Times New Roman" w:hAnsi="Times New Roman" w:cs="Times New Roman"/>
          <w:color w:val="000000" w:themeColor="text1"/>
          <w:sz w:val="24"/>
          <w:szCs w:val="24"/>
        </w:rPr>
        <w:t>Clinic</w:t>
      </w:r>
      <w:r w:rsidR="003A79A2">
        <w:rPr>
          <w:rFonts w:ascii="Times New Roman" w:eastAsia="Times New Roman" w:hAnsi="Times New Roman" w:cs="Times New Roman"/>
          <w:color w:val="000000" w:themeColor="text1"/>
          <w:sz w:val="24"/>
          <w:szCs w:val="24"/>
        </w:rPr>
        <w:t>oDem</w:t>
      </w:r>
      <w:r>
        <w:rPr>
          <w:rFonts w:ascii="Times New Roman" w:eastAsia="Times New Roman" w:hAnsi="Times New Roman" w:cs="Times New Roman"/>
          <w:color w:val="000000" w:themeColor="text1"/>
          <w:sz w:val="24"/>
          <w:szCs w:val="24"/>
        </w:rPr>
        <w:t xml:space="preserve"> and MortalityM3Clinic</w:t>
      </w:r>
      <w:r w:rsidR="003A79A2">
        <w:rPr>
          <w:rFonts w:ascii="Times New Roman" w:eastAsia="Times New Roman" w:hAnsi="Times New Roman" w:cs="Times New Roman"/>
          <w:color w:val="000000" w:themeColor="text1"/>
          <w:sz w:val="24"/>
          <w:szCs w:val="24"/>
        </w:rPr>
        <w:t>oDem</w:t>
      </w:r>
      <w:r w:rsidR="3305F1C7" w:rsidRPr="5B56C41B">
        <w:rPr>
          <w:rFonts w:ascii="Times New Roman" w:eastAsia="Times New Roman" w:hAnsi="Times New Roman" w:cs="Times New Roman"/>
          <w:color w:val="000000" w:themeColor="text1"/>
          <w:sz w:val="24"/>
          <w:szCs w:val="24"/>
        </w:rPr>
        <w:t>.</w:t>
      </w:r>
    </w:p>
    <w:p w14:paraId="561CB652" w14:textId="4DD5C69C" w:rsidR="4B57F187" w:rsidRDefault="4B57F187" w:rsidP="7D642F69">
      <w:pPr>
        <w:spacing w:line="480" w:lineRule="auto"/>
        <w:rPr>
          <w:rFonts w:ascii="Times New Roman" w:eastAsia="Times New Roman" w:hAnsi="Times New Roman" w:cs="Times New Roman"/>
          <w:color w:val="000000" w:themeColor="text1"/>
          <w:sz w:val="24"/>
          <w:szCs w:val="24"/>
        </w:rPr>
      </w:pPr>
      <w:r w:rsidRPr="7D642F69">
        <w:rPr>
          <w:rFonts w:ascii="Times New Roman" w:eastAsia="Times New Roman" w:hAnsi="Times New Roman" w:cs="Times New Roman"/>
          <w:color w:val="000000" w:themeColor="text1"/>
          <w:sz w:val="24"/>
          <w:szCs w:val="24"/>
          <w:u w:val="single"/>
        </w:rPr>
        <w:t>Pathway Analysis</w:t>
      </w:r>
    </w:p>
    <w:p w14:paraId="2D6C1D12" w14:textId="2B016732" w:rsidR="4B57F187" w:rsidRDefault="77B5D52E" w:rsidP="5F0BDB6C">
      <w:pPr>
        <w:spacing w:line="480" w:lineRule="auto"/>
        <w:rPr>
          <w:rFonts w:ascii="Times New Roman" w:eastAsia="Times New Roman" w:hAnsi="Times New Roman" w:cs="Times New Roman"/>
          <w:color w:val="000000" w:themeColor="text1"/>
          <w:sz w:val="24"/>
          <w:szCs w:val="24"/>
        </w:rPr>
      </w:pPr>
      <w:r w:rsidRPr="5F0BDB6C">
        <w:rPr>
          <w:rFonts w:ascii="Times New Roman" w:eastAsia="Times New Roman" w:hAnsi="Times New Roman" w:cs="Times New Roman"/>
          <w:color w:val="000000" w:themeColor="text1"/>
          <w:sz w:val="24"/>
          <w:szCs w:val="24"/>
        </w:rPr>
        <w:t>PRS</w:t>
      </w:r>
      <w:r w:rsidR="4B57F187" w:rsidRPr="5F0BDB6C">
        <w:rPr>
          <w:rFonts w:ascii="Times New Roman" w:eastAsia="Times New Roman" w:hAnsi="Times New Roman" w:cs="Times New Roman"/>
          <w:color w:val="000000" w:themeColor="text1"/>
          <w:sz w:val="24"/>
          <w:szCs w:val="24"/>
        </w:rPr>
        <w:t xml:space="preserve"> with COVID-19 severity or mortality associations in SeverityM4</w:t>
      </w:r>
      <w:r w:rsidR="003A79A2">
        <w:rPr>
          <w:rFonts w:ascii="Times New Roman" w:eastAsia="Times New Roman" w:hAnsi="Times New Roman" w:cs="Times New Roman"/>
          <w:color w:val="000000" w:themeColor="text1"/>
          <w:sz w:val="24"/>
          <w:szCs w:val="24"/>
        </w:rPr>
        <w:t>ClinicoDem</w:t>
      </w:r>
      <w:r w:rsidR="4B57F187" w:rsidRPr="5F0BDB6C">
        <w:rPr>
          <w:rFonts w:ascii="Times New Roman" w:eastAsia="Times New Roman" w:hAnsi="Times New Roman" w:cs="Times New Roman"/>
          <w:color w:val="000000" w:themeColor="text1"/>
          <w:sz w:val="24"/>
          <w:szCs w:val="24"/>
        </w:rPr>
        <w:t>PRS or MortalityM4</w:t>
      </w:r>
      <w:r w:rsidR="003A79A2">
        <w:rPr>
          <w:rFonts w:ascii="Times New Roman" w:eastAsia="Times New Roman" w:hAnsi="Times New Roman" w:cs="Times New Roman"/>
          <w:color w:val="000000" w:themeColor="text1"/>
          <w:sz w:val="24"/>
          <w:szCs w:val="24"/>
        </w:rPr>
        <w:t>ClinicoDem</w:t>
      </w:r>
      <w:r w:rsidR="4B57F187" w:rsidRPr="5F0BDB6C">
        <w:rPr>
          <w:rFonts w:ascii="Times New Roman" w:eastAsia="Times New Roman" w:hAnsi="Times New Roman" w:cs="Times New Roman"/>
          <w:color w:val="000000" w:themeColor="text1"/>
          <w:sz w:val="24"/>
          <w:szCs w:val="24"/>
        </w:rPr>
        <w:t xml:space="preserve">PRS were used as input for pathway analysis. </w:t>
      </w:r>
      <w:r w:rsidR="7845D58D" w:rsidRPr="5F0BDB6C">
        <w:rPr>
          <w:rFonts w:ascii="Times New Roman" w:eastAsia="Times New Roman" w:hAnsi="Times New Roman" w:cs="Times New Roman"/>
          <w:color w:val="000000" w:themeColor="text1"/>
          <w:sz w:val="24"/>
          <w:szCs w:val="24"/>
        </w:rPr>
        <w:t xml:space="preserve">The </w:t>
      </w:r>
      <w:r w:rsidR="1424DB24" w:rsidRPr="0B3E6B3C">
        <w:rPr>
          <w:rFonts w:ascii="Times New Roman" w:eastAsia="Times New Roman" w:hAnsi="Times New Roman" w:cs="Times New Roman"/>
          <w:color w:val="000000" w:themeColor="text1"/>
          <w:sz w:val="24"/>
          <w:szCs w:val="24"/>
        </w:rPr>
        <w:t xml:space="preserve">Functional Mapping </w:t>
      </w:r>
      <w:r w:rsidR="1424DB24" w:rsidRPr="0B3E6B3C">
        <w:rPr>
          <w:rFonts w:ascii="Times New Roman" w:eastAsia="Times New Roman" w:hAnsi="Times New Roman" w:cs="Times New Roman"/>
          <w:color w:val="000000" w:themeColor="text1"/>
          <w:sz w:val="24"/>
          <w:szCs w:val="24"/>
        </w:rPr>
        <w:lastRenderedPageBreak/>
        <w:t>and Annotation of Genome-Wide Association Studies (</w:t>
      </w:r>
      <w:r w:rsidR="4B57F187" w:rsidRPr="5F0BDB6C">
        <w:rPr>
          <w:rFonts w:ascii="Times New Roman" w:eastAsia="Times New Roman" w:hAnsi="Times New Roman" w:cs="Times New Roman"/>
          <w:color w:val="000000" w:themeColor="text1"/>
          <w:sz w:val="24"/>
          <w:szCs w:val="24"/>
        </w:rPr>
        <w:t>FUMA</w:t>
      </w:r>
      <w:r w:rsidR="0329DCE4" w:rsidRPr="5F0BDB6C">
        <w:rPr>
          <w:rFonts w:ascii="Times New Roman" w:eastAsia="Times New Roman" w:hAnsi="Times New Roman" w:cs="Times New Roman"/>
          <w:color w:val="000000" w:themeColor="text1"/>
          <w:sz w:val="24"/>
          <w:szCs w:val="24"/>
        </w:rPr>
        <w:t>)</w:t>
      </w:r>
      <w:r w:rsidR="4B57F187" w:rsidRPr="5F0BDB6C">
        <w:rPr>
          <w:rFonts w:ascii="Times New Roman" w:eastAsia="Times New Roman" w:hAnsi="Times New Roman" w:cs="Times New Roman"/>
          <w:color w:val="000000" w:themeColor="text1"/>
          <w:sz w:val="24"/>
          <w:szCs w:val="24"/>
        </w:rPr>
        <w:t xml:space="preserve"> v1.4.0</w:t>
      </w:r>
      <w:r w:rsidR="2F11E3BA" w:rsidRPr="5F0BDB6C">
        <w:rPr>
          <w:rFonts w:ascii="Times New Roman" w:eastAsia="Times New Roman" w:hAnsi="Times New Roman" w:cs="Times New Roman"/>
          <w:color w:val="000000" w:themeColor="text1"/>
          <w:sz w:val="24"/>
          <w:szCs w:val="24"/>
        </w:rPr>
        <w:t xml:space="preserve"> tool</w:t>
      </w:r>
      <w:r w:rsidR="4B57F187" w:rsidRPr="5F0BDB6C">
        <w:rPr>
          <w:rFonts w:ascii="Times New Roman" w:eastAsia="Times New Roman" w:hAnsi="Times New Roman" w:cs="Times New Roman"/>
          <w:color w:val="000000" w:themeColor="text1"/>
          <w:sz w:val="24"/>
          <w:szCs w:val="24"/>
        </w:rPr>
        <w:t xml:space="preserve"> </w:t>
      </w:r>
      <w:r w:rsidR="002718E8">
        <w:rPr>
          <w:rFonts w:ascii="Times New Roman" w:eastAsia="Times New Roman" w:hAnsi="Times New Roman" w:cs="Times New Roman"/>
          <w:color w:val="000000" w:themeColor="text1"/>
          <w:sz w:val="24"/>
          <w:szCs w:val="24"/>
        </w:rPr>
        <w:fldChar w:fldCharType="begin">
          <w:fldData xml:space="preserve">PEVuZE5vdGU+PENpdGU+PEF1dGhvcj5XYXRhbmFiZTwvQXV0aG9yPjxZZWFyPjIwMTc8L1llYXI+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=
</w:fldData>
        </w:fldChar>
      </w:r>
      <w:r w:rsidR="00EE314B">
        <w:rPr>
          <w:rFonts w:ascii="Times New Roman" w:eastAsia="Times New Roman" w:hAnsi="Times New Roman" w:cs="Times New Roman"/>
          <w:color w:val="000000" w:themeColor="text1"/>
          <w:sz w:val="24"/>
          <w:szCs w:val="24"/>
        </w:rPr>
        <w:instrText xml:space="preserve"> ADDIN EN.CITE </w:instrText>
      </w:r>
      <w:r w:rsidR="00EE314B">
        <w:rPr>
          <w:rFonts w:ascii="Times New Roman" w:eastAsia="Times New Roman" w:hAnsi="Times New Roman" w:cs="Times New Roman"/>
          <w:color w:val="000000" w:themeColor="text1"/>
          <w:sz w:val="24"/>
          <w:szCs w:val="24"/>
        </w:rPr>
        <w:fldChar w:fldCharType="begin">
          <w:fldData xml:space="preserve">PEVuZE5vdGU+PENpdGU+PEF1dGhvcj5XYXRhbmFiZTwvQXV0aG9yPjxZZWFyPjIwMTc8L1llYXI+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=
</w:fldData>
        </w:fldChar>
      </w:r>
      <w:r w:rsidR="00EE314B">
        <w:rPr>
          <w:rFonts w:ascii="Times New Roman" w:eastAsia="Times New Roman" w:hAnsi="Times New Roman" w:cs="Times New Roman"/>
          <w:color w:val="000000" w:themeColor="text1"/>
          <w:sz w:val="24"/>
          <w:szCs w:val="24"/>
        </w:rPr>
        <w:instrText xml:space="preserve"> ADDIN EN.CITE.DATA </w:instrText>
      </w:r>
      <w:r w:rsidR="00EE314B">
        <w:rPr>
          <w:rFonts w:ascii="Times New Roman" w:eastAsia="Times New Roman" w:hAnsi="Times New Roman" w:cs="Times New Roman"/>
          <w:color w:val="000000" w:themeColor="text1"/>
          <w:sz w:val="24"/>
          <w:szCs w:val="24"/>
        </w:rPr>
      </w:r>
      <w:r w:rsidR="00EE314B">
        <w:rPr>
          <w:rFonts w:ascii="Times New Roman" w:eastAsia="Times New Roman" w:hAnsi="Times New Roman" w:cs="Times New Roman"/>
          <w:color w:val="000000" w:themeColor="text1"/>
          <w:sz w:val="24"/>
          <w:szCs w:val="24"/>
        </w:rPr>
        <w:fldChar w:fldCharType="end"/>
      </w:r>
      <w:r w:rsidR="002718E8">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[15]</w:t>
      </w:r>
      <w:r w:rsidR="002718E8">
        <w:rPr>
          <w:rFonts w:ascii="Times New Roman" w:eastAsia="Times New Roman" w:hAnsi="Times New Roman" w:cs="Times New Roman"/>
          <w:color w:val="000000" w:themeColor="text1"/>
          <w:sz w:val="24"/>
          <w:szCs w:val="24"/>
        </w:rPr>
        <w:fldChar w:fldCharType="end"/>
      </w:r>
      <w:r w:rsidR="4B57F187" w:rsidRPr="5F0BDB6C">
        <w:rPr>
          <w:rFonts w:ascii="Times New Roman" w:eastAsia="Times New Roman" w:hAnsi="Times New Roman" w:cs="Times New Roman"/>
          <w:color w:val="000000" w:themeColor="text1"/>
          <w:sz w:val="24"/>
          <w:szCs w:val="24"/>
        </w:rPr>
        <w:t xml:space="preserve"> was used to perform pathway analyses, which combines information from multiple </w:t>
      </w:r>
      <w:r w:rsidR="4B57F187" w:rsidRPr="0B3E6B3C">
        <w:rPr>
          <w:rFonts w:ascii="Times New Roman" w:eastAsia="Times New Roman" w:hAnsi="Times New Roman" w:cs="Times New Roman"/>
          <w:i/>
          <w:iCs/>
          <w:color w:val="000000" w:themeColor="text1"/>
          <w:sz w:val="24"/>
          <w:szCs w:val="24"/>
        </w:rPr>
        <w:t>in silico</w:t>
      </w:r>
      <w:r w:rsidR="4B57F187" w:rsidRPr="5F0BDB6C">
        <w:rPr>
          <w:rFonts w:ascii="Times New Roman" w:eastAsia="Times New Roman" w:hAnsi="Times New Roman" w:cs="Times New Roman"/>
          <w:color w:val="000000" w:themeColor="text1"/>
          <w:sz w:val="24"/>
          <w:szCs w:val="24"/>
        </w:rPr>
        <w:t xml:space="preserve"> tools to provide biological interpretation of SNPs in the </w:t>
      </w:r>
      <w:r w:rsidRPr="5F0BDB6C">
        <w:rPr>
          <w:rFonts w:ascii="Times New Roman" w:eastAsia="Times New Roman" w:hAnsi="Times New Roman" w:cs="Times New Roman"/>
          <w:color w:val="000000" w:themeColor="text1"/>
          <w:sz w:val="24"/>
          <w:szCs w:val="24"/>
        </w:rPr>
        <w:t>PRS</w:t>
      </w:r>
      <w:r w:rsidR="4B57F187" w:rsidRPr="5F0BDB6C">
        <w:rPr>
          <w:rFonts w:ascii="Times New Roman" w:eastAsia="Times New Roman" w:hAnsi="Times New Roman" w:cs="Times New Roman"/>
          <w:color w:val="000000" w:themeColor="text1"/>
          <w:sz w:val="24"/>
          <w:szCs w:val="24"/>
        </w:rPr>
        <w:t>. These tools include the</w:t>
      </w:r>
      <w:r w:rsidR="6215C830" w:rsidRPr="0B3E6B3C">
        <w:rPr>
          <w:rFonts w:ascii="Times New Roman" w:eastAsia="Times New Roman" w:hAnsi="Times New Roman" w:cs="Times New Roman"/>
          <w:color w:val="000000" w:themeColor="text1"/>
          <w:sz w:val="24"/>
          <w:szCs w:val="24"/>
        </w:rPr>
        <w:t xml:space="preserve"> Multi-marker Analysis of </w:t>
      </w:r>
      <w:proofErr w:type="spellStart"/>
      <w:r w:rsidR="6215C830" w:rsidRPr="0B3E6B3C">
        <w:rPr>
          <w:rFonts w:ascii="Times New Roman" w:eastAsia="Times New Roman" w:hAnsi="Times New Roman" w:cs="Times New Roman"/>
          <w:color w:val="000000" w:themeColor="text1"/>
          <w:sz w:val="24"/>
          <w:szCs w:val="24"/>
        </w:rPr>
        <w:t>GenoMic</w:t>
      </w:r>
      <w:proofErr w:type="spellEnd"/>
      <w:r w:rsidR="6215C830" w:rsidRPr="0B3E6B3C">
        <w:rPr>
          <w:rFonts w:ascii="Times New Roman" w:eastAsia="Times New Roman" w:hAnsi="Times New Roman" w:cs="Times New Roman"/>
          <w:color w:val="000000" w:themeColor="text1"/>
          <w:sz w:val="24"/>
          <w:szCs w:val="24"/>
        </w:rPr>
        <w:t xml:space="preserve"> Annotation</w:t>
      </w:r>
      <w:r w:rsidR="4B57F187" w:rsidRPr="5F0BDB6C">
        <w:rPr>
          <w:rFonts w:ascii="Times New Roman" w:eastAsia="Times New Roman" w:hAnsi="Times New Roman" w:cs="Times New Roman"/>
          <w:color w:val="000000" w:themeColor="text1"/>
          <w:sz w:val="24"/>
          <w:szCs w:val="24"/>
        </w:rPr>
        <w:t xml:space="preserve"> </w:t>
      </w:r>
      <w:r w:rsidR="69BFB69D" w:rsidRPr="5F0BDB6C">
        <w:rPr>
          <w:rFonts w:ascii="Times New Roman" w:eastAsia="Times New Roman" w:hAnsi="Times New Roman" w:cs="Times New Roman"/>
          <w:color w:val="000000" w:themeColor="text1"/>
          <w:sz w:val="24"/>
          <w:szCs w:val="24"/>
        </w:rPr>
        <w:t>(</w:t>
      </w:r>
      <w:r w:rsidR="4B57F187" w:rsidRPr="5F0BDB6C">
        <w:rPr>
          <w:rFonts w:ascii="Times New Roman" w:eastAsia="Times New Roman" w:hAnsi="Times New Roman" w:cs="Times New Roman"/>
          <w:color w:val="000000" w:themeColor="text1"/>
          <w:sz w:val="24"/>
          <w:szCs w:val="24"/>
        </w:rPr>
        <w:t>MAGMA</w:t>
      </w:r>
      <w:r w:rsidR="4BBE2324" w:rsidRPr="5F0BDB6C">
        <w:rPr>
          <w:rFonts w:ascii="Times New Roman" w:eastAsia="Times New Roman" w:hAnsi="Times New Roman" w:cs="Times New Roman"/>
          <w:color w:val="000000" w:themeColor="text1"/>
          <w:sz w:val="24"/>
          <w:szCs w:val="24"/>
        </w:rPr>
        <w:t>)</w:t>
      </w:r>
      <w:r w:rsidR="4B57F187" w:rsidRPr="5F0BDB6C">
        <w:rPr>
          <w:rFonts w:ascii="Times New Roman" w:eastAsia="Times New Roman" w:hAnsi="Times New Roman" w:cs="Times New Roman"/>
          <w:color w:val="000000" w:themeColor="text1"/>
          <w:sz w:val="24"/>
          <w:szCs w:val="24"/>
        </w:rPr>
        <w:t xml:space="preserve"> gene-based test </w:t>
      </w:r>
      <w:r w:rsidR="002718E8">
        <w:rPr>
          <w:rFonts w:ascii="Times New Roman" w:eastAsia="Times New Roman" w:hAnsi="Times New Roman" w:cs="Times New Roman"/>
          <w:color w:val="000000" w:themeColor="text1"/>
          <w:sz w:val="24"/>
          <w:szCs w:val="24"/>
        </w:rPr>
        <w:fldChar w:fldCharType="begin">
          <w:fldData xml:space="preserve">PEVuZE5vdGU+PENpdGU+PEF1dGhvcj5kZSBMZWV1dzwvQXV0aG9yPjxZZWFyPjIwMTU8L1llYXI+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</w:fldData>
        </w:fldChar>
      </w:r>
      <w:r w:rsidR="00EE314B">
        <w:rPr>
          <w:rFonts w:ascii="Times New Roman" w:eastAsia="Times New Roman" w:hAnsi="Times New Roman" w:cs="Times New Roman"/>
          <w:color w:val="000000" w:themeColor="text1"/>
          <w:sz w:val="24"/>
          <w:szCs w:val="24"/>
        </w:rPr>
        <w:instrText xml:space="preserve"> ADDIN EN.CITE </w:instrText>
      </w:r>
      <w:r w:rsidR="00EE314B">
        <w:rPr>
          <w:rFonts w:ascii="Times New Roman" w:eastAsia="Times New Roman" w:hAnsi="Times New Roman" w:cs="Times New Roman"/>
          <w:color w:val="000000" w:themeColor="text1"/>
          <w:sz w:val="24"/>
          <w:szCs w:val="24"/>
        </w:rPr>
        <w:fldChar w:fldCharType="begin">
          <w:fldData xml:space="preserve">PEVuZE5vdGU+PENpdGU+PEF1dGhvcj5kZSBMZWV1dzwvQXV0aG9yPjxZZWFyPjIwMTU8L1llYXI+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</w:fldData>
        </w:fldChar>
      </w:r>
      <w:r w:rsidR="00EE314B">
        <w:rPr>
          <w:rFonts w:ascii="Times New Roman" w:eastAsia="Times New Roman" w:hAnsi="Times New Roman" w:cs="Times New Roman"/>
          <w:color w:val="000000" w:themeColor="text1"/>
          <w:sz w:val="24"/>
          <w:szCs w:val="24"/>
        </w:rPr>
        <w:instrText xml:space="preserve"> ADDIN EN.CITE.DATA </w:instrText>
      </w:r>
      <w:r w:rsidR="00EE314B">
        <w:rPr>
          <w:rFonts w:ascii="Times New Roman" w:eastAsia="Times New Roman" w:hAnsi="Times New Roman" w:cs="Times New Roman"/>
          <w:color w:val="000000" w:themeColor="text1"/>
          <w:sz w:val="24"/>
          <w:szCs w:val="24"/>
        </w:rPr>
      </w:r>
      <w:r w:rsidR="00EE314B">
        <w:rPr>
          <w:rFonts w:ascii="Times New Roman" w:eastAsia="Times New Roman" w:hAnsi="Times New Roman" w:cs="Times New Roman"/>
          <w:color w:val="000000" w:themeColor="text1"/>
          <w:sz w:val="24"/>
          <w:szCs w:val="24"/>
        </w:rPr>
        <w:fldChar w:fldCharType="end"/>
      </w:r>
      <w:r w:rsidR="002718E8">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[16]</w:t>
      </w:r>
      <w:r w:rsidR="002718E8">
        <w:rPr>
          <w:rFonts w:ascii="Times New Roman" w:eastAsia="Times New Roman" w:hAnsi="Times New Roman" w:cs="Times New Roman"/>
          <w:color w:val="000000" w:themeColor="text1"/>
          <w:sz w:val="24"/>
          <w:szCs w:val="24"/>
        </w:rPr>
        <w:fldChar w:fldCharType="end"/>
      </w:r>
      <w:r w:rsidR="4B57F187" w:rsidRPr="5F0BDB6C">
        <w:rPr>
          <w:rFonts w:ascii="Times New Roman" w:eastAsia="Times New Roman" w:hAnsi="Times New Roman" w:cs="Times New Roman"/>
          <w:color w:val="000000" w:themeColor="text1"/>
          <w:sz w:val="24"/>
          <w:szCs w:val="24"/>
        </w:rPr>
        <w:t xml:space="preserve">, which assesses the joint effects of genetic markers in a gene to test for an association between the gene and phenotype. The MAGMA gene-set analysis then uses these gene-level associations to perform gene-set enrichment analysis (GSEA), revealing more information about the functional mechanisms underlying the associations. GSEA was also performed using data from the </w:t>
      </w:r>
      <w:proofErr w:type="spellStart"/>
      <w:r w:rsidR="4B57F187" w:rsidRPr="5F0BDB6C">
        <w:rPr>
          <w:rFonts w:ascii="Times New Roman" w:eastAsia="Times New Roman" w:hAnsi="Times New Roman" w:cs="Times New Roman"/>
          <w:color w:val="000000" w:themeColor="text1"/>
          <w:sz w:val="24"/>
          <w:szCs w:val="24"/>
        </w:rPr>
        <w:t>Reactome</w:t>
      </w:r>
      <w:proofErr w:type="spellEnd"/>
      <w:r w:rsidR="4B57F187" w:rsidRPr="5F0BDB6C">
        <w:rPr>
          <w:rFonts w:ascii="Times New Roman" w:eastAsia="Times New Roman" w:hAnsi="Times New Roman" w:cs="Times New Roman"/>
          <w:color w:val="000000" w:themeColor="text1"/>
          <w:sz w:val="24"/>
          <w:szCs w:val="24"/>
        </w:rPr>
        <w:t xml:space="preserve"> </w:t>
      </w:r>
      <w:r w:rsidR="002718E8">
        <w:rPr>
          <w:rFonts w:ascii="Times New Roman" w:eastAsia="Times New Roman" w:hAnsi="Times New Roman" w:cs="Times New Roman"/>
          <w:color w:val="000000" w:themeColor="text1"/>
          <w:sz w:val="24"/>
          <w:szCs w:val="24"/>
        </w:rPr>
        <w:fldChar w:fldCharType="begin">
          <w:fldData xml:space="preserve">PEVuZE5vdGU+PENpdGU+PEF1dGhvcj5KYXNzYWw8L0F1dGhvcj48WWVhcj4yMDIwPC9ZZWFyPjxS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</w:fldData>
        </w:fldChar>
      </w:r>
      <w:r w:rsidR="00EE314B">
        <w:rPr>
          <w:rFonts w:ascii="Times New Roman" w:eastAsia="Times New Roman" w:hAnsi="Times New Roman" w:cs="Times New Roman"/>
          <w:color w:val="000000" w:themeColor="text1"/>
          <w:sz w:val="24"/>
          <w:szCs w:val="24"/>
        </w:rPr>
        <w:instrText xml:space="preserve"> ADDIN EN.CITE </w:instrText>
      </w:r>
      <w:r w:rsidR="00EE314B">
        <w:rPr>
          <w:rFonts w:ascii="Times New Roman" w:eastAsia="Times New Roman" w:hAnsi="Times New Roman" w:cs="Times New Roman"/>
          <w:color w:val="000000" w:themeColor="text1"/>
          <w:sz w:val="24"/>
          <w:szCs w:val="24"/>
        </w:rPr>
        <w:fldChar w:fldCharType="begin">
          <w:fldData xml:space="preserve">PEVuZE5vdGU+PENpdGU+PEF1dGhvcj5KYXNzYWw8L0F1dGhvcj48WWVhcj4yMDIwPC9ZZWFyPjxS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</w:fldData>
        </w:fldChar>
      </w:r>
      <w:r w:rsidR="00EE314B">
        <w:rPr>
          <w:rFonts w:ascii="Times New Roman" w:eastAsia="Times New Roman" w:hAnsi="Times New Roman" w:cs="Times New Roman"/>
          <w:color w:val="000000" w:themeColor="text1"/>
          <w:sz w:val="24"/>
          <w:szCs w:val="24"/>
        </w:rPr>
        <w:instrText xml:space="preserve"> ADDIN EN.CITE.DATA </w:instrText>
      </w:r>
      <w:r w:rsidR="00EE314B">
        <w:rPr>
          <w:rFonts w:ascii="Times New Roman" w:eastAsia="Times New Roman" w:hAnsi="Times New Roman" w:cs="Times New Roman"/>
          <w:color w:val="000000" w:themeColor="text1"/>
          <w:sz w:val="24"/>
          <w:szCs w:val="24"/>
        </w:rPr>
      </w:r>
      <w:r w:rsidR="00EE314B">
        <w:rPr>
          <w:rFonts w:ascii="Times New Roman" w:eastAsia="Times New Roman" w:hAnsi="Times New Roman" w:cs="Times New Roman"/>
          <w:color w:val="000000" w:themeColor="text1"/>
          <w:sz w:val="24"/>
          <w:szCs w:val="24"/>
        </w:rPr>
        <w:fldChar w:fldCharType="end"/>
      </w:r>
      <w:r w:rsidR="002718E8">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[17]</w:t>
      </w:r>
      <w:r w:rsidR="002718E8">
        <w:rPr>
          <w:rFonts w:ascii="Times New Roman" w:eastAsia="Times New Roman" w:hAnsi="Times New Roman" w:cs="Times New Roman"/>
          <w:color w:val="000000" w:themeColor="text1"/>
          <w:sz w:val="24"/>
          <w:szCs w:val="24"/>
        </w:rPr>
        <w:fldChar w:fldCharType="end"/>
      </w:r>
      <w:r w:rsidR="4B57F187" w:rsidRPr="5F0BDB6C">
        <w:rPr>
          <w:rFonts w:ascii="Times New Roman" w:eastAsia="Times New Roman" w:hAnsi="Times New Roman" w:cs="Times New Roman"/>
          <w:color w:val="000000" w:themeColor="text1"/>
          <w:sz w:val="24"/>
          <w:szCs w:val="24"/>
        </w:rPr>
        <w:t xml:space="preserve"> database, to provide additional biological insight.</w:t>
      </w:r>
    </w:p>
    <w:p w14:paraId="583F7BC8" w14:textId="2530C4CC" w:rsidR="5F0BDB6C" w:rsidRDefault="5F0BDB6C" w:rsidP="5F0BDB6C">
      <w:pPr>
        <w:spacing w:after="0" w:line="480" w:lineRule="auto"/>
        <w:rPr>
          <w:rFonts w:ascii="Times New Roman" w:eastAsia="Times New Roman" w:hAnsi="Times New Roman" w:cs="Times New Roman"/>
          <w:b/>
          <w:bCs/>
          <w:color w:val="000000" w:themeColor="text1"/>
          <w:sz w:val="24"/>
          <w:szCs w:val="24"/>
          <w:u w:val="single"/>
        </w:rPr>
      </w:pPr>
    </w:p>
    <w:p w14:paraId="64485E44" w14:textId="0A52603D" w:rsidR="4B57F187" w:rsidRDefault="4B57F187" w:rsidP="7D642F69">
      <w:pPr>
        <w:spacing w:after="0" w:line="480" w:lineRule="auto"/>
        <w:rPr>
          <w:rFonts w:ascii="Times New Roman" w:eastAsia="Times New Roman" w:hAnsi="Times New Roman" w:cs="Times New Roman"/>
          <w:color w:val="000000" w:themeColor="text1"/>
          <w:sz w:val="24"/>
          <w:szCs w:val="24"/>
        </w:rPr>
      </w:pPr>
      <w:r w:rsidRPr="5F0BDB6C">
        <w:rPr>
          <w:rFonts w:ascii="Times New Roman" w:eastAsia="Times New Roman" w:hAnsi="Times New Roman" w:cs="Times New Roman"/>
          <w:b/>
          <w:bCs/>
          <w:color w:val="000000" w:themeColor="text1"/>
          <w:sz w:val="24"/>
          <w:szCs w:val="24"/>
          <w:u w:val="single"/>
        </w:rPr>
        <w:t>Supplementary Results</w:t>
      </w:r>
    </w:p>
    <w:p w14:paraId="3D772724" w14:textId="44CF3FB6" w:rsidR="18356982" w:rsidRDefault="18356982" w:rsidP="5F0BDB6C">
      <w:pPr>
        <w:spacing w:after="0" w:line="480" w:lineRule="auto"/>
        <w:rPr>
          <w:rFonts w:ascii="Times New Roman" w:eastAsia="Times New Roman" w:hAnsi="Times New Roman" w:cs="Times New Roman"/>
          <w:color w:val="000000" w:themeColor="text1"/>
          <w:sz w:val="24"/>
          <w:szCs w:val="24"/>
        </w:rPr>
      </w:pPr>
      <w:r w:rsidRPr="7F496468">
        <w:rPr>
          <w:rFonts w:ascii="Times New Roman" w:eastAsia="Times New Roman" w:hAnsi="Times New Roman" w:cs="Times New Roman"/>
          <w:b/>
          <w:bCs/>
          <w:color w:val="000000" w:themeColor="text1"/>
          <w:sz w:val="24"/>
          <w:szCs w:val="24"/>
        </w:rPr>
        <w:t>Genome</w:t>
      </w:r>
      <w:r w:rsidR="009831D7" w:rsidRPr="7F496468">
        <w:rPr>
          <w:rFonts w:ascii="Times New Roman" w:eastAsia="Times New Roman" w:hAnsi="Times New Roman" w:cs="Times New Roman"/>
          <w:b/>
          <w:bCs/>
          <w:color w:val="000000" w:themeColor="text1"/>
          <w:sz w:val="24"/>
          <w:szCs w:val="24"/>
        </w:rPr>
        <w:t>-</w:t>
      </w:r>
      <w:r w:rsidRPr="7F496468">
        <w:rPr>
          <w:rFonts w:ascii="Times New Roman" w:eastAsia="Times New Roman" w:hAnsi="Times New Roman" w:cs="Times New Roman"/>
          <w:b/>
          <w:bCs/>
          <w:color w:val="000000" w:themeColor="text1"/>
          <w:sz w:val="24"/>
          <w:szCs w:val="24"/>
        </w:rPr>
        <w:t>Wide Association Study Results</w:t>
      </w:r>
    </w:p>
    <w:p w14:paraId="1144B1A5" w14:textId="702036BA" w:rsidR="18356982" w:rsidRDefault="18356982" w:rsidP="5F0BDB6C">
      <w:pPr>
        <w:spacing w:after="0" w:line="480" w:lineRule="auto"/>
        <w:rPr>
          <w:rFonts w:ascii="Times New Roman" w:eastAsia="Times New Roman" w:hAnsi="Times New Roman" w:cs="Times New Roman"/>
          <w:color w:val="000000" w:themeColor="text1"/>
          <w:sz w:val="24"/>
          <w:szCs w:val="24"/>
        </w:rPr>
      </w:pPr>
      <w:r w:rsidRPr="7F496468">
        <w:rPr>
          <w:rFonts w:ascii="Times New Roman" w:eastAsia="Times New Roman" w:hAnsi="Times New Roman" w:cs="Times New Roman"/>
          <w:color w:val="000000" w:themeColor="text1"/>
          <w:sz w:val="24"/>
          <w:szCs w:val="24"/>
          <w:lang w:val="en-GB"/>
        </w:rPr>
        <w:t>For several UK Biobank traits, genome</w:t>
      </w:r>
      <w:r w:rsidR="009831D7" w:rsidRPr="7F496468">
        <w:rPr>
          <w:rFonts w:ascii="Times New Roman" w:eastAsia="Times New Roman" w:hAnsi="Times New Roman" w:cs="Times New Roman"/>
          <w:color w:val="000000" w:themeColor="text1"/>
          <w:sz w:val="24"/>
          <w:szCs w:val="24"/>
          <w:lang w:val="en-GB"/>
        </w:rPr>
        <w:t>-</w:t>
      </w:r>
      <w:r w:rsidRPr="7F496468">
        <w:rPr>
          <w:rFonts w:ascii="Times New Roman" w:eastAsia="Times New Roman" w:hAnsi="Times New Roman" w:cs="Times New Roman"/>
          <w:color w:val="000000" w:themeColor="text1"/>
          <w:sz w:val="24"/>
          <w:szCs w:val="24"/>
          <w:lang w:val="en-GB"/>
        </w:rPr>
        <w:t xml:space="preserve">wide association studies (GWAS) were performed to produce effect sizes for the construction of PRS. A total of 42,353 </w:t>
      </w:r>
      <w:r w:rsidR="7C32ABF7" w:rsidRPr="7F496468">
        <w:rPr>
          <w:rFonts w:ascii="Times New Roman" w:eastAsia="Times New Roman" w:hAnsi="Times New Roman" w:cs="Times New Roman"/>
          <w:color w:val="000000" w:themeColor="text1"/>
          <w:sz w:val="24"/>
          <w:szCs w:val="24"/>
          <w:lang w:val="en-GB"/>
        </w:rPr>
        <w:t>SNP</w:t>
      </w:r>
      <w:r w:rsidRPr="7F496468">
        <w:rPr>
          <w:rFonts w:ascii="Times New Roman" w:eastAsia="Times New Roman" w:hAnsi="Times New Roman" w:cs="Times New Roman"/>
          <w:color w:val="000000" w:themeColor="text1"/>
          <w:sz w:val="24"/>
          <w:szCs w:val="24"/>
          <w:lang w:val="en-GB"/>
        </w:rPr>
        <w:t xml:space="preserve"> associations passed the </w:t>
      </w:r>
      <w:r w:rsidRPr="7F496468">
        <w:rPr>
          <w:rFonts w:ascii="Times New Roman" w:eastAsia="Times New Roman" w:hAnsi="Times New Roman" w:cs="Times New Roman"/>
          <w:i/>
          <w:iCs/>
          <w:color w:val="000000" w:themeColor="text1"/>
          <w:sz w:val="24"/>
          <w:szCs w:val="24"/>
          <w:lang w:val="en-GB"/>
        </w:rPr>
        <w:t>P-value</w:t>
      </w:r>
      <w:r w:rsidRPr="7F496468">
        <w:rPr>
          <w:rFonts w:ascii="Times New Roman" w:eastAsia="Times New Roman" w:hAnsi="Times New Roman" w:cs="Times New Roman"/>
          <w:color w:val="000000" w:themeColor="text1"/>
          <w:sz w:val="24"/>
          <w:szCs w:val="24"/>
          <w:lang w:val="en-GB"/>
        </w:rPr>
        <w:t>&lt;5 x 10</w:t>
      </w:r>
      <w:r w:rsidRPr="7F496468">
        <w:rPr>
          <w:rFonts w:ascii="Times New Roman" w:eastAsia="Times New Roman" w:hAnsi="Times New Roman" w:cs="Times New Roman"/>
          <w:color w:val="000000" w:themeColor="text1"/>
          <w:sz w:val="24"/>
          <w:szCs w:val="24"/>
          <w:vertAlign w:val="superscript"/>
          <w:lang w:val="en-GB"/>
        </w:rPr>
        <w:t>-8</w:t>
      </w:r>
      <w:r w:rsidRPr="7F496468">
        <w:rPr>
          <w:rFonts w:ascii="Times New Roman" w:eastAsia="Times New Roman" w:hAnsi="Times New Roman" w:cs="Times New Roman"/>
          <w:color w:val="000000" w:themeColor="text1"/>
          <w:sz w:val="24"/>
          <w:szCs w:val="24"/>
          <w:lang w:val="en-GB"/>
        </w:rPr>
        <w:t xml:space="preserve"> statistical significance threshold across 29 traits (</w:t>
      </w:r>
      <w:r w:rsidRPr="7F496468">
        <w:rPr>
          <w:rFonts w:ascii="Times New Roman" w:eastAsia="Times New Roman" w:hAnsi="Times New Roman" w:cs="Times New Roman"/>
          <w:b/>
          <w:bCs/>
          <w:color w:val="000000" w:themeColor="text1"/>
          <w:sz w:val="24"/>
          <w:szCs w:val="24"/>
          <w:lang w:val="en-GB"/>
        </w:rPr>
        <w:t>Supplementary Table 1</w:t>
      </w:r>
      <w:r w:rsidRPr="7F496468">
        <w:rPr>
          <w:rFonts w:ascii="Times New Roman" w:eastAsia="Times New Roman" w:hAnsi="Times New Roman" w:cs="Times New Roman"/>
          <w:color w:val="000000" w:themeColor="text1"/>
          <w:sz w:val="24"/>
          <w:szCs w:val="24"/>
          <w:lang w:val="en-GB"/>
        </w:rPr>
        <w:t>).</w:t>
      </w:r>
    </w:p>
    <w:p w14:paraId="5A898AD6" w14:textId="77777777" w:rsidR="005D0225" w:rsidRDefault="005D0225" w:rsidP="5F0BDB6C">
      <w:pPr>
        <w:spacing w:after="0" w:line="480" w:lineRule="auto"/>
        <w:rPr>
          <w:rFonts w:ascii="Times New Roman" w:eastAsia="Times New Roman" w:hAnsi="Times New Roman" w:cs="Times New Roman"/>
          <w:color w:val="000000" w:themeColor="text1"/>
          <w:sz w:val="24"/>
          <w:szCs w:val="24"/>
        </w:rPr>
      </w:pPr>
    </w:p>
    <w:p w14:paraId="41FE736B" w14:textId="68616910" w:rsidR="18356982" w:rsidRDefault="00BD4EB2" w:rsidP="425FB05A">
      <w:pPr>
        <w:spacing w:line="48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Univariate polygenic risk score associations</w:t>
      </w:r>
      <w:r w:rsidR="00891C9A">
        <w:rPr>
          <w:rFonts w:ascii="Times New Roman" w:eastAsia="Times New Roman" w:hAnsi="Times New Roman" w:cs="Times New Roman"/>
          <w:b/>
          <w:bCs/>
          <w:color w:val="000000" w:themeColor="text1"/>
          <w:sz w:val="24"/>
          <w:szCs w:val="24"/>
        </w:rPr>
        <w:t xml:space="preserve"> and adjustment for sociodemographic variables</w:t>
      </w:r>
    </w:p>
    <w:p w14:paraId="2B92EE0D" w14:textId="570569D5" w:rsidR="0CE489B3" w:rsidRDefault="0CE489B3" w:rsidP="5F0BDB6C">
      <w:pPr>
        <w:spacing w:line="480" w:lineRule="auto"/>
        <w:rPr>
          <w:rFonts w:ascii="Times New Roman" w:eastAsia="Times New Roman" w:hAnsi="Times New Roman" w:cs="Times New Roman"/>
          <w:color w:val="000000" w:themeColor="text1"/>
          <w:sz w:val="24"/>
          <w:szCs w:val="24"/>
          <w:u w:val="single"/>
        </w:rPr>
      </w:pPr>
      <w:r w:rsidRPr="5F0BDB6C">
        <w:rPr>
          <w:rFonts w:ascii="Times New Roman" w:eastAsia="Times New Roman" w:hAnsi="Times New Roman" w:cs="Times New Roman"/>
          <w:color w:val="000000" w:themeColor="text1"/>
          <w:sz w:val="24"/>
          <w:szCs w:val="24"/>
          <w:u w:val="single"/>
        </w:rPr>
        <w:t>COVID-19 Severity</w:t>
      </w:r>
    </w:p>
    <w:p w14:paraId="4CDDF3DB" w14:textId="39A910F9" w:rsidR="00BD4EB2" w:rsidRDefault="00BD4EB2" w:rsidP="35F35D86">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Associations were identified between 1</w:t>
      </w:r>
      <w:r w:rsidR="001F4972">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 xml:space="preserve"> PRS and severe COVID-19</w:t>
      </w:r>
      <w:r w:rsidR="001F4972">
        <w:rPr>
          <w:rFonts w:ascii="Times New Roman" w:eastAsia="Times New Roman" w:hAnsi="Times New Roman" w:cs="Times New Roman"/>
          <w:color w:val="000000" w:themeColor="text1"/>
          <w:sz w:val="24"/>
          <w:szCs w:val="24"/>
        </w:rPr>
        <w:t xml:space="preserve"> in univariate regression</w:t>
      </w:r>
      <w:r w:rsidR="003E0A44">
        <w:rPr>
          <w:rFonts w:ascii="Times New Roman" w:eastAsia="Times New Roman" w:hAnsi="Times New Roman" w:cs="Times New Roman"/>
          <w:color w:val="000000" w:themeColor="text1"/>
          <w:sz w:val="24"/>
          <w:szCs w:val="24"/>
        </w:rPr>
        <w:t xml:space="preserve"> (</w:t>
      </w:r>
      <w:r w:rsidR="003E0A44" w:rsidRPr="002B5F8A">
        <w:rPr>
          <w:rFonts w:ascii="Times New Roman" w:eastAsia="Times New Roman" w:hAnsi="Times New Roman" w:cs="Times New Roman"/>
          <w:b/>
          <w:color w:val="000000" w:themeColor="text1"/>
          <w:sz w:val="24"/>
          <w:szCs w:val="24"/>
        </w:rPr>
        <w:t>Supplementary Tables 3-17</w:t>
      </w:r>
      <w:r w:rsidR="003E0A44">
        <w:rPr>
          <w:rFonts w:ascii="Times New Roman" w:eastAsia="Times New Roman" w:hAnsi="Times New Roman" w:cs="Times New Roman"/>
          <w:color w:val="000000" w:themeColor="text1"/>
          <w:sz w:val="24"/>
          <w:szCs w:val="24"/>
        </w:rPr>
        <w:t>)</w:t>
      </w:r>
      <w:r w:rsidR="001F4972">
        <w:rPr>
          <w:rFonts w:ascii="Times New Roman" w:eastAsia="Times New Roman" w:hAnsi="Times New Roman" w:cs="Times New Roman"/>
          <w:color w:val="000000" w:themeColor="text1"/>
          <w:sz w:val="24"/>
          <w:szCs w:val="24"/>
        </w:rPr>
        <w:t xml:space="preserve">, including </w:t>
      </w:r>
      <w:r w:rsidR="003E0A44">
        <w:rPr>
          <w:rFonts w:ascii="Times New Roman" w:eastAsia="Times New Roman" w:hAnsi="Times New Roman" w:cs="Times New Roman"/>
          <w:color w:val="000000" w:themeColor="text1"/>
          <w:sz w:val="24"/>
          <w:szCs w:val="24"/>
        </w:rPr>
        <w:t>the BMI PRS (</w:t>
      </w:r>
      <w:r w:rsidR="003E0A44" w:rsidRPr="003E0A44">
        <w:rPr>
          <w:rFonts w:ascii="Times New Roman" w:eastAsia="Times New Roman" w:hAnsi="Times New Roman" w:cs="Times New Roman"/>
          <w:color w:val="000000" w:themeColor="text1"/>
          <w:sz w:val="24"/>
          <w:szCs w:val="24"/>
        </w:rPr>
        <w:t>OR</w:t>
      </w:r>
      <w:r w:rsidR="003E0A44">
        <w:rPr>
          <w:rFonts w:ascii="Times New Roman" w:eastAsia="Times New Roman" w:hAnsi="Times New Roman" w:cs="Times New Roman"/>
          <w:color w:val="000000" w:themeColor="text1"/>
          <w:sz w:val="24"/>
          <w:szCs w:val="24"/>
        </w:rPr>
        <w:t xml:space="preserve">=1.46, 95%CI 1.23-1.58, </w:t>
      </w:r>
      <w:r w:rsidR="003E0A44" w:rsidRPr="00852C41">
        <w:rPr>
          <w:rFonts w:ascii="Times New Roman" w:eastAsia="Times New Roman" w:hAnsi="Times New Roman" w:cs="Times New Roman"/>
          <w:i/>
          <w:color w:val="000000" w:themeColor="text1"/>
          <w:sz w:val="24"/>
          <w:szCs w:val="24"/>
        </w:rPr>
        <w:t>P</w:t>
      </w:r>
      <w:r w:rsidR="003E0A44">
        <w:rPr>
          <w:rFonts w:ascii="Times New Roman" w:eastAsia="Times New Roman" w:hAnsi="Times New Roman" w:cs="Times New Roman"/>
          <w:color w:val="000000" w:themeColor="text1"/>
          <w:sz w:val="24"/>
          <w:szCs w:val="24"/>
        </w:rPr>
        <w:t xml:space="preserve"> &lt;0.001 [transethnic], </w:t>
      </w:r>
      <w:r w:rsidR="003E0A44" w:rsidRPr="003E0A44">
        <w:rPr>
          <w:rFonts w:ascii="Times New Roman" w:eastAsia="Times New Roman" w:hAnsi="Times New Roman" w:cs="Times New Roman"/>
          <w:color w:val="000000" w:themeColor="text1"/>
          <w:sz w:val="24"/>
          <w:szCs w:val="24"/>
        </w:rPr>
        <w:t>OR</w:t>
      </w:r>
      <w:r w:rsidR="003E0A44">
        <w:rPr>
          <w:rFonts w:ascii="Times New Roman" w:eastAsia="Times New Roman" w:hAnsi="Times New Roman" w:cs="Times New Roman"/>
          <w:color w:val="000000" w:themeColor="text1"/>
          <w:sz w:val="24"/>
          <w:szCs w:val="24"/>
        </w:rPr>
        <w:t xml:space="preserve">=1.48, 95%CI 1.23-1.79, </w:t>
      </w:r>
      <w:r w:rsidR="003E0A44" w:rsidRPr="002B5F8A">
        <w:rPr>
          <w:rFonts w:ascii="Times New Roman" w:eastAsia="Times New Roman" w:hAnsi="Times New Roman" w:cs="Times New Roman"/>
          <w:i/>
          <w:color w:val="000000" w:themeColor="text1"/>
          <w:sz w:val="24"/>
          <w:szCs w:val="24"/>
        </w:rPr>
        <w:t>P</w:t>
      </w:r>
      <w:r w:rsidR="003E0A44">
        <w:rPr>
          <w:rFonts w:ascii="Times New Roman" w:eastAsia="Times New Roman" w:hAnsi="Times New Roman" w:cs="Times New Roman"/>
          <w:color w:val="000000" w:themeColor="text1"/>
          <w:sz w:val="24"/>
          <w:szCs w:val="24"/>
        </w:rPr>
        <w:t xml:space="preserve"> &lt;0.001 [white European]), hypertension PRS (</w:t>
      </w:r>
      <w:r w:rsidR="003E0A44" w:rsidRPr="003E0A44">
        <w:rPr>
          <w:rFonts w:ascii="Times New Roman" w:eastAsia="Times New Roman" w:hAnsi="Times New Roman" w:cs="Times New Roman"/>
          <w:color w:val="000000" w:themeColor="text1"/>
          <w:sz w:val="24"/>
          <w:szCs w:val="24"/>
        </w:rPr>
        <w:t>OR</w:t>
      </w:r>
      <w:r w:rsidR="003E0A44">
        <w:rPr>
          <w:rFonts w:ascii="Times New Roman" w:eastAsia="Times New Roman" w:hAnsi="Times New Roman" w:cs="Times New Roman"/>
          <w:color w:val="000000" w:themeColor="text1"/>
          <w:sz w:val="24"/>
          <w:szCs w:val="24"/>
        </w:rPr>
        <w:t xml:space="preserve">=1.57, 95%CI 1.31-1.87, </w:t>
      </w:r>
      <w:r w:rsidR="003E0A44" w:rsidRPr="002B5F8A">
        <w:rPr>
          <w:rFonts w:ascii="Times New Roman" w:eastAsia="Times New Roman" w:hAnsi="Times New Roman" w:cs="Times New Roman"/>
          <w:i/>
          <w:color w:val="000000" w:themeColor="text1"/>
          <w:sz w:val="24"/>
          <w:szCs w:val="24"/>
        </w:rPr>
        <w:t>P</w:t>
      </w:r>
      <w:r w:rsidR="003E0A44">
        <w:rPr>
          <w:rFonts w:ascii="Times New Roman" w:eastAsia="Times New Roman" w:hAnsi="Times New Roman" w:cs="Times New Roman"/>
          <w:color w:val="000000" w:themeColor="text1"/>
          <w:sz w:val="24"/>
          <w:szCs w:val="24"/>
        </w:rPr>
        <w:t xml:space="preserve"> &lt;0.001 [transethnic], </w:t>
      </w:r>
      <w:r w:rsidR="003E0A44" w:rsidRPr="003E0A44">
        <w:rPr>
          <w:rFonts w:ascii="Times New Roman" w:eastAsia="Times New Roman" w:hAnsi="Times New Roman" w:cs="Times New Roman"/>
          <w:color w:val="000000" w:themeColor="text1"/>
          <w:sz w:val="24"/>
          <w:szCs w:val="24"/>
        </w:rPr>
        <w:t>OR</w:t>
      </w:r>
      <w:r w:rsidR="003E0A44">
        <w:rPr>
          <w:rFonts w:ascii="Times New Roman" w:eastAsia="Times New Roman" w:hAnsi="Times New Roman" w:cs="Times New Roman"/>
          <w:color w:val="000000" w:themeColor="text1"/>
          <w:sz w:val="24"/>
          <w:szCs w:val="24"/>
        </w:rPr>
        <w:t xml:space="preserve">=1.5, 95%CI 1.24-1.81, </w:t>
      </w:r>
      <w:r w:rsidR="003E0A44" w:rsidRPr="002B5F8A">
        <w:rPr>
          <w:rFonts w:ascii="Times New Roman" w:eastAsia="Times New Roman" w:hAnsi="Times New Roman" w:cs="Times New Roman"/>
          <w:i/>
          <w:color w:val="000000" w:themeColor="text1"/>
          <w:sz w:val="24"/>
          <w:szCs w:val="24"/>
        </w:rPr>
        <w:t>P</w:t>
      </w:r>
      <w:r w:rsidR="003E0A44">
        <w:rPr>
          <w:rFonts w:ascii="Times New Roman" w:eastAsia="Times New Roman" w:hAnsi="Times New Roman" w:cs="Times New Roman"/>
          <w:color w:val="000000" w:themeColor="text1"/>
          <w:sz w:val="24"/>
          <w:szCs w:val="24"/>
        </w:rPr>
        <w:t xml:space="preserve"> &lt;0.001 </w:t>
      </w:r>
      <w:r w:rsidR="003E0A44">
        <w:rPr>
          <w:rFonts w:ascii="Times New Roman" w:eastAsia="Times New Roman" w:hAnsi="Times New Roman" w:cs="Times New Roman"/>
          <w:color w:val="000000" w:themeColor="text1"/>
          <w:sz w:val="24"/>
          <w:szCs w:val="24"/>
        </w:rPr>
        <w:lastRenderedPageBreak/>
        <w:t>[white European]) and stroke PRS (</w:t>
      </w:r>
      <w:r w:rsidR="003E0A44" w:rsidRPr="003E0A44">
        <w:rPr>
          <w:rFonts w:ascii="Times New Roman" w:eastAsia="Times New Roman" w:hAnsi="Times New Roman" w:cs="Times New Roman"/>
          <w:color w:val="000000" w:themeColor="text1"/>
          <w:sz w:val="24"/>
          <w:szCs w:val="24"/>
        </w:rPr>
        <w:t>OR</w:t>
      </w:r>
      <w:r w:rsidR="003E0A44">
        <w:rPr>
          <w:rFonts w:ascii="Times New Roman" w:eastAsia="Times New Roman" w:hAnsi="Times New Roman" w:cs="Times New Roman"/>
          <w:color w:val="000000" w:themeColor="text1"/>
          <w:sz w:val="24"/>
          <w:szCs w:val="24"/>
        </w:rPr>
        <w:t xml:space="preserve">=1.32, 95%CI 1.11-1.57, </w:t>
      </w:r>
      <w:r w:rsidR="003E0A44" w:rsidRPr="002B5F8A">
        <w:rPr>
          <w:rFonts w:ascii="Times New Roman" w:eastAsia="Times New Roman" w:hAnsi="Times New Roman" w:cs="Times New Roman"/>
          <w:i/>
          <w:color w:val="000000" w:themeColor="text1"/>
          <w:sz w:val="24"/>
          <w:szCs w:val="24"/>
        </w:rPr>
        <w:t>P</w:t>
      </w:r>
      <w:r w:rsidR="003E0A44">
        <w:rPr>
          <w:rFonts w:ascii="Times New Roman" w:eastAsia="Times New Roman" w:hAnsi="Times New Roman" w:cs="Times New Roman"/>
          <w:color w:val="000000" w:themeColor="text1"/>
          <w:sz w:val="24"/>
          <w:szCs w:val="24"/>
        </w:rPr>
        <w:t xml:space="preserve"> &lt;0.001 [transethnic], </w:t>
      </w:r>
      <w:r w:rsidR="003E0A44" w:rsidRPr="003E0A44">
        <w:rPr>
          <w:rFonts w:ascii="Times New Roman" w:eastAsia="Times New Roman" w:hAnsi="Times New Roman" w:cs="Times New Roman"/>
          <w:color w:val="000000" w:themeColor="text1"/>
          <w:sz w:val="24"/>
          <w:szCs w:val="24"/>
        </w:rPr>
        <w:t>OR</w:t>
      </w:r>
      <w:r w:rsidR="003E0A44">
        <w:rPr>
          <w:rFonts w:ascii="Times New Roman" w:eastAsia="Times New Roman" w:hAnsi="Times New Roman" w:cs="Times New Roman"/>
          <w:color w:val="000000" w:themeColor="text1"/>
          <w:sz w:val="24"/>
          <w:szCs w:val="24"/>
        </w:rPr>
        <w:t xml:space="preserve">=1.37, 95%CI 1.14-1.66, </w:t>
      </w:r>
      <w:r w:rsidR="003E0A44" w:rsidRPr="002B5F8A">
        <w:rPr>
          <w:rFonts w:ascii="Times New Roman" w:eastAsia="Times New Roman" w:hAnsi="Times New Roman" w:cs="Times New Roman"/>
          <w:i/>
          <w:color w:val="000000" w:themeColor="text1"/>
          <w:sz w:val="24"/>
          <w:szCs w:val="24"/>
        </w:rPr>
        <w:t>P</w:t>
      </w:r>
      <w:r w:rsidR="003E0A44">
        <w:rPr>
          <w:rFonts w:ascii="Times New Roman" w:eastAsia="Times New Roman" w:hAnsi="Times New Roman" w:cs="Times New Roman"/>
          <w:color w:val="000000" w:themeColor="text1"/>
          <w:sz w:val="24"/>
          <w:szCs w:val="24"/>
        </w:rPr>
        <w:t xml:space="preserve"> &lt;0.001 [white European]).</w:t>
      </w:r>
    </w:p>
    <w:p w14:paraId="7337427D" w14:textId="0C222A49" w:rsidR="2BC28BE0" w:rsidRDefault="25B234E7" w:rsidP="35F35D86">
      <w:pPr>
        <w:spacing w:line="480" w:lineRule="auto"/>
        <w:rPr>
          <w:rFonts w:ascii="Times New Roman" w:eastAsia="Times New Roman" w:hAnsi="Times New Roman" w:cs="Times New Roman"/>
          <w:color w:val="000000" w:themeColor="text1"/>
          <w:sz w:val="24"/>
          <w:szCs w:val="24"/>
        </w:rPr>
      </w:pPr>
      <w:r w:rsidRPr="7F496468">
        <w:rPr>
          <w:rFonts w:ascii="Times New Roman" w:eastAsia="Times New Roman" w:hAnsi="Times New Roman" w:cs="Times New Roman"/>
          <w:color w:val="000000" w:themeColor="text1"/>
          <w:sz w:val="24"/>
          <w:szCs w:val="24"/>
        </w:rPr>
        <w:t>PRS with a LR P&lt;0.05</w:t>
      </w:r>
      <w:r w:rsidR="683DB266" w:rsidRPr="7F496468">
        <w:rPr>
          <w:rFonts w:ascii="Times New Roman" w:eastAsia="Times New Roman" w:hAnsi="Times New Roman" w:cs="Times New Roman"/>
          <w:color w:val="000000" w:themeColor="text1"/>
          <w:sz w:val="24"/>
          <w:szCs w:val="24"/>
        </w:rPr>
        <w:t xml:space="preserve"> in univariate analyses</w:t>
      </w:r>
      <w:r w:rsidRPr="7F496468">
        <w:rPr>
          <w:rFonts w:ascii="Times New Roman" w:eastAsia="Times New Roman" w:hAnsi="Times New Roman" w:cs="Times New Roman"/>
          <w:color w:val="000000" w:themeColor="text1"/>
          <w:sz w:val="24"/>
          <w:szCs w:val="24"/>
        </w:rPr>
        <w:t xml:space="preserve"> were combined into </w:t>
      </w:r>
      <w:r w:rsidR="479024FF" w:rsidRPr="7F496468">
        <w:rPr>
          <w:rFonts w:ascii="Times New Roman" w:eastAsia="Times New Roman" w:hAnsi="Times New Roman" w:cs="Times New Roman"/>
          <w:color w:val="000000" w:themeColor="text1"/>
          <w:sz w:val="24"/>
          <w:szCs w:val="24"/>
        </w:rPr>
        <w:t>the</w:t>
      </w:r>
      <w:r w:rsidRPr="7F496468">
        <w:rPr>
          <w:rFonts w:ascii="Times New Roman" w:eastAsia="Times New Roman" w:hAnsi="Times New Roman" w:cs="Times New Roman"/>
          <w:color w:val="000000" w:themeColor="text1"/>
          <w:sz w:val="24"/>
          <w:szCs w:val="24"/>
        </w:rPr>
        <w:t xml:space="preserve"> S</w:t>
      </w:r>
      <w:r w:rsidR="3D4FA4AA" w:rsidRPr="7F496468">
        <w:rPr>
          <w:rFonts w:ascii="Times New Roman" w:eastAsia="Times New Roman" w:hAnsi="Times New Roman" w:cs="Times New Roman"/>
          <w:color w:val="000000" w:themeColor="text1"/>
          <w:sz w:val="24"/>
          <w:szCs w:val="24"/>
        </w:rPr>
        <w:t>everityM</w:t>
      </w:r>
      <w:r w:rsidR="003E0A44" w:rsidRPr="7F496468">
        <w:rPr>
          <w:rFonts w:ascii="Times New Roman" w:eastAsia="Times New Roman" w:hAnsi="Times New Roman" w:cs="Times New Roman"/>
          <w:color w:val="000000" w:themeColor="text1"/>
          <w:sz w:val="24"/>
          <w:szCs w:val="24"/>
        </w:rPr>
        <w:t>1</w:t>
      </w:r>
      <w:r w:rsidR="3D4FA4AA" w:rsidRPr="7F496468">
        <w:rPr>
          <w:rFonts w:ascii="Times New Roman" w:eastAsia="Times New Roman" w:hAnsi="Times New Roman" w:cs="Times New Roman"/>
          <w:color w:val="000000" w:themeColor="text1"/>
          <w:sz w:val="24"/>
          <w:szCs w:val="24"/>
        </w:rPr>
        <w:t>PRS model</w:t>
      </w:r>
      <w:r w:rsidR="40FBA670" w:rsidRPr="7F496468">
        <w:rPr>
          <w:rFonts w:ascii="Times New Roman" w:eastAsia="Times New Roman" w:hAnsi="Times New Roman" w:cs="Times New Roman"/>
          <w:color w:val="000000" w:themeColor="text1"/>
          <w:sz w:val="24"/>
          <w:szCs w:val="24"/>
        </w:rPr>
        <w:t xml:space="preserve"> (</w:t>
      </w:r>
      <w:r w:rsidR="40FBA670" w:rsidRPr="7F496468">
        <w:rPr>
          <w:rFonts w:ascii="Times New Roman" w:eastAsia="Times New Roman" w:hAnsi="Times New Roman" w:cs="Times New Roman"/>
          <w:b/>
          <w:bCs/>
          <w:color w:val="000000" w:themeColor="text1"/>
          <w:sz w:val="24"/>
          <w:szCs w:val="24"/>
        </w:rPr>
        <w:t>Supplementary Table 17</w:t>
      </w:r>
      <w:r w:rsidR="40FBA670" w:rsidRPr="7F496468">
        <w:rPr>
          <w:rFonts w:ascii="Times New Roman" w:eastAsia="Times New Roman" w:hAnsi="Times New Roman" w:cs="Times New Roman"/>
          <w:color w:val="000000" w:themeColor="text1"/>
          <w:sz w:val="24"/>
          <w:szCs w:val="24"/>
        </w:rPr>
        <w:t>)</w:t>
      </w:r>
      <w:r w:rsidR="3D4FA4AA" w:rsidRPr="7F496468">
        <w:rPr>
          <w:rFonts w:ascii="Times New Roman" w:eastAsia="Times New Roman" w:hAnsi="Times New Roman" w:cs="Times New Roman"/>
          <w:color w:val="000000" w:themeColor="text1"/>
          <w:sz w:val="24"/>
          <w:szCs w:val="24"/>
        </w:rPr>
        <w:t>.</w:t>
      </w:r>
      <w:r w:rsidR="17D1CD05" w:rsidRPr="7F496468">
        <w:rPr>
          <w:rFonts w:ascii="Times New Roman" w:eastAsia="Times New Roman" w:hAnsi="Times New Roman" w:cs="Times New Roman"/>
          <w:color w:val="000000" w:themeColor="text1"/>
          <w:sz w:val="24"/>
          <w:szCs w:val="24"/>
        </w:rPr>
        <w:t xml:space="preserve"> </w:t>
      </w:r>
      <w:r w:rsidR="2BC28BE0" w:rsidRPr="7F496468">
        <w:rPr>
          <w:rFonts w:ascii="Times New Roman" w:eastAsia="Times New Roman" w:hAnsi="Times New Roman" w:cs="Times New Roman"/>
          <w:color w:val="000000" w:themeColor="text1"/>
          <w:sz w:val="24"/>
          <w:szCs w:val="24"/>
        </w:rPr>
        <w:t xml:space="preserve">To </w:t>
      </w:r>
      <w:r w:rsidR="66CC28B0" w:rsidRPr="7F496468">
        <w:rPr>
          <w:rFonts w:ascii="Times New Roman" w:eastAsia="Times New Roman" w:hAnsi="Times New Roman" w:cs="Times New Roman"/>
          <w:color w:val="000000" w:themeColor="text1"/>
          <w:sz w:val="24"/>
          <w:szCs w:val="24"/>
        </w:rPr>
        <w:t xml:space="preserve">measure the extent of </w:t>
      </w:r>
      <w:proofErr w:type="spellStart"/>
      <w:r w:rsidR="66CC28B0" w:rsidRPr="7F496468">
        <w:rPr>
          <w:rFonts w:ascii="Times New Roman" w:eastAsia="Times New Roman" w:hAnsi="Times New Roman" w:cs="Times New Roman"/>
          <w:color w:val="000000" w:themeColor="text1"/>
          <w:sz w:val="24"/>
          <w:szCs w:val="24"/>
        </w:rPr>
        <w:t>colinearity</w:t>
      </w:r>
      <w:proofErr w:type="spellEnd"/>
      <w:r w:rsidR="66CC28B0" w:rsidRPr="7F496468">
        <w:rPr>
          <w:rFonts w:ascii="Times New Roman" w:eastAsia="Times New Roman" w:hAnsi="Times New Roman" w:cs="Times New Roman"/>
          <w:color w:val="000000" w:themeColor="text1"/>
          <w:sz w:val="24"/>
          <w:szCs w:val="24"/>
        </w:rPr>
        <w:t xml:space="preserve"> amongst PRS in th</w:t>
      </w:r>
      <w:r w:rsidR="62F4D83C" w:rsidRPr="7F496468">
        <w:rPr>
          <w:rFonts w:ascii="Times New Roman" w:eastAsia="Times New Roman" w:hAnsi="Times New Roman" w:cs="Times New Roman"/>
          <w:color w:val="000000" w:themeColor="text1"/>
          <w:sz w:val="24"/>
          <w:szCs w:val="24"/>
        </w:rPr>
        <w:t>is</w:t>
      </w:r>
      <w:r w:rsidR="66CC28B0" w:rsidRPr="7F496468">
        <w:rPr>
          <w:rFonts w:ascii="Times New Roman" w:eastAsia="Times New Roman" w:hAnsi="Times New Roman" w:cs="Times New Roman"/>
          <w:color w:val="000000" w:themeColor="text1"/>
          <w:sz w:val="24"/>
          <w:szCs w:val="24"/>
        </w:rPr>
        <w:t xml:space="preserve"> model, correlations between </w:t>
      </w:r>
      <w:r w:rsidR="12C17CD8" w:rsidRPr="7F496468">
        <w:rPr>
          <w:rFonts w:ascii="Times New Roman" w:eastAsia="Times New Roman" w:hAnsi="Times New Roman" w:cs="Times New Roman"/>
          <w:color w:val="000000" w:themeColor="text1"/>
          <w:sz w:val="24"/>
          <w:szCs w:val="24"/>
        </w:rPr>
        <w:t>regression coefficient</w:t>
      </w:r>
      <w:r w:rsidR="003E0A44" w:rsidRPr="7F496468">
        <w:rPr>
          <w:rFonts w:ascii="Times New Roman" w:eastAsia="Times New Roman" w:hAnsi="Times New Roman" w:cs="Times New Roman"/>
          <w:color w:val="000000" w:themeColor="text1"/>
          <w:sz w:val="24"/>
          <w:szCs w:val="24"/>
        </w:rPr>
        <w:t>s</w:t>
      </w:r>
      <w:r w:rsidR="12C17CD8" w:rsidRPr="7F496468">
        <w:rPr>
          <w:rFonts w:ascii="Times New Roman" w:eastAsia="Times New Roman" w:hAnsi="Times New Roman" w:cs="Times New Roman"/>
          <w:color w:val="000000" w:themeColor="text1"/>
          <w:sz w:val="24"/>
          <w:szCs w:val="24"/>
        </w:rPr>
        <w:t xml:space="preserve"> of PRS in the model were assessed. No regression coefficients had a pairwise correlation </w:t>
      </w:r>
      <w:r w:rsidR="12C17CD8" w:rsidRPr="7F496468">
        <w:rPr>
          <w:rFonts w:ascii="Times New Roman" w:eastAsia="Times New Roman" w:hAnsi="Times New Roman" w:cs="Times New Roman"/>
          <w:i/>
          <w:iCs/>
          <w:color w:val="000000" w:themeColor="text1"/>
          <w:sz w:val="24"/>
          <w:szCs w:val="24"/>
        </w:rPr>
        <w:t>R</w:t>
      </w:r>
      <w:r w:rsidR="12C17CD8" w:rsidRPr="7F496468">
        <w:rPr>
          <w:rFonts w:ascii="Times New Roman" w:eastAsia="Times New Roman" w:hAnsi="Times New Roman" w:cs="Times New Roman"/>
          <w:i/>
          <w:iCs/>
          <w:color w:val="000000" w:themeColor="text1"/>
          <w:sz w:val="24"/>
          <w:szCs w:val="24"/>
          <w:vertAlign w:val="superscript"/>
        </w:rPr>
        <w:t>2</w:t>
      </w:r>
      <w:r w:rsidR="12C17CD8" w:rsidRPr="7F496468">
        <w:rPr>
          <w:rFonts w:ascii="Times New Roman" w:eastAsia="Times New Roman" w:hAnsi="Times New Roman" w:cs="Times New Roman"/>
          <w:color w:val="000000" w:themeColor="text1"/>
          <w:sz w:val="24"/>
          <w:szCs w:val="24"/>
        </w:rPr>
        <w:t>&gt;0.8, meaning that no PRS w</w:t>
      </w:r>
      <w:r w:rsidR="008A3A99" w:rsidRPr="7F496468">
        <w:rPr>
          <w:rFonts w:ascii="Times New Roman" w:eastAsia="Times New Roman" w:hAnsi="Times New Roman" w:cs="Times New Roman"/>
          <w:color w:val="000000" w:themeColor="text1"/>
          <w:sz w:val="24"/>
          <w:szCs w:val="24"/>
        </w:rPr>
        <w:t>as</w:t>
      </w:r>
      <w:r w:rsidR="12C17CD8" w:rsidRPr="7F496468">
        <w:rPr>
          <w:rFonts w:ascii="Times New Roman" w:eastAsia="Times New Roman" w:hAnsi="Times New Roman" w:cs="Times New Roman"/>
          <w:color w:val="000000" w:themeColor="text1"/>
          <w:sz w:val="24"/>
          <w:szCs w:val="24"/>
        </w:rPr>
        <w:t xml:space="preserve"> removed from the model at this stage</w:t>
      </w:r>
      <w:r w:rsidR="58893849" w:rsidRPr="7F496468">
        <w:rPr>
          <w:rFonts w:ascii="Times New Roman" w:eastAsia="Times New Roman" w:hAnsi="Times New Roman" w:cs="Times New Roman"/>
          <w:color w:val="000000" w:themeColor="text1"/>
          <w:sz w:val="24"/>
          <w:szCs w:val="24"/>
        </w:rPr>
        <w:t>.</w:t>
      </w:r>
    </w:p>
    <w:p w14:paraId="66095626" w14:textId="0A9BD8EA" w:rsidR="696CC15B" w:rsidRDefault="696CC15B" w:rsidP="35F35D86">
      <w:pPr>
        <w:spacing w:after="0" w:line="480" w:lineRule="auto"/>
        <w:rPr>
          <w:rFonts w:ascii="Times New Roman" w:eastAsia="Times New Roman" w:hAnsi="Times New Roman" w:cs="Times New Roman"/>
          <w:sz w:val="24"/>
          <w:szCs w:val="24"/>
        </w:rPr>
      </w:pPr>
      <w:r w:rsidRPr="35F35D86">
        <w:rPr>
          <w:rFonts w:ascii="Times New Roman" w:eastAsia="Times New Roman" w:hAnsi="Times New Roman" w:cs="Times New Roman"/>
          <w:sz w:val="24"/>
          <w:szCs w:val="24"/>
        </w:rPr>
        <w:t xml:space="preserve">Following backwards stepwise regression, seven </w:t>
      </w:r>
      <w:r w:rsidR="77B5D52E" w:rsidRPr="35F35D86">
        <w:rPr>
          <w:rFonts w:ascii="Times New Roman" w:eastAsia="Times New Roman" w:hAnsi="Times New Roman" w:cs="Times New Roman"/>
          <w:sz w:val="24"/>
          <w:szCs w:val="24"/>
        </w:rPr>
        <w:t>PRS</w:t>
      </w:r>
      <w:r w:rsidRPr="35F35D86">
        <w:rPr>
          <w:rFonts w:ascii="Times New Roman" w:eastAsia="Times New Roman" w:hAnsi="Times New Roman" w:cs="Times New Roman"/>
          <w:sz w:val="24"/>
          <w:szCs w:val="24"/>
        </w:rPr>
        <w:t xml:space="preserve"> remained in both the transethnic and white European SeverityM</w:t>
      </w:r>
      <w:r w:rsidR="003E0A44">
        <w:rPr>
          <w:rFonts w:ascii="Times New Roman" w:eastAsia="Times New Roman" w:hAnsi="Times New Roman" w:cs="Times New Roman"/>
          <w:sz w:val="24"/>
          <w:szCs w:val="24"/>
        </w:rPr>
        <w:t>1</w:t>
      </w:r>
      <w:r w:rsidRPr="35F35D86">
        <w:rPr>
          <w:rFonts w:ascii="Times New Roman" w:eastAsia="Times New Roman" w:hAnsi="Times New Roman" w:cs="Times New Roman"/>
          <w:sz w:val="24"/>
          <w:szCs w:val="24"/>
        </w:rPr>
        <w:t>PRS (</w:t>
      </w:r>
      <w:r w:rsidRPr="35F35D86">
        <w:rPr>
          <w:rFonts w:ascii="Times New Roman" w:eastAsia="Times New Roman" w:hAnsi="Times New Roman" w:cs="Times New Roman"/>
          <w:b/>
          <w:bCs/>
          <w:sz w:val="24"/>
          <w:szCs w:val="24"/>
        </w:rPr>
        <w:t xml:space="preserve">Supplementary Table </w:t>
      </w:r>
      <w:r w:rsidR="64791440" w:rsidRPr="35F35D86">
        <w:rPr>
          <w:rFonts w:ascii="Times New Roman" w:eastAsia="Times New Roman" w:hAnsi="Times New Roman" w:cs="Times New Roman"/>
          <w:b/>
          <w:bCs/>
          <w:sz w:val="24"/>
          <w:szCs w:val="24"/>
        </w:rPr>
        <w:t>1</w:t>
      </w:r>
      <w:r w:rsidR="291BCB71" w:rsidRPr="35F35D86">
        <w:rPr>
          <w:rFonts w:ascii="Times New Roman" w:eastAsia="Times New Roman" w:hAnsi="Times New Roman" w:cs="Times New Roman"/>
          <w:b/>
          <w:bCs/>
          <w:sz w:val="24"/>
          <w:szCs w:val="24"/>
        </w:rPr>
        <w:t>8</w:t>
      </w:r>
      <w:r w:rsidRPr="35F35D86">
        <w:rPr>
          <w:rFonts w:ascii="Times New Roman" w:eastAsia="Times New Roman" w:hAnsi="Times New Roman" w:cs="Times New Roman"/>
          <w:sz w:val="24"/>
          <w:szCs w:val="24"/>
        </w:rPr>
        <w:t xml:space="preserve">). Of these </w:t>
      </w:r>
      <w:r w:rsidR="77B5D52E" w:rsidRPr="35F35D86">
        <w:rPr>
          <w:rFonts w:ascii="Times New Roman" w:eastAsia="Times New Roman" w:hAnsi="Times New Roman" w:cs="Times New Roman"/>
          <w:sz w:val="24"/>
          <w:szCs w:val="24"/>
        </w:rPr>
        <w:t>PRS</w:t>
      </w:r>
      <w:r w:rsidRPr="35F35D86">
        <w:rPr>
          <w:rFonts w:ascii="Times New Roman" w:eastAsia="Times New Roman" w:hAnsi="Times New Roman" w:cs="Times New Roman"/>
          <w:sz w:val="24"/>
          <w:szCs w:val="24"/>
        </w:rPr>
        <w:t xml:space="preserve">, three were associated with severe COVID-19 risk in the transethnic population, even after adjustment for other </w:t>
      </w:r>
      <w:r w:rsidR="77B5D52E" w:rsidRPr="35F35D86">
        <w:rPr>
          <w:rFonts w:ascii="Times New Roman" w:eastAsia="Times New Roman" w:hAnsi="Times New Roman" w:cs="Times New Roman"/>
          <w:sz w:val="24"/>
          <w:szCs w:val="24"/>
        </w:rPr>
        <w:t>PRS</w:t>
      </w:r>
      <w:r w:rsidRPr="35F35D86">
        <w:rPr>
          <w:rFonts w:ascii="Times New Roman" w:eastAsia="Times New Roman" w:hAnsi="Times New Roman" w:cs="Times New Roman"/>
          <w:sz w:val="24"/>
          <w:szCs w:val="24"/>
        </w:rPr>
        <w:t xml:space="preserve"> and non-genetic factors. This included the BMI </w:t>
      </w:r>
      <w:r w:rsidR="77B5D52E" w:rsidRPr="35F35D86">
        <w:rPr>
          <w:rFonts w:ascii="Times New Roman" w:eastAsia="Times New Roman" w:hAnsi="Times New Roman" w:cs="Times New Roman"/>
          <w:sz w:val="24"/>
          <w:szCs w:val="24"/>
        </w:rPr>
        <w:t>PRS</w:t>
      </w:r>
      <w:r w:rsidRPr="35F35D86">
        <w:rPr>
          <w:rFonts w:ascii="Times New Roman" w:eastAsia="Times New Roman" w:hAnsi="Times New Roman" w:cs="Times New Roman"/>
          <w:sz w:val="24"/>
          <w:szCs w:val="24"/>
        </w:rPr>
        <w:t xml:space="preserve"> (AOR=1.24, 95%CI 1.03-1.49, </w:t>
      </w:r>
      <w:r w:rsidRPr="35F35D86">
        <w:rPr>
          <w:rFonts w:ascii="Times New Roman" w:eastAsia="Times New Roman" w:hAnsi="Times New Roman" w:cs="Times New Roman"/>
          <w:i/>
          <w:iCs/>
          <w:sz w:val="24"/>
          <w:szCs w:val="24"/>
        </w:rPr>
        <w:t>P</w:t>
      </w:r>
      <w:r w:rsidRPr="35F35D86">
        <w:rPr>
          <w:rFonts w:ascii="Times New Roman" w:eastAsia="Times New Roman" w:hAnsi="Times New Roman" w:cs="Times New Roman"/>
          <w:sz w:val="24"/>
          <w:szCs w:val="24"/>
        </w:rPr>
        <w:t>=2.17 x 10</w:t>
      </w:r>
      <w:r w:rsidRPr="35F35D86">
        <w:rPr>
          <w:rFonts w:ascii="Times New Roman" w:eastAsia="Times New Roman" w:hAnsi="Times New Roman" w:cs="Times New Roman"/>
          <w:sz w:val="24"/>
          <w:szCs w:val="24"/>
          <w:vertAlign w:val="superscript"/>
        </w:rPr>
        <w:t>-3</w:t>
      </w:r>
      <w:r w:rsidRPr="35F35D86">
        <w:rPr>
          <w:rFonts w:ascii="Times New Roman" w:eastAsia="Times New Roman" w:hAnsi="Times New Roman" w:cs="Times New Roman"/>
          <w:sz w:val="24"/>
          <w:szCs w:val="24"/>
        </w:rPr>
        <w:t xml:space="preserve"> [transethnic]; AOR=1.21, 95%CI 0.99-1.47, </w:t>
      </w:r>
      <w:r w:rsidRPr="35F35D86">
        <w:rPr>
          <w:rFonts w:ascii="Times New Roman" w:eastAsia="Times New Roman" w:hAnsi="Times New Roman" w:cs="Times New Roman"/>
          <w:i/>
          <w:iCs/>
          <w:sz w:val="24"/>
          <w:szCs w:val="24"/>
        </w:rPr>
        <w:t>P</w:t>
      </w:r>
      <w:r w:rsidRPr="35F35D86">
        <w:rPr>
          <w:rFonts w:ascii="Times New Roman" w:eastAsia="Times New Roman" w:hAnsi="Times New Roman" w:cs="Times New Roman"/>
          <w:sz w:val="24"/>
          <w:szCs w:val="24"/>
        </w:rPr>
        <w:t>=1.33 x 10</w:t>
      </w:r>
      <w:r w:rsidRPr="35F35D86">
        <w:rPr>
          <w:rFonts w:ascii="Times New Roman" w:eastAsia="Times New Roman" w:hAnsi="Times New Roman" w:cs="Times New Roman"/>
          <w:sz w:val="24"/>
          <w:szCs w:val="24"/>
          <w:vertAlign w:val="superscript"/>
        </w:rPr>
        <w:t>-3</w:t>
      </w:r>
      <w:r w:rsidRPr="35F35D86">
        <w:rPr>
          <w:rFonts w:ascii="Times New Roman" w:eastAsia="Times New Roman" w:hAnsi="Times New Roman" w:cs="Times New Roman"/>
          <w:sz w:val="24"/>
          <w:szCs w:val="24"/>
        </w:rPr>
        <w:t xml:space="preserve"> [white European] with increasing PRS)</w:t>
      </w:r>
      <w:r w:rsidR="078F7201" w:rsidRPr="35F35D86">
        <w:rPr>
          <w:rFonts w:ascii="Times New Roman" w:eastAsia="Times New Roman" w:hAnsi="Times New Roman" w:cs="Times New Roman"/>
          <w:sz w:val="24"/>
          <w:szCs w:val="24"/>
        </w:rPr>
        <w:t xml:space="preserve">, </w:t>
      </w:r>
      <w:r w:rsidR="527D51D8" w:rsidRPr="35F35D86">
        <w:rPr>
          <w:rFonts w:ascii="Times New Roman" w:eastAsia="Times New Roman" w:hAnsi="Times New Roman" w:cs="Times New Roman"/>
          <w:sz w:val="24"/>
          <w:szCs w:val="24"/>
        </w:rPr>
        <w:t xml:space="preserve">the </w:t>
      </w:r>
      <w:r w:rsidR="078F7201" w:rsidRPr="35F35D86">
        <w:rPr>
          <w:rFonts w:ascii="Times New Roman" w:eastAsia="Times New Roman" w:hAnsi="Times New Roman" w:cs="Times New Roman"/>
          <w:sz w:val="24"/>
          <w:szCs w:val="24"/>
        </w:rPr>
        <w:t>stroke</w:t>
      </w:r>
      <w:r w:rsidR="2C9A3E1D" w:rsidRPr="35F35D86">
        <w:rPr>
          <w:rFonts w:ascii="Times New Roman" w:eastAsia="Times New Roman" w:hAnsi="Times New Roman" w:cs="Times New Roman"/>
          <w:sz w:val="24"/>
          <w:szCs w:val="24"/>
        </w:rPr>
        <w:t xml:space="preserve"> PRS</w:t>
      </w:r>
      <w:r w:rsidR="078F7201" w:rsidRPr="35F35D86">
        <w:rPr>
          <w:rFonts w:ascii="Times New Roman" w:eastAsia="Times New Roman" w:hAnsi="Times New Roman" w:cs="Times New Roman"/>
          <w:sz w:val="24"/>
          <w:szCs w:val="24"/>
        </w:rPr>
        <w:t xml:space="preserve"> (AOR=1.04, 95%CI 0.87-1.24, </w:t>
      </w:r>
      <w:r w:rsidR="078F7201" w:rsidRPr="35F35D86">
        <w:rPr>
          <w:rFonts w:ascii="Times New Roman" w:eastAsia="Times New Roman" w:hAnsi="Times New Roman" w:cs="Times New Roman"/>
          <w:i/>
          <w:iCs/>
          <w:sz w:val="24"/>
          <w:szCs w:val="24"/>
        </w:rPr>
        <w:t>P</w:t>
      </w:r>
      <w:r w:rsidR="078F7201" w:rsidRPr="35F35D86">
        <w:rPr>
          <w:rFonts w:ascii="Times New Roman" w:eastAsia="Times New Roman" w:hAnsi="Times New Roman" w:cs="Times New Roman"/>
          <w:sz w:val="24"/>
          <w:szCs w:val="24"/>
        </w:rPr>
        <w:t>=</w:t>
      </w:r>
      <w:r w:rsidR="0DF60865" w:rsidRPr="35F35D86">
        <w:rPr>
          <w:rFonts w:ascii="Times New Roman" w:eastAsia="Times New Roman" w:hAnsi="Times New Roman" w:cs="Times New Roman"/>
          <w:sz w:val="24"/>
          <w:szCs w:val="24"/>
        </w:rPr>
        <w:t>7.80</w:t>
      </w:r>
      <w:r w:rsidR="078F7201" w:rsidRPr="35F35D86">
        <w:rPr>
          <w:rFonts w:ascii="Times New Roman" w:eastAsia="Times New Roman" w:hAnsi="Times New Roman" w:cs="Times New Roman"/>
          <w:sz w:val="24"/>
          <w:szCs w:val="24"/>
        </w:rPr>
        <w:t>x 10</w:t>
      </w:r>
      <w:r w:rsidR="078F7201" w:rsidRPr="35F35D86">
        <w:rPr>
          <w:rFonts w:ascii="Times New Roman" w:eastAsia="Times New Roman" w:hAnsi="Times New Roman" w:cs="Times New Roman"/>
          <w:sz w:val="24"/>
          <w:szCs w:val="24"/>
          <w:vertAlign w:val="superscript"/>
        </w:rPr>
        <w:t>-3</w:t>
      </w:r>
      <w:r w:rsidR="078F7201" w:rsidRPr="35F35D86">
        <w:rPr>
          <w:rFonts w:ascii="Times New Roman" w:eastAsia="Times New Roman" w:hAnsi="Times New Roman" w:cs="Times New Roman"/>
          <w:sz w:val="24"/>
          <w:szCs w:val="24"/>
        </w:rPr>
        <w:t xml:space="preserve"> [transethnic]; AOR=1.</w:t>
      </w:r>
      <w:r w:rsidR="7CFAC173" w:rsidRPr="35F35D86">
        <w:rPr>
          <w:rFonts w:ascii="Times New Roman" w:eastAsia="Times New Roman" w:hAnsi="Times New Roman" w:cs="Times New Roman"/>
          <w:sz w:val="24"/>
          <w:szCs w:val="24"/>
        </w:rPr>
        <w:t>30</w:t>
      </w:r>
      <w:r w:rsidR="078F7201" w:rsidRPr="35F35D86">
        <w:rPr>
          <w:rFonts w:ascii="Times New Roman" w:eastAsia="Times New Roman" w:hAnsi="Times New Roman" w:cs="Times New Roman"/>
          <w:sz w:val="24"/>
          <w:szCs w:val="24"/>
        </w:rPr>
        <w:t xml:space="preserve">, 95%CI </w:t>
      </w:r>
      <w:r w:rsidR="37096E12" w:rsidRPr="35F35D86">
        <w:rPr>
          <w:rFonts w:ascii="Times New Roman" w:eastAsia="Times New Roman" w:hAnsi="Times New Roman" w:cs="Times New Roman"/>
          <w:sz w:val="24"/>
          <w:szCs w:val="24"/>
        </w:rPr>
        <w:t>1.08</w:t>
      </w:r>
      <w:r w:rsidR="078F7201" w:rsidRPr="35F35D86">
        <w:rPr>
          <w:rFonts w:ascii="Times New Roman" w:eastAsia="Times New Roman" w:hAnsi="Times New Roman" w:cs="Times New Roman"/>
          <w:sz w:val="24"/>
          <w:szCs w:val="24"/>
        </w:rPr>
        <w:t>-1.</w:t>
      </w:r>
      <w:r w:rsidR="06CDBC57" w:rsidRPr="35F35D86">
        <w:rPr>
          <w:rFonts w:ascii="Times New Roman" w:eastAsia="Times New Roman" w:hAnsi="Times New Roman" w:cs="Times New Roman"/>
          <w:sz w:val="24"/>
          <w:szCs w:val="24"/>
        </w:rPr>
        <w:t>57</w:t>
      </w:r>
      <w:r w:rsidR="078F7201" w:rsidRPr="35F35D86">
        <w:rPr>
          <w:rFonts w:ascii="Times New Roman" w:eastAsia="Times New Roman" w:hAnsi="Times New Roman" w:cs="Times New Roman"/>
          <w:sz w:val="24"/>
          <w:szCs w:val="24"/>
        </w:rPr>
        <w:t xml:space="preserve">, </w:t>
      </w:r>
      <w:r w:rsidR="078F7201" w:rsidRPr="35F35D86">
        <w:rPr>
          <w:rFonts w:ascii="Times New Roman" w:eastAsia="Times New Roman" w:hAnsi="Times New Roman" w:cs="Times New Roman"/>
          <w:i/>
          <w:iCs/>
          <w:sz w:val="24"/>
          <w:szCs w:val="24"/>
        </w:rPr>
        <w:t>P</w:t>
      </w:r>
      <w:r w:rsidR="078F7201" w:rsidRPr="35F35D86">
        <w:rPr>
          <w:rFonts w:ascii="Times New Roman" w:eastAsia="Times New Roman" w:hAnsi="Times New Roman" w:cs="Times New Roman"/>
          <w:sz w:val="24"/>
          <w:szCs w:val="24"/>
        </w:rPr>
        <w:t>=1.</w:t>
      </w:r>
      <w:r w:rsidR="4E077A12" w:rsidRPr="35F35D86">
        <w:rPr>
          <w:rFonts w:ascii="Times New Roman" w:eastAsia="Times New Roman" w:hAnsi="Times New Roman" w:cs="Times New Roman"/>
          <w:sz w:val="24"/>
          <w:szCs w:val="24"/>
        </w:rPr>
        <w:t>54</w:t>
      </w:r>
      <w:r w:rsidR="078F7201" w:rsidRPr="35F35D86">
        <w:rPr>
          <w:rFonts w:ascii="Times New Roman" w:eastAsia="Times New Roman" w:hAnsi="Times New Roman" w:cs="Times New Roman"/>
          <w:sz w:val="24"/>
          <w:szCs w:val="24"/>
        </w:rPr>
        <w:t xml:space="preserve"> x 10</w:t>
      </w:r>
      <w:r w:rsidR="078F7201" w:rsidRPr="35F35D86">
        <w:rPr>
          <w:rFonts w:ascii="Times New Roman" w:eastAsia="Times New Roman" w:hAnsi="Times New Roman" w:cs="Times New Roman"/>
          <w:sz w:val="24"/>
          <w:szCs w:val="24"/>
          <w:vertAlign w:val="superscript"/>
        </w:rPr>
        <w:t>-3</w:t>
      </w:r>
      <w:r w:rsidR="078F7201" w:rsidRPr="35F35D86">
        <w:rPr>
          <w:rFonts w:ascii="Times New Roman" w:eastAsia="Times New Roman" w:hAnsi="Times New Roman" w:cs="Times New Roman"/>
          <w:sz w:val="24"/>
          <w:szCs w:val="24"/>
        </w:rPr>
        <w:t xml:space="preserve"> [white European] with increasing PRS)</w:t>
      </w:r>
      <w:r w:rsidR="55EBC840" w:rsidRPr="35F35D86">
        <w:rPr>
          <w:rFonts w:ascii="Times New Roman" w:eastAsia="Times New Roman" w:hAnsi="Times New Roman" w:cs="Times New Roman"/>
          <w:sz w:val="24"/>
          <w:szCs w:val="24"/>
        </w:rPr>
        <w:t xml:space="preserve"> and</w:t>
      </w:r>
      <w:r w:rsidR="512211C4" w:rsidRPr="35F35D86">
        <w:rPr>
          <w:rFonts w:ascii="Times New Roman" w:eastAsia="Times New Roman" w:hAnsi="Times New Roman" w:cs="Times New Roman"/>
          <w:sz w:val="24"/>
          <w:szCs w:val="24"/>
        </w:rPr>
        <w:t xml:space="preserve"> the hypertension PRS (AOR=1.44, 95%CI 1.20-1.73, </w:t>
      </w:r>
      <w:r w:rsidR="512211C4" w:rsidRPr="35F35D86">
        <w:rPr>
          <w:rFonts w:ascii="Times New Roman" w:eastAsia="Times New Roman" w:hAnsi="Times New Roman" w:cs="Times New Roman"/>
          <w:i/>
          <w:iCs/>
          <w:sz w:val="24"/>
          <w:szCs w:val="24"/>
        </w:rPr>
        <w:t>P</w:t>
      </w:r>
      <w:r w:rsidR="512211C4" w:rsidRPr="35F35D86">
        <w:rPr>
          <w:rFonts w:ascii="Times New Roman" w:eastAsia="Times New Roman" w:hAnsi="Times New Roman" w:cs="Times New Roman"/>
          <w:sz w:val="24"/>
          <w:szCs w:val="24"/>
        </w:rPr>
        <w:t>=1.71 x 10</w:t>
      </w:r>
      <w:r w:rsidR="512211C4" w:rsidRPr="35F35D86">
        <w:rPr>
          <w:rFonts w:ascii="Times New Roman" w:eastAsia="Times New Roman" w:hAnsi="Times New Roman" w:cs="Times New Roman"/>
          <w:sz w:val="24"/>
          <w:szCs w:val="24"/>
          <w:vertAlign w:val="superscript"/>
        </w:rPr>
        <w:t>-3</w:t>
      </w:r>
      <w:r w:rsidR="512211C4" w:rsidRPr="35F35D86">
        <w:rPr>
          <w:rFonts w:ascii="Times New Roman" w:eastAsia="Times New Roman" w:hAnsi="Times New Roman" w:cs="Times New Roman"/>
          <w:sz w:val="24"/>
          <w:szCs w:val="24"/>
        </w:rPr>
        <w:t xml:space="preserve"> [transethnic]; AOR=1.</w:t>
      </w:r>
      <w:r w:rsidR="04D93C64" w:rsidRPr="35F35D86">
        <w:rPr>
          <w:rFonts w:ascii="Times New Roman" w:eastAsia="Times New Roman" w:hAnsi="Times New Roman" w:cs="Times New Roman"/>
          <w:sz w:val="24"/>
          <w:szCs w:val="24"/>
        </w:rPr>
        <w:t>34</w:t>
      </w:r>
      <w:r w:rsidR="512211C4" w:rsidRPr="35F35D86">
        <w:rPr>
          <w:rFonts w:ascii="Times New Roman" w:eastAsia="Times New Roman" w:hAnsi="Times New Roman" w:cs="Times New Roman"/>
          <w:sz w:val="24"/>
          <w:szCs w:val="24"/>
        </w:rPr>
        <w:t xml:space="preserve">, 95%CI </w:t>
      </w:r>
      <w:r w:rsidR="642BAEFC" w:rsidRPr="35F35D86">
        <w:rPr>
          <w:rFonts w:ascii="Times New Roman" w:eastAsia="Times New Roman" w:hAnsi="Times New Roman" w:cs="Times New Roman"/>
          <w:sz w:val="24"/>
          <w:szCs w:val="24"/>
        </w:rPr>
        <w:t>1</w:t>
      </w:r>
      <w:r w:rsidR="512211C4" w:rsidRPr="35F35D86">
        <w:rPr>
          <w:rFonts w:ascii="Times New Roman" w:eastAsia="Times New Roman" w:hAnsi="Times New Roman" w:cs="Times New Roman"/>
          <w:sz w:val="24"/>
          <w:szCs w:val="24"/>
        </w:rPr>
        <w:t>.</w:t>
      </w:r>
      <w:r w:rsidR="642BAEFC" w:rsidRPr="35F35D86">
        <w:rPr>
          <w:rFonts w:ascii="Times New Roman" w:eastAsia="Times New Roman" w:hAnsi="Times New Roman" w:cs="Times New Roman"/>
          <w:sz w:val="24"/>
          <w:szCs w:val="24"/>
        </w:rPr>
        <w:t>10</w:t>
      </w:r>
      <w:r w:rsidR="512211C4" w:rsidRPr="35F35D86">
        <w:rPr>
          <w:rFonts w:ascii="Times New Roman" w:eastAsia="Times New Roman" w:hAnsi="Times New Roman" w:cs="Times New Roman"/>
          <w:sz w:val="24"/>
          <w:szCs w:val="24"/>
        </w:rPr>
        <w:t>-1.</w:t>
      </w:r>
      <w:r w:rsidR="1E8D494D" w:rsidRPr="35F35D86">
        <w:rPr>
          <w:rFonts w:ascii="Times New Roman" w:eastAsia="Times New Roman" w:hAnsi="Times New Roman" w:cs="Times New Roman"/>
          <w:sz w:val="24"/>
          <w:szCs w:val="24"/>
        </w:rPr>
        <w:t>63</w:t>
      </w:r>
      <w:r w:rsidR="512211C4" w:rsidRPr="35F35D86">
        <w:rPr>
          <w:rFonts w:ascii="Times New Roman" w:eastAsia="Times New Roman" w:hAnsi="Times New Roman" w:cs="Times New Roman"/>
          <w:sz w:val="24"/>
          <w:szCs w:val="24"/>
        </w:rPr>
        <w:t xml:space="preserve">, </w:t>
      </w:r>
      <w:r w:rsidR="512211C4" w:rsidRPr="35F35D86">
        <w:rPr>
          <w:rFonts w:ascii="Times New Roman" w:eastAsia="Times New Roman" w:hAnsi="Times New Roman" w:cs="Times New Roman"/>
          <w:i/>
          <w:iCs/>
          <w:sz w:val="24"/>
          <w:szCs w:val="24"/>
        </w:rPr>
        <w:t>P</w:t>
      </w:r>
      <w:r w:rsidR="512211C4" w:rsidRPr="35F35D86">
        <w:rPr>
          <w:rFonts w:ascii="Times New Roman" w:eastAsia="Times New Roman" w:hAnsi="Times New Roman" w:cs="Times New Roman"/>
          <w:sz w:val="24"/>
          <w:szCs w:val="24"/>
        </w:rPr>
        <w:t>=</w:t>
      </w:r>
      <w:r w:rsidR="7B82530B" w:rsidRPr="35F35D86">
        <w:rPr>
          <w:rFonts w:ascii="Times New Roman" w:eastAsia="Times New Roman" w:hAnsi="Times New Roman" w:cs="Times New Roman"/>
          <w:sz w:val="24"/>
          <w:szCs w:val="24"/>
        </w:rPr>
        <w:t>0.01</w:t>
      </w:r>
      <w:r w:rsidR="512211C4" w:rsidRPr="35F35D86">
        <w:rPr>
          <w:rFonts w:ascii="Times New Roman" w:eastAsia="Times New Roman" w:hAnsi="Times New Roman" w:cs="Times New Roman"/>
          <w:sz w:val="24"/>
          <w:szCs w:val="24"/>
        </w:rPr>
        <w:t xml:space="preserve"> [white European] with increasing PRS)</w:t>
      </w:r>
      <w:r w:rsidRPr="35F35D86">
        <w:rPr>
          <w:rFonts w:ascii="Times New Roman" w:eastAsia="Times New Roman" w:hAnsi="Times New Roman" w:cs="Times New Roman"/>
          <w:sz w:val="24"/>
          <w:szCs w:val="24"/>
        </w:rPr>
        <w:t>.</w:t>
      </w:r>
    </w:p>
    <w:p w14:paraId="4C95F825" w14:textId="4DF7C7ED" w:rsidR="5F0BDB6C" w:rsidRDefault="6FDC2F45" w:rsidP="35F35D86">
      <w:pPr>
        <w:spacing w:after="0" w:line="480" w:lineRule="auto"/>
        <w:rPr>
          <w:rFonts w:ascii="Times New Roman" w:eastAsia="Times New Roman" w:hAnsi="Times New Roman" w:cs="Times New Roman"/>
          <w:sz w:val="24"/>
          <w:szCs w:val="24"/>
        </w:rPr>
      </w:pPr>
      <w:r w:rsidRPr="7F496468">
        <w:rPr>
          <w:rFonts w:ascii="Times New Roman" w:eastAsia="Times New Roman" w:hAnsi="Times New Roman" w:cs="Times New Roman"/>
          <w:sz w:val="24"/>
          <w:szCs w:val="24"/>
        </w:rPr>
        <w:t xml:space="preserve">PRS with a LR </w:t>
      </w:r>
      <w:r w:rsidRPr="7F496468">
        <w:rPr>
          <w:rFonts w:ascii="Times New Roman" w:eastAsia="Times New Roman" w:hAnsi="Times New Roman" w:cs="Times New Roman"/>
          <w:i/>
          <w:iCs/>
          <w:sz w:val="24"/>
          <w:szCs w:val="24"/>
        </w:rPr>
        <w:t>P</w:t>
      </w:r>
      <w:r w:rsidRPr="7F496468">
        <w:rPr>
          <w:rFonts w:ascii="Times New Roman" w:eastAsia="Times New Roman" w:hAnsi="Times New Roman" w:cs="Times New Roman"/>
          <w:sz w:val="24"/>
          <w:szCs w:val="24"/>
        </w:rPr>
        <w:t>&lt;0.05 in this model were further adjusted for socio-demographic factors</w:t>
      </w:r>
      <w:r w:rsidR="474E5AF3" w:rsidRPr="7F496468">
        <w:rPr>
          <w:rFonts w:ascii="Times New Roman" w:eastAsia="Times New Roman" w:hAnsi="Times New Roman" w:cs="Times New Roman"/>
          <w:sz w:val="24"/>
          <w:szCs w:val="24"/>
        </w:rPr>
        <w:t xml:space="preserve"> in SeverityM</w:t>
      </w:r>
      <w:r w:rsidR="007365AA" w:rsidRPr="7F496468">
        <w:rPr>
          <w:rFonts w:ascii="Times New Roman" w:eastAsia="Times New Roman" w:hAnsi="Times New Roman" w:cs="Times New Roman"/>
          <w:sz w:val="24"/>
          <w:szCs w:val="24"/>
        </w:rPr>
        <w:t>2</w:t>
      </w:r>
      <w:r w:rsidR="474E5AF3" w:rsidRPr="7F496468">
        <w:rPr>
          <w:rFonts w:ascii="Times New Roman" w:eastAsia="Times New Roman" w:hAnsi="Times New Roman" w:cs="Times New Roman"/>
          <w:sz w:val="24"/>
          <w:szCs w:val="24"/>
        </w:rPr>
        <w:t>SocioPRS</w:t>
      </w:r>
      <w:r w:rsidR="4185F3CB" w:rsidRPr="7F496468">
        <w:rPr>
          <w:rFonts w:ascii="Times New Roman" w:eastAsia="Times New Roman" w:hAnsi="Times New Roman" w:cs="Times New Roman"/>
          <w:sz w:val="24"/>
          <w:szCs w:val="24"/>
        </w:rPr>
        <w:t xml:space="preserve"> (</w:t>
      </w:r>
      <w:r w:rsidR="4185F3CB" w:rsidRPr="7F496468">
        <w:rPr>
          <w:rFonts w:ascii="Times New Roman" w:eastAsia="Times New Roman" w:hAnsi="Times New Roman" w:cs="Times New Roman"/>
          <w:b/>
          <w:bCs/>
          <w:sz w:val="24"/>
          <w:szCs w:val="24"/>
        </w:rPr>
        <w:t>Supplementary Table 1</w:t>
      </w:r>
      <w:r w:rsidR="678ABA7C" w:rsidRPr="7F496468">
        <w:rPr>
          <w:rFonts w:ascii="Times New Roman" w:eastAsia="Times New Roman" w:hAnsi="Times New Roman" w:cs="Times New Roman"/>
          <w:b/>
          <w:bCs/>
          <w:sz w:val="24"/>
          <w:szCs w:val="24"/>
        </w:rPr>
        <w:t>8</w:t>
      </w:r>
      <w:r w:rsidR="4185F3CB" w:rsidRPr="7F496468">
        <w:rPr>
          <w:rFonts w:ascii="Times New Roman" w:eastAsia="Times New Roman" w:hAnsi="Times New Roman" w:cs="Times New Roman"/>
          <w:sz w:val="24"/>
          <w:szCs w:val="24"/>
        </w:rPr>
        <w:t>)</w:t>
      </w:r>
      <w:r w:rsidRPr="7F496468">
        <w:rPr>
          <w:rFonts w:ascii="Times New Roman" w:eastAsia="Times New Roman" w:hAnsi="Times New Roman" w:cs="Times New Roman"/>
          <w:sz w:val="24"/>
          <w:szCs w:val="24"/>
        </w:rPr>
        <w:t xml:space="preserve">, </w:t>
      </w:r>
      <w:r w:rsidR="49C5DDFC" w:rsidRPr="7F496468">
        <w:rPr>
          <w:rFonts w:ascii="Times New Roman" w:eastAsia="Times New Roman" w:hAnsi="Times New Roman" w:cs="Times New Roman"/>
          <w:sz w:val="24"/>
          <w:szCs w:val="24"/>
        </w:rPr>
        <w:t>and all three PRS remained associated with severe COVID-19 in the transethnic and/or white European population:</w:t>
      </w:r>
      <w:r w:rsidR="0A4E99EC" w:rsidRPr="7F496468">
        <w:rPr>
          <w:rFonts w:ascii="Times New Roman" w:eastAsia="Times New Roman" w:hAnsi="Times New Roman" w:cs="Times New Roman"/>
          <w:sz w:val="24"/>
          <w:szCs w:val="24"/>
        </w:rPr>
        <w:t xml:space="preserve"> the</w:t>
      </w:r>
      <w:r w:rsidR="49C5DDFC" w:rsidRPr="7F496468">
        <w:rPr>
          <w:rFonts w:ascii="Times New Roman" w:eastAsia="Times New Roman" w:hAnsi="Times New Roman" w:cs="Times New Roman"/>
          <w:sz w:val="24"/>
          <w:szCs w:val="24"/>
        </w:rPr>
        <w:t xml:space="preserve"> BMI PRS (</w:t>
      </w:r>
      <w:r w:rsidR="6829DF96" w:rsidRPr="7F496468">
        <w:rPr>
          <w:rFonts w:ascii="Times New Roman" w:eastAsia="Times New Roman" w:hAnsi="Times New Roman" w:cs="Times New Roman"/>
          <w:sz w:val="24"/>
          <w:szCs w:val="24"/>
        </w:rPr>
        <w:t xml:space="preserve">AOR=1.37, 95%CI 1.12-1.67, </w:t>
      </w:r>
      <w:r w:rsidR="6829DF96" w:rsidRPr="7F496468">
        <w:rPr>
          <w:rFonts w:ascii="Times New Roman" w:eastAsia="Times New Roman" w:hAnsi="Times New Roman" w:cs="Times New Roman"/>
          <w:i/>
          <w:iCs/>
          <w:sz w:val="24"/>
          <w:szCs w:val="24"/>
        </w:rPr>
        <w:t>P</w:t>
      </w:r>
      <w:r w:rsidR="6829DF96" w:rsidRPr="7F496468">
        <w:rPr>
          <w:rFonts w:ascii="Times New Roman" w:eastAsia="Times New Roman" w:hAnsi="Times New Roman" w:cs="Times New Roman"/>
          <w:sz w:val="24"/>
          <w:szCs w:val="24"/>
        </w:rPr>
        <w:t>=9.51 x 10</w:t>
      </w:r>
      <w:r w:rsidR="6829DF96" w:rsidRPr="7F496468">
        <w:rPr>
          <w:rFonts w:ascii="Times New Roman" w:eastAsia="Times New Roman" w:hAnsi="Times New Roman" w:cs="Times New Roman"/>
          <w:sz w:val="24"/>
          <w:szCs w:val="24"/>
          <w:vertAlign w:val="superscript"/>
        </w:rPr>
        <w:t>-5</w:t>
      </w:r>
      <w:r w:rsidR="6829DF96" w:rsidRPr="7F496468">
        <w:rPr>
          <w:rFonts w:ascii="Times New Roman" w:eastAsia="Times New Roman" w:hAnsi="Times New Roman" w:cs="Times New Roman"/>
          <w:sz w:val="24"/>
          <w:szCs w:val="24"/>
        </w:rPr>
        <w:t xml:space="preserve"> [transethnic]; AOR=1.39, 95%CI 1.12-1.72, </w:t>
      </w:r>
      <w:r w:rsidR="6829DF96" w:rsidRPr="7F496468">
        <w:rPr>
          <w:rFonts w:ascii="Times New Roman" w:eastAsia="Times New Roman" w:hAnsi="Times New Roman" w:cs="Times New Roman"/>
          <w:i/>
          <w:iCs/>
          <w:sz w:val="24"/>
          <w:szCs w:val="24"/>
        </w:rPr>
        <w:t>P</w:t>
      </w:r>
      <w:r w:rsidR="6829DF96" w:rsidRPr="7F496468">
        <w:rPr>
          <w:rFonts w:ascii="Times New Roman" w:eastAsia="Times New Roman" w:hAnsi="Times New Roman" w:cs="Times New Roman"/>
          <w:sz w:val="24"/>
          <w:szCs w:val="24"/>
        </w:rPr>
        <w:t>=8.00 x 10</w:t>
      </w:r>
      <w:r w:rsidR="6829DF96" w:rsidRPr="7F496468">
        <w:rPr>
          <w:rFonts w:ascii="Times New Roman" w:eastAsia="Times New Roman" w:hAnsi="Times New Roman" w:cs="Times New Roman"/>
          <w:sz w:val="24"/>
          <w:szCs w:val="24"/>
          <w:vertAlign w:val="superscript"/>
        </w:rPr>
        <w:t>-5</w:t>
      </w:r>
      <w:r w:rsidR="6829DF96" w:rsidRPr="7F496468">
        <w:rPr>
          <w:rFonts w:ascii="Times New Roman" w:eastAsia="Times New Roman" w:hAnsi="Times New Roman" w:cs="Times New Roman"/>
          <w:sz w:val="24"/>
          <w:szCs w:val="24"/>
        </w:rPr>
        <w:t xml:space="preserve"> [white European] with increasing PRS),</w:t>
      </w:r>
      <w:r w:rsidR="2CB1290A" w:rsidRPr="7F496468">
        <w:rPr>
          <w:rFonts w:ascii="Times New Roman" w:eastAsia="Times New Roman" w:hAnsi="Times New Roman" w:cs="Times New Roman"/>
          <w:sz w:val="24"/>
          <w:szCs w:val="24"/>
        </w:rPr>
        <w:t xml:space="preserve"> hypertension PRS (A</w:t>
      </w:r>
      <w:r w:rsidR="0C039BA3" w:rsidRPr="7F496468">
        <w:rPr>
          <w:rFonts w:ascii="Times New Roman" w:eastAsia="Times New Roman" w:hAnsi="Times New Roman" w:cs="Times New Roman"/>
          <w:sz w:val="24"/>
          <w:szCs w:val="24"/>
        </w:rPr>
        <w:t>OR=1.45, 95%CI 1.18-1.79</w:t>
      </w:r>
      <w:r w:rsidR="2CB1290A" w:rsidRPr="7F496468">
        <w:rPr>
          <w:rFonts w:ascii="Times New Roman" w:eastAsia="Times New Roman" w:hAnsi="Times New Roman" w:cs="Times New Roman"/>
          <w:sz w:val="24"/>
          <w:szCs w:val="24"/>
        </w:rPr>
        <w:t xml:space="preserve">, </w:t>
      </w:r>
      <w:r w:rsidR="2CB1290A" w:rsidRPr="7F496468">
        <w:rPr>
          <w:rFonts w:ascii="Times New Roman" w:eastAsia="Times New Roman" w:hAnsi="Times New Roman" w:cs="Times New Roman"/>
          <w:i/>
          <w:iCs/>
          <w:sz w:val="24"/>
          <w:szCs w:val="24"/>
        </w:rPr>
        <w:t>P</w:t>
      </w:r>
      <w:r w:rsidR="2CB1290A" w:rsidRPr="7F496468">
        <w:rPr>
          <w:rFonts w:ascii="Times New Roman" w:eastAsia="Times New Roman" w:hAnsi="Times New Roman" w:cs="Times New Roman"/>
          <w:sz w:val="24"/>
          <w:szCs w:val="24"/>
        </w:rPr>
        <w:t>=</w:t>
      </w:r>
      <w:r w:rsidR="06213761" w:rsidRPr="7F496468">
        <w:rPr>
          <w:rFonts w:ascii="Times New Roman" w:eastAsia="Times New Roman" w:hAnsi="Times New Roman" w:cs="Times New Roman"/>
          <w:sz w:val="24"/>
          <w:szCs w:val="24"/>
        </w:rPr>
        <w:t>2</w:t>
      </w:r>
      <w:r w:rsidR="2CB1290A" w:rsidRPr="7F496468">
        <w:rPr>
          <w:rFonts w:ascii="Times New Roman" w:eastAsia="Times New Roman" w:hAnsi="Times New Roman" w:cs="Times New Roman"/>
          <w:sz w:val="24"/>
          <w:szCs w:val="24"/>
        </w:rPr>
        <w:t>.</w:t>
      </w:r>
      <w:r w:rsidR="27013971" w:rsidRPr="7F496468">
        <w:rPr>
          <w:rFonts w:ascii="Times New Roman" w:eastAsia="Times New Roman" w:hAnsi="Times New Roman" w:cs="Times New Roman"/>
          <w:sz w:val="24"/>
          <w:szCs w:val="24"/>
        </w:rPr>
        <w:t>63</w:t>
      </w:r>
      <w:r w:rsidR="2CB1290A" w:rsidRPr="7F496468">
        <w:rPr>
          <w:rFonts w:ascii="Times New Roman" w:eastAsia="Times New Roman" w:hAnsi="Times New Roman" w:cs="Times New Roman"/>
          <w:sz w:val="24"/>
          <w:szCs w:val="24"/>
        </w:rPr>
        <w:t xml:space="preserve"> x 10</w:t>
      </w:r>
      <w:r w:rsidR="2CB1290A" w:rsidRPr="7F496468">
        <w:rPr>
          <w:rFonts w:ascii="Times New Roman" w:eastAsia="Times New Roman" w:hAnsi="Times New Roman" w:cs="Times New Roman"/>
          <w:sz w:val="24"/>
          <w:szCs w:val="24"/>
          <w:vertAlign w:val="superscript"/>
        </w:rPr>
        <w:t>-</w:t>
      </w:r>
      <w:r w:rsidR="50D241A3" w:rsidRPr="7F496468">
        <w:rPr>
          <w:rFonts w:ascii="Times New Roman" w:eastAsia="Times New Roman" w:hAnsi="Times New Roman" w:cs="Times New Roman"/>
          <w:sz w:val="24"/>
          <w:szCs w:val="24"/>
          <w:vertAlign w:val="superscript"/>
        </w:rPr>
        <w:t>3</w:t>
      </w:r>
      <w:r w:rsidR="2CB1290A" w:rsidRPr="7F496468">
        <w:rPr>
          <w:rFonts w:ascii="Times New Roman" w:eastAsia="Times New Roman" w:hAnsi="Times New Roman" w:cs="Times New Roman"/>
          <w:sz w:val="24"/>
          <w:szCs w:val="24"/>
        </w:rPr>
        <w:t xml:space="preserve"> [transethnic]; AOR=1.</w:t>
      </w:r>
      <w:r w:rsidR="4FF6FF6B" w:rsidRPr="7F496468">
        <w:rPr>
          <w:rFonts w:ascii="Times New Roman" w:eastAsia="Times New Roman" w:hAnsi="Times New Roman" w:cs="Times New Roman"/>
          <w:sz w:val="24"/>
          <w:szCs w:val="24"/>
        </w:rPr>
        <w:t>32</w:t>
      </w:r>
      <w:r w:rsidR="2CB1290A" w:rsidRPr="7F496468">
        <w:rPr>
          <w:rFonts w:ascii="Times New Roman" w:eastAsia="Times New Roman" w:hAnsi="Times New Roman" w:cs="Times New Roman"/>
          <w:sz w:val="24"/>
          <w:szCs w:val="24"/>
        </w:rPr>
        <w:t>, 95%CI 1.</w:t>
      </w:r>
      <w:r w:rsidR="4730A5C2" w:rsidRPr="7F496468">
        <w:rPr>
          <w:rFonts w:ascii="Times New Roman" w:eastAsia="Times New Roman" w:hAnsi="Times New Roman" w:cs="Times New Roman"/>
          <w:sz w:val="24"/>
          <w:szCs w:val="24"/>
        </w:rPr>
        <w:t>07</w:t>
      </w:r>
      <w:r w:rsidR="2CB1290A" w:rsidRPr="7F496468">
        <w:rPr>
          <w:rFonts w:ascii="Times New Roman" w:eastAsia="Times New Roman" w:hAnsi="Times New Roman" w:cs="Times New Roman"/>
          <w:sz w:val="24"/>
          <w:szCs w:val="24"/>
        </w:rPr>
        <w:t>-1.</w:t>
      </w:r>
      <w:r w:rsidR="7C69524A" w:rsidRPr="7F496468">
        <w:rPr>
          <w:rFonts w:ascii="Times New Roman" w:eastAsia="Times New Roman" w:hAnsi="Times New Roman" w:cs="Times New Roman"/>
          <w:sz w:val="24"/>
          <w:szCs w:val="24"/>
        </w:rPr>
        <w:t>63</w:t>
      </w:r>
      <w:r w:rsidR="2CB1290A" w:rsidRPr="7F496468">
        <w:rPr>
          <w:rFonts w:ascii="Times New Roman" w:eastAsia="Times New Roman" w:hAnsi="Times New Roman" w:cs="Times New Roman"/>
          <w:sz w:val="24"/>
          <w:szCs w:val="24"/>
        </w:rPr>
        <w:t xml:space="preserve">, </w:t>
      </w:r>
      <w:r w:rsidR="2CB1290A" w:rsidRPr="7F496468">
        <w:rPr>
          <w:rFonts w:ascii="Times New Roman" w:eastAsia="Times New Roman" w:hAnsi="Times New Roman" w:cs="Times New Roman"/>
          <w:i/>
          <w:iCs/>
          <w:sz w:val="24"/>
          <w:szCs w:val="24"/>
        </w:rPr>
        <w:t>P</w:t>
      </w:r>
      <w:r w:rsidR="2CB1290A" w:rsidRPr="7F496468">
        <w:rPr>
          <w:rFonts w:ascii="Times New Roman" w:eastAsia="Times New Roman" w:hAnsi="Times New Roman" w:cs="Times New Roman"/>
          <w:sz w:val="24"/>
          <w:szCs w:val="24"/>
        </w:rPr>
        <w:t>=</w:t>
      </w:r>
      <w:r w:rsidR="06592C06" w:rsidRPr="7F496468">
        <w:rPr>
          <w:rFonts w:ascii="Times New Roman" w:eastAsia="Times New Roman" w:hAnsi="Times New Roman" w:cs="Times New Roman"/>
          <w:sz w:val="24"/>
          <w:szCs w:val="24"/>
        </w:rPr>
        <w:t>0.01</w:t>
      </w:r>
      <w:r w:rsidR="2CB1290A" w:rsidRPr="7F496468">
        <w:rPr>
          <w:rFonts w:ascii="Times New Roman" w:eastAsia="Times New Roman" w:hAnsi="Times New Roman" w:cs="Times New Roman"/>
          <w:sz w:val="24"/>
          <w:szCs w:val="24"/>
        </w:rPr>
        <w:t xml:space="preserve"> [white European] </w:t>
      </w:r>
      <w:r w:rsidR="2CB1290A" w:rsidRPr="7F496468">
        <w:rPr>
          <w:rFonts w:ascii="Times New Roman" w:eastAsia="Times New Roman" w:hAnsi="Times New Roman" w:cs="Times New Roman"/>
          <w:sz w:val="24"/>
          <w:szCs w:val="24"/>
        </w:rPr>
        <w:lastRenderedPageBreak/>
        <w:t>with increasing PRS)</w:t>
      </w:r>
      <w:r w:rsidR="387D26AB" w:rsidRPr="7F496468">
        <w:rPr>
          <w:rFonts w:ascii="Times New Roman" w:eastAsia="Times New Roman" w:hAnsi="Times New Roman" w:cs="Times New Roman"/>
          <w:sz w:val="24"/>
          <w:szCs w:val="24"/>
        </w:rPr>
        <w:t xml:space="preserve"> and</w:t>
      </w:r>
      <w:r w:rsidR="6A44E18C" w:rsidRPr="7F496468">
        <w:rPr>
          <w:rFonts w:ascii="Times New Roman" w:eastAsia="Times New Roman" w:hAnsi="Times New Roman" w:cs="Times New Roman"/>
          <w:sz w:val="24"/>
          <w:szCs w:val="24"/>
        </w:rPr>
        <w:t xml:space="preserve"> the</w:t>
      </w:r>
      <w:r w:rsidR="387D26AB" w:rsidRPr="7F496468">
        <w:rPr>
          <w:rFonts w:ascii="Times New Roman" w:eastAsia="Times New Roman" w:hAnsi="Times New Roman" w:cs="Times New Roman"/>
          <w:sz w:val="24"/>
          <w:szCs w:val="24"/>
        </w:rPr>
        <w:t xml:space="preserve"> stroke PRS</w:t>
      </w:r>
      <w:r w:rsidR="197357B8" w:rsidRPr="7F496468">
        <w:rPr>
          <w:rFonts w:ascii="Times New Roman" w:eastAsia="Times New Roman" w:hAnsi="Times New Roman" w:cs="Times New Roman"/>
          <w:sz w:val="24"/>
          <w:szCs w:val="24"/>
        </w:rPr>
        <w:t xml:space="preserve"> (AOR=1.27, 95%CI 1.03-1.</w:t>
      </w:r>
      <w:r w:rsidR="5975FD7C" w:rsidRPr="7F496468">
        <w:rPr>
          <w:rFonts w:ascii="Times New Roman" w:eastAsia="Times New Roman" w:hAnsi="Times New Roman" w:cs="Times New Roman"/>
          <w:sz w:val="24"/>
          <w:szCs w:val="24"/>
        </w:rPr>
        <w:t>56</w:t>
      </w:r>
      <w:r w:rsidR="197357B8" w:rsidRPr="7F496468">
        <w:rPr>
          <w:rFonts w:ascii="Times New Roman" w:eastAsia="Times New Roman" w:hAnsi="Times New Roman" w:cs="Times New Roman"/>
          <w:sz w:val="24"/>
          <w:szCs w:val="24"/>
        </w:rPr>
        <w:t xml:space="preserve">, </w:t>
      </w:r>
      <w:r w:rsidR="197357B8" w:rsidRPr="7F496468">
        <w:rPr>
          <w:rFonts w:ascii="Times New Roman" w:eastAsia="Times New Roman" w:hAnsi="Times New Roman" w:cs="Times New Roman"/>
          <w:i/>
          <w:iCs/>
          <w:sz w:val="24"/>
          <w:szCs w:val="24"/>
        </w:rPr>
        <w:t>P</w:t>
      </w:r>
      <w:r w:rsidR="197357B8" w:rsidRPr="7F496468">
        <w:rPr>
          <w:rFonts w:ascii="Times New Roman" w:eastAsia="Times New Roman" w:hAnsi="Times New Roman" w:cs="Times New Roman"/>
          <w:sz w:val="24"/>
          <w:szCs w:val="24"/>
        </w:rPr>
        <w:t>=0.0</w:t>
      </w:r>
      <w:r w:rsidR="6DD71C3E" w:rsidRPr="7F496468">
        <w:rPr>
          <w:rFonts w:ascii="Times New Roman" w:eastAsia="Times New Roman" w:hAnsi="Times New Roman" w:cs="Times New Roman"/>
          <w:sz w:val="24"/>
          <w:szCs w:val="24"/>
        </w:rPr>
        <w:t>2</w:t>
      </w:r>
      <w:r w:rsidR="197357B8" w:rsidRPr="7F496468">
        <w:rPr>
          <w:rFonts w:ascii="Times New Roman" w:eastAsia="Times New Roman" w:hAnsi="Times New Roman" w:cs="Times New Roman"/>
          <w:sz w:val="24"/>
          <w:szCs w:val="24"/>
        </w:rPr>
        <w:t xml:space="preserve"> [white European] with increasing PRS)</w:t>
      </w:r>
      <w:r w:rsidR="548D036B" w:rsidRPr="7F496468">
        <w:rPr>
          <w:rFonts w:ascii="Times New Roman" w:eastAsia="Times New Roman" w:hAnsi="Times New Roman" w:cs="Times New Roman"/>
          <w:sz w:val="24"/>
          <w:szCs w:val="24"/>
        </w:rPr>
        <w:t>.</w:t>
      </w:r>
    </w:p>
    <w:p w14:paraId="5AB63E21" w14:textId="68714E9A" w:rsidR="6FDC2F45" w:rsidRDefault="6FDC2F45" w:rsidP="5F0BDB6C">
      <w:pPr>
        <w:spacing w:line="480" w:lineRule="auto"/>
        <w:rPr>
          <w:rFonts w:ascii="Times New Roman" w:eastAsia="Times New Roman" w:hAnsi="Times New Roman" w:cs="Times New Roman"/>
          <w:color w:val="000000" w:themeColor="text1"/>
          <w:sz w:val="24"/>
          <w:szCs w:val="24"/>
          <w:u w:val="single"/>
        </w:rPr>
      </w:pPr>
      <w:r w:rsidRPr="5F0BDB6C">
        <w:rPr>
          <w:rFonts w:ascii="Times New Roman" w:eastAsia="Times New Roman" w:hAnsi="Times New Roman" w:cs="Times New Roman"/>
          <w:color w:val="000000" w:themeColor="text1"/>
          <w:sz w:val="24"/>
          <w:szCs w:val="24"/>
          <w:u w:val="single"/>
        </w:rPr>
        <w:t>COVID-19 Mortality</w:t>
      </w:r>
    </w:p>
    <w:p w14:paraId="67D8C835" w14:textId="23BD5B05" w:rsidR="005608B0" w:rsidRDefault="005608B0" w:rsidP="5B56C41B">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Associations were identified between three PRS and COVID-19 mortality in univariate regression (</w:t>
      </w:r>
      <w:r w:rsidRPr="002B5F8A">
        <w:rPr>
          <w:rFonts w:ascii="Times New Roman" w:eastAsia="Times New Roman" w:hAnsi="Times New Roman" w:cs="Times New Roman"/>
          <w:b/>
          <w:color w:val="000000" w:themeColor="text1"/>
          <w:sz w:val="24"/>
          <w:szCs w:val="24"/>
        </w:rPr>
        <w:t>Supplementary Tables 3-17</w:t>
      </w:r>
      <w:r>
        <w:rPr>
          <w:rFonts w:ascii="Times New Roman" w:eastAsia="Times New Roman" w:hAnsi="Times New Roman" w:cs="Times New Roman"/>
          <w:color w:val="000000" w:themeColor="text1"/>
          <w:sz w:val="24"/>
          <w:szCs w:val="24"/>
        </w:rPr>
        <w:t>), including the AF PRS (</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 xml:space="preserve">=1.6, 95%CI 1.19-2.14, </w:t>
      </w:r>
      <w:r w:rsidRPr="002B5F8A">
        <w:rPr>
          <w:rFonts w:ascii="Times New Roman" w:eastAsia="Times New Roman" w:hAnsi="Times New Roman" w:cs="Times New Roman"/>
          <w:i/>
          <w:color w:val="000000" w:themeColor="text1"/>
          <w:sz w:val="24"/>
          <w:szCs w:val="24"/>
        </w:rPr>
        <w:t>P</w:t>
      </w:r>
      <w:r>
        <w:rPr>
          <w:rFonts w:ascii="Times New Roman" w:eastAsia="Times New Roman" w:hAnsi="Times New Roman" w:cs="Times New Roman"/>
          <w:color w:val="000000" w:themeColor="text1"/>
          <w:sz w:val="24"/>
          <w:szCs w:val="24"/>
        </w:rPr>
        <w:t xml:space="preserve">=0.001 [transethnic], </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 xml:space="preserve">=1.57, 95%CI 1.15-2.13, </w:t>
      </w:r>
      <w:r w:rsidRPr="002B5F8A">
        <w:rPr>
          <w:rFonts w:ascii="Times New Roman" w:eastAsia="Times New Roman" w:hAnsi="Times New Roman" w:cs="Times New Roman"/>
          <w:i/>
          <w:color w:val="000000" w:themeColor="text1"/>
          <w:sz w:val="24"/>
          <w:szCs w:val="24"/>
        </w:rPr>
        <w:t>P</w:t>
      </w:r>
      <w:r>
        <w:rPr>
          <w:rFonts w:ascii="Times New Roman" w:eastAsia="Times New Roman" w:hAnsi="Times New Roman" w:cs="Times New Roman"/>
          <w:color w:val="000000" w:themeColor="text1"/>
          <w:sz w:val="24"/>
          <w:szCs w:val="24"/>
        </w:rPr>
        <w:t>=0.00</w:t>
      </w:r>
      <w:r w:rsidR="00891C9A">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 xml:space="preserve"> [white European]), </w:t>
      </w:r>
      <w:r w:rsidR="00891C9A">
        <w:rPr>
          <w:rFonts w:ascii="Times New Roman" w:eastAsia="Times New Roman" w:hAnsi="Times New Roman" w:cs="Times New Roman"/>
          <w:color w:val="000000" w:themeColor="text1"/>
          <w:sz w:val="24"/>
          <w:szCs w:val="24"/>
        </w:rPr>
        <w:t>Alzheimer’s disease</w:t>
      </w:r>
      <w:r>
        <w:rPr>
          <w:rFonts w:ascii="Times New Roman" w:eastAsia="Times New Roman" w:hAnsi="Times New Roman" w:cs="Times New Roman"/>
          <w:color w:val="000000" w:themeColor="text1"/>
          <w:sz w:val="24"/>
          <w:szCs w:val="24"/>
        </w:rPr>
        <w:t xml:space="preserve"> PRS (</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=1.5</w:t>
      </w:r>
      <w:r w:rsidR="00891C9A">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 95%CI 1.</w:t>
      </w:r>
      <w:r w:rsidR="00891C9A">
        <w:rPr>
          <w:rFonts w:ascii="Times New Roman" w:eastAsia="Times New Roman" w:hAnsi="Times New Roman" w:cs="Times New Roman"/>
          <w:color w:val="000000" w:themeColor="text1"/>
          <w:sz w:val="24"/>
          <w:szCs w:val="24"/>
        </w:rPr>
        <w:t>15</w:t>
      </w:r>
      <w:r>
        <w:rPr>
          <w:rFonts w:ascii="Times New Roman" w:eastAsia="Times New Roman" w:hAnsi="Times New Roman" w:cs="Times New Roman"/>
          <w:color w:val="000000" w:themeColor="text1"/>
          <w:sz w:val="24"/>
          <w:szCs w:val="24"/>
        </w:rPr>
        <w:t>-1.</w:t>
      </w:r>
      <w:r w:rsidR="00891C9A">
        <w:rPr>
          <w:rFonts w:ascii="Times New Roman" w:eastAsia="Times New Roman" w:hAnsi="Times New Roman" w:cs="Times New Roman"/>
          <w:color w:val="000000" w:themeColor="text1"/>
          <w:sz w:val="24"/>
          <w:szCs w:val="24"/>
        </w:rPr>
        <w:t>98</w:t>
      </w:r>
      <w:r>
        <w:rPr>
          <w:rFonts w:ascii="Times New Roman" w:eastAsia="Times New Roman" w:hAnsi="Times New Roman" w:cs="Times New Roman"/>
          <w:color w:val="000000" w:themeColor="text1"/>
          <w:sz w:val="24"/>
          <w:szCs w:val="24"/>
        </w:rPr>
        <w:t xml:space="preserve">, </w:t>
      </w:r>
      <w:r w:rsidRPr="002B5F8A">
        <w:rPr>
          <w:rFonts w:ascii="Times New Roman" w:eastAsia="Times New Roman" w:hAnsi="Times New Roman" w:cs="Times New Roman"/>
          <w:i/>
          <w:color w:val="000000" w:themeColor="text1"/>
          <w:sz w:val="24"/>
          <w:szCs w:val="24"/>
        </w:rPr>
        <w:t>P</w:t>
      </w:r>
      <w:r>
        <w:rPr>
          <w:rFonts w:ascii="Times New Roman" w:eastAsia="Times New Roman" w:hAnsi="Times New Roman" w:cs="Times New Roman"/>
          <w:color w:val="000000" w:themeColor="text1"/>
          <w:sz w:val="24"/>
          <w:szCs w:val="24"/>
        </w:rPr>
        <w:t xml:space="preserve"> &lt;0.001 [transethnic], </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=1.5</w:t>
      </w:r>
      <w:r w:rsidR="00891C9A">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 95%CI 1.</w:t>
      </w:r>
      <w:r w:rsidR="00891C9A">
        <w:rPr>
          <w:rFonts w:ascii="Times New Roman" w:eastAsia="Times New Roman" w:hAnsi="Times New Roman" w:cs="Times New Roman"/>
          <w:color w:val="000000" w:themeColor="text1"/>
          <w:sz w:val="24"/>
          <w:szCs w:val="24"/>
        </w:rPr>
        <w:t>13</w:t>
      </w:r>
      <w:r>
        <w:rPr>
          <w:rFonts w:ascii="Times New Roman" w:eastAsia="Times New Roman" w:hAnsi="Times New Roman" w:cs="Times New Roman"/>
          <w:color w:val="000000" w:themeColor="text1"/>
          <w:sz w:val="24"/>
          <w:szCs w:val="24"/>
        </w:rPr>
        <w:t>-</w:t>
      </w:r>
      <w:r w:rsidR="00891C9A">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w:t>
      </w:r>
      <w:r w:rsidR="00891C9A">
        <w:rPr>
          <w:rFonts w:ascii="Times New Roman" w:eastAsia="Times New Roman" w:hAnsi="Times New Roman" w:cs="Times New Roman"/>
          <w:color w:val="000000" w:themeColor="text1"/>
          <w:sz w:val="24"/>
          <w:szCs w:val="24"/>
        </w:rPr>
        <w:t>02</w:t>
      </w:r>
      <w:r>
        <w:rPr>
          <w:rFonts w:ascii="Times New Roman" w:eastAsia="Times New Roman" w:hAnsi="Times New Roman" w:cs="Times New Roman"/>
          <w:color w:val="000000" w:themeColor="text1"/>
          <w:sz w:val="24"/>
          <w:szCs w:val="24"/>
        </w:rPr>
        <w:t xml:space="preserve">, </w:t>
      </w:r>
      <w:r w:rsidRPr="002B5F8A">
        <w:rPr>
          <w:rFonts w:ascii="Times New Roman" w:eastAsia="Times New Roman" w:hAnsi="Times New Roman" w:cs="Times New Roman"/>
          <w:i/>
          <w:color w:val="000000" w:themeColor="text1"/>
          <w:sz w:val="24"/>
          <w:szCs w:val="24"/>
        </w:rPr>
        <w:t>P</w:t>
      </w:r>
      <w:r w:rsidR="00891C9A">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0.00</w:t>
      </w:r>
      <w:r w:rsidR="00891C9A">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 xml:space="preserve"> [white European]) and </w:t>
      </w:r>
      <w:r w:rsidR="00891C9A">
        <w:rPr>
          <w:rFonts w:ascii="Times New Roman" w:eastAsia="Times New Roman" w:hAnsi="Times New Roman" w:cs="Times New Roman"/>
          <w:color w:val="000000" w:themeColor="text1"/>
          <w:sz w:val="24"/>
          <w:szCs w:val="24"/>
        </w:rPr>
        <w:t>PVD</w:t>
      </w:r>
      <w:r>
        <w:rPr>
          <w:rFonts w:ascii="Times New Roman" w:eastAsia="Times New Roman" w:hAnsi="Times New Roman" w:cs="Times New Roman"/>
          <w:color w:val="000000" w:themeColor="text1"/>
          <w:sz w:val="24"/>
          <w:szCs w:val="24"/>
        </w:rPr>
        <w:t xml:space="preserve"> PRS (</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w:t>
      </w:r>
      <w:r w:rsidR="00891C9A">
        <w:rPr>
          <w:rFonts w:ascii="Times New Roman" w:eastAsia="Times New Roman" w:hAnsi="Times New Roman" w:cs="Times New Roman"/>
          <w:color w:val="000000" w:themeColor="text1"/>
          <w:sz w:val="24"/>
          <w:szCs w:val="24"/>
        </w:rPr>
        <w:t>0.67</w:t>
      </w:r>
      <w:r>
        <w:rPr>
          <w:rFonts w:ascii="Times New Roman" w:eastAsia="Times New Roman" w:hAnsi="Times New Roman" w:cs="Times New Roman"/>
          <w:color w:val="000000" w:themeColor="text1"/>
          <w:sz w:val="24"/>
          <w:szCs w:val="24"/>
        </w:rPr>
        <w:t xml:space="preserve">, 95%CI </w:t>
      </w:r>
      <w:r w:rsidR="00891C9A">
        <w:rPr>
          <w:rFonts w:ascii="Times New Roman" w:eastAsia="Times New Roman" w:hAnsi="Times New Roman" w:cs="Times New Roman"/>
          <w:color w:val="000000" w:themeColor="text1"/>
          <w:sz w:val="24"/>
          <w:szCs w:val="24"/>
        </w:rPr>
        <w:t>0.49</w:t>
      </w:r>
      <w:r>
        <w:rPr>
          <w:rFonts w:ascii="Times New Roman" w:eastAsia="Times New Roman" w:hAnsi="Times New Roman" w:cs="Times New Roman"/>
          <w:color w:val="000000" w:themeColor="text1"/>
          <w:sz w:val="24"/>
          <w:szCs w:val="24"/>
        </w:rPr>
        <w:t>-</w:t>
      </w:r>
      <w:r w:rsidR="00891C9A">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w:t>
      </w:r>
      <w:r w:rsidR="00891C9A">
        <w:rPr>
          <w:rFonts w:ascii="Times New Roman" w:eastAsia="Times New Roman" w:hAnsi="Times New Roman" w:cs="Times New Roman"/>
          <w:color w:val="000000" w:themeColor="text1"/>
          <w:sz w:val="24"/>
          <w:szCs w:val="24"/>
        </w:rPr>
        <w:t>91</w:t>
      </w:r>
      <w:r>
        <w:rPr>
          <w:rFonts w:ascii="Times New Roman" w:eastAsia="Times New Roman" w:hAnsi="Times New Roman" w:cs="Times New Roman"/>
          <w:color w:val="000000" w:themeColor="text1"/>
          <w:sz w:val="24"/>
          <w:szCs w:val="24"/>
        </w:rPr>
        <w:t xml:space="preserve">, </w:t>
      </w:r>
      <w:r w:rsidRPr="002B5F8A">
        <w:rPr>
          <w:rFonts w:ascii="Times New Roman" w:eastAsia="Times New Roman" w:hAnsi="Times New Roman" w:cs="Times New Roman"/>
          <w:i/>
          <w:color w:val="000000" w:themeColor="text1"/>
          <w:sz w:val="24"/>
          <w:szCs w:val="24"/>
        </w:rPr>
        <w:t>P</w:t>
      </w:r>
      <w:r>
        <w:rPr>
          <w:rFonts w:ascii="Times New Roman" w:eastAsia="Times New Roman" w:hAnsi="Times New Roman" w:cs="Times New Roman"/>
          <w:color w:val="000000" w:themeColor="text1"/>
          <w:sz w:val="24"/>
          <w:szCs w:val="24"/>
        </w:rPr>
        <w:t xml:space="preserve"> </w:t>
      </w:r>
      <w:r w:rsidR="00891C9A">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0.0</w:t>
      </w:r>
      <w:r w:rsidR="00891C9A">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 xml:space="preserve"> [white European]).</w:t>
      </w:r>
    </w:p>
    <w:p w14:paraId="7F24527B" w14:textId="1B834873" w:rsidR="435A7C1F" w:rsidRDefault="435A7C1F" w:rsidP="5B56C41B">
      <w:pPr>
        <w:spacing w:line="480" w:lineRule="auto"/>
        <w:rPr>
          <w:rFonts w:ascii="Times New Roman" w:eastAsia="Times New Roman" w:hAnsi="Times New Roman" w:cs="Times New Roman"/>
          <w:color w:val="000000" w:themeColor="text1"/>
          <w:sz w:val="24"/>
          <w:szCs w:val="24"/>
        </w:rPr>
      </w:pPr>
      <w:r w:rsidRPr="7F496468">
        <w:rPr>
          <w:rFonts w:ascii="Times New Roman" w:eastAsia="Times New Roman" w:hAnsi="Times New Roman" w:cs="Times New Roman"/>
          <w:color w:val="000000" w:themeColor="text1"/>
          <w:sz w:val="24"/>
          <w:szCs w:val="24"/>
        </w:rPr>
        <w:t>Correlations between regression coefficient</w:t>
      </w:r>
      <w:r w:rsidR="005608B0" w:rsidRPr="7F496468">
        <w:rPr>
          <w:rFonts w:ascii="Times New Roman" w:eastAsia="Times New Roman" w:hAnsi="Times New Roman" w:cs="Times New Roman"/>
          <w:color w:val="000000" w:themeColor="text1"/>
          <w:sz w:val="24"/>
          <w:szCs w:val="24"/>
        </w:rPr>
        <w:t>s</w:t>
      </w:r>
      <w:r w:rsidRPr="7F496468">
        <w:rPr>
          <w:rFonts w:ascii="Times New Roman" w:eastAsia="Times New Roman" w:hAnsi="Times New Roman" w:cs="Times New Roman"/>
          <w:color w:val="000000" w:themeColor="text1"/>
          <w:sz w:val="24"/>
          <w:szCs w:val="24"/>
        </w:rPr>
        <w:t xml:space="preserve"> of PRS in the MortalityM</w:t>
      </w:r>
      <w:r w:rsidR="005608B0" w:rsidRPr="7F496468">
        <w:rPr>
          <w:rFonts w:ascii="Times New Roman" w:eastAsia="Times New Roman" w:hAnsi="Times New Roman" w:cs="Times New Roman"/>
          <w:color w:val="000000" w:themeColor="text1"/>
          <w:sz w:val="24"/>
          <w:szCs w:val="24"/>
        </w:rPr>
        <w:t>1</w:t>
      </w:r>
      <w:r w:rsidRPr="7F496468">
        <w:rPr>
          <w:rFonts w:ascii="Times New Roman" w:eastAsia="Times New Roman" w:hAnsi="Times New Roman" w:cs="Times New Roman"/>
          <w:color w:val="000000" w:themeColor="text1"/>
          <w:sz w:val="24"/>
          <w:szCs w:val="24"/>
        </w:rPr>
        <w:t>PRS model were assessed. No regression coefficients had a pairwise correlation R</w:t>
      </w:r>
      <w:r w:rsidRPr="7F496468">
        <w:rPr>
          <w:rFonts w:ascii="Times New Roman" w:eastAsia="Times New Roman" w:hAnsi="Times New Roman" w:cs="Times New Roman"/>
          <w:color w:val="000000" w:themeColor="text1"/>
          <w:sz w:val="24"/>
          <w:szCs w:val="24"/>
          <w:vertAlign w:val="superscript"/>
        </w:rPr>
        <w:t>2</w:t>
      </w:r>
      <w:r w:rsidRPr="7F496468">
        <w:rPr>
          <w:rFonts w:ascii="Times New Roman" w:eastAsia="Times New Roman" w:hAnsi="Times New Roman" w:cs="Times New Roman"/>
          <w:color w:val="000000" w:themeColor="text1"/>
          <w:sz w:val="24"/>
          <w:szCs w:val="24"/>
        </w:rPr>
        <w:t>&gt;0.8, and no PRS were removed from the model at this stage.</w:t>
      </w:r>
    </w:p>
    <w:p w14:paraId="64673068" w14:textId="4AAC256D" w:rsidR="253C1E60" w:rsidRDefault="2004A31D" w:rsidP="35F35D86">
      <w:pPr>
        <w:spacing w:after="0" w:line="480" w:lineRule="auto"/>
        <w:rPr>
          <w:rFonts w:ascii="Times New Roman" w:eastAsia="Times New Roman" w:hAnsi="Times New Roman" w:cs="Times New Roman"/>
          <w:sz w:val="24"/>
          <w:szCs w:val="24"/>
        </w:rPr>
      </w:pPr>
      <w:r w:rsidRPr="35F35D86">
        <w:rPr>
          <w:rFonts w:ascii="Times New Roman" w:eastAsia="Times New Roman" w:hAnsi="Times New Roman" w:cs="Times New Roman"/>
          <w:sz w:val="24"/>
          <w:szCs w:val="24"/>
        </w:rPr>
        <w:t xml:space="preserve">Three PRS were </w:t>
      </w:r>
      <w:r w:rsidR="008C6E63">
        <w:rPr>
          <w:rFonts w:ascii="Times New Roman" w:eastAsia="Times New Roman" w:hAnsi="Times New Roman" w:cs="Times New Roman"/>
          <w:sz w:val="24"/>
          <w:szCs w:val="24"/>
        </w:rPr>
        <w:t>retained</w:t>
      </w:r>
      <w:r w:rsidR="008C6E63" w:rsidRPr="35F35D86">
        <w:rPr>
          <w:rFonts w:ascii="Times New Roman" w:eastAsia="Times New Roman" w:hAnsi="Times New Roman" w:cs="Times New Roman"/>
          <w:sz w:val="24"/>
          <w:szCs w:val="24"/>
        </w:rPr>
        <w:t xml:space="preserve"> </w:t>
      </w:r>
      <w:r w:rsidRPr="35F35D86">
        <w:rPr>
          <w:rFonts w:ascii="Times New Roman" w:eastAsia="Times New Roman" w:hAnsi="Times New Roman" w:cs="Times New Roman"/>
          <w:sz w:val="24"/>
          <w:szCs w:val="24"/>
        </w:rPr>
        <w:t>in the MortalityM</w:t>
      </w:r>
      <w:r w:rsidR="005608B0">
        <w:rPr>
          <w:rFonts w:ascii="Times New Roman" w:eastAsia="Times New Roman" w:hAnsi="Times New Roman" w:cs="Times New Roman"/>
          <w:sz w:val="24"/>
          <w:szCs w:val="24"/>
        </w:rPr>
        <w:t>1</w:t>
      </w:r>
      <w:r w:rsidRPr="35F35D86">
        <w:rPr>
          <w:rFonts w:ascii="Times New Roman" w:eastAsia="Times New Roman" w:hAnsi="Times New Roman" w:cs="Times New Roman"/>
          <w:sz w:val="24"/>
          <w:szCs w:val="24"/>
        </w:rPr>
        <w:t xml:space="preserve">PRS model (AF PRS, PVD PRS and Alzheimer’s PRS), and each had an association (LR </w:t>
      </w:r>
      <w:r w:rsidRPr="35F35D86">
        <w:rPr>
          <w:rFonts w:ascii="Times New Roman" w:eastAsia="Times New Roman" w:hAnsi="Times New Roman" w:cs="Times New Roman"/>
          <w:i/>
          <w:iCs/>
          <w:sz w:val="24"/>
          <w:szCs w:val="24"/>
        </w:rPr>
        <w:t>P</w:t>
      </w:r>
      <w:r w:rsidRPr="35F35D86">
        <w:rPr>
          <w:rFonts w:ascii="Times New Roman" w:eastAsia="Times New Roman" w:hAnsi="Times New Roman" w:cs="Times New Roman"/>
          <w:sz w:val="24"/>
          <w:szCs w:val="24"/>
        </w:rPr>
        <w:t>&lt;0.05) with COVID-19 mortality in the transethnic and/or white European population (</w:t>
      </w:r>
      <w:r w:rsidRPr="35F35D86">
        <w:rPr>
          <w:rFonts w:ascii="Times New Roman" w:eastAsia="Times New Roman" w:hAnsi="Times New Roman" w:cs="Times New Roman"/>
          <w:b/>
          <w:bCs/>
          <w:sz w:val="24"/>
          <w:szCs w:val="24"/>
        </w:rPr>
        <w:t xml:space="preserve">Supplementary Table </w:t>
      </w:r>
      <w:r w:rsidR="11F3CE70" w:rsidRPr="35F35D86">
        <w:rPr>
          <w:rFonts w:ascii="Times New Roman" w:eastAsia="Times New Roman" w:hAnsi="Times New Roman" w:cs="Times New Roman"/>
          <w:b/>
          <w:bCs/>
          <w:sz w:val="24"/>
          <w:szCs w:val="24"/>
        </w:rPr>
        <w:t>1</w:t>
      </w:r>
      <w:r w:rsidR="7AD4F35B" w:rsidRPr="35F35D86">
        <w:rPr>
          <w:rFonts w:ascii="Times New Roman" w:eastAsia="Times New Roman" w:hAnsi="Times New Roman" w:cs="Times New Roman"/>
          <w:b/>
          <w:bCs/>
          <w:sz w:val="24"/>
          <w:szCs w:val="24"/>
        </w:rPr>
        <w:t>9</w:t>
      </w:r>
      <w:r w:rsidRPr="35F35D86">
        <w:rPr>
          <w:rFonts w:ascii="Times New Roman" w:eastAsia="Times New Roman" w:hAnsi="Times New Roman" w:cs="Times New Roman"/>
          <w:sz w:val="24"/>
          <w:szCs w:val="24"/>
        </w:rPr>
        <w:t>). All three PRS remained associated with COVID-19 mortality following adjustment for sociodemographic factors in MortalityM</w:t>
      </w:r>
      <w:r w:rsidR="008C6E63">
        <w:rPr>
          <w:rFonts w:ascii="Times New Roman" w:eastAsia="Times New Roman" w:hAnsi="Times New Roman" w:cs="Times New Roman"/>
          <w:sz w:val="24"/>
          <w:szCs w:val="24"/>
        </w:rPr>
        <w:t>2</w:t>
      </w:r>
      <w:r w:rsidRPr="35F35D86">
        <w:rPr>
          <w:rFonts w:ascii="Times New Roman" w:eastAsia="Times New Roman" w:hAnsi="Times New Roman" w:cs="Times New Roman"/>
          <w:sz w:val="24"/>
          <w:szCs w:val="24"/>
        </w:rPr>
        <w:t xml:space="preserve">SocioPRS: AF PRS (AOR=1.56, 95%CI 1.16-2.09, </w:t>
      </w:r>
      <w:r w:rsidRPr="35F35D86">
        <w:rPr>
          <w:rFonts w:ascii="Times New Roman" w:eastAsia="Times New Roman" w:hAnsi="Times New Roman" w:cs="Times New Roman"/>
          <w:i/>
          <w:iCs/>
          <w:sz w:val="24"/>
          <w:szCs w:val="24"/>
        </w:rPr>
        <w:t>P</w:t>
      </w:r>
      <w:r w:rsidRPr="35F35D86">
        <w:rPr>
          <w:rFonts w:ascii="Times New Roman" w:eastAsia="Times New Roman" w:hAnsi="Times New Roman" w:cs="Times New Roman"/>
          <w:sz w:val="24"/>
          <w:szCs w:val="24"/>
        </w:rPr>
        <w:t xml:space="preserve">=0.01 [transethnic] and AOR=1.5, 95%CI 1.10-2.04, </w:t>
      </w:r>
      <w:r w:rsidRPr="35F35D86">
        <w:rPr>
          <w:rFonts w:ascii="Times New Roman" w:eastAsia="Times New Roman" w:hAnsi="Times New Roman" w:cs="Times New Roman"/>
          <w:i/>
          <w:iCs/>
          <w:sz w:val="24"/>
          <w:szCs w:val="24"/>
        </w:rPr>
        <w:t>P</w:t>
      </w:r>
      <w:r w:rsidRPr="35F35D86">
        <w:rPr>
          <w:rFonts w:ascii="Times New Roman" w:eastAsia="Times New Roman" w:hAnsi="Times New Roman" w:cs="Times New Roman"/>
          <w:sz w:val="24"/>
          <w:szCs w:val="24"/>
        </w:rPr>
        <w:t xml:space="preserve">=0.02 [white European] with increasing PRS), Alzheimer’s PRS (AOR=1.54, 95%CI 1.17-2.03, </w:t>
      </w:r>
      <w:r w:rsidRPr="35F35D86">
        <w:rPr>
          <w:rFonts w:ascii="Times New Roman" w:eastAsia="Times New Roman" w:hAnsi="Times New Roman" w:cs="Times New Roman"/>
          <w:i/>
          <w:iCs/>
          <w:sz w:val="24"/>
          <w:szCs w:val="24"/>
        </w:rPr>
        <w:t>P</w:t>
      </w:r>
      <w:r w:rsidRPr="35F35D86">
        <w:rPr>
          <w:rFonts w:ascii="Times New Roman" w:eastAsia="Times New Roman" w:hAnsi="Times New Roman" w:cs="Times New Roman"/>
          <w:sz w:val="24"/>
          <w:szCs w:val="24"/>
        </w:rPr>
        <w:t>=2.50 x 10</w:t>
      </w:r>
      <w:r w:rsidRPr="35F35D86">
        <w:rPr>
          <w:rFonts w:ascii="Times New Roman" w:eastAsia="Times New Roman" w:hAnsi="Times New Roman" w:cs="Times New Roman"/>
          <w:sz w:val="24"/>
          <w:szCs w:val="24"/>
          <w:vertAlign w:val="superscript"/>
        </w:rPr>
        <w:t>-3</w:t>
      </w:r>
      <w:r w:rsidRPr="35F35D86">
        <w:rPr>
          <w:rFonts w:ascii="Times New Roman" w:eastAsia="Times New Roman" w:hAnsi="Times New Roman" w:cs="Times New Roman"/>
          <w:sz w:val="24"/>
          <w:szCs w:val="24"/>
        </w:rPr>
        <w:t xml:space="preserve"> [transethnic] and AOR=1.56, 95%CI 1.17-2.10, </w:t>
      </w:r>
      <w:r w:rsidRPr="35F35D86">
        <w:rPr>
          <w:rFonts w:ascii="Times New Roman" w:eastAsia="Times New Roman" w:hAnsi="Times New Roman" w:cs="Times New Roman"/>
          <w:i/>
          <w:iCs/>
          <w:sz w:val="24"/>
          <w:szCs w:val="24"/>
        </w:rPr>
        <w:t>P</w:t>
      </w:r>
      <w:r w:rsidRPr="35F35D86">
        <w:rPr>
          <w:rFonts w:ascii="Times New Roman" w:eastAsia="Times New Roman" w:hAnsi="Times New Roman" w:cs="Times New Roman"/>
          <w:sz w:val="24"/>
          <w:szCs w:val="24"/>
        </w:rPr>
        <w:t>=4.44 x 10</w:t>
      </w:r>
      <w:r w:rsidRPr="35F35D86">
        <w:rPr>
          <w:rFonts w:ascii="Times New Roman" w:eastAsia="Times New Roman" w:hAnsi="Times New Roman" w:cs="Times New Roman"/>
          <w:sz w:val="24"/>
          <w:szCs w:val="24"/>
          <w:vertAlign w:val="superscript"/>
        </w:rPr>
        <w:t>-3</w:t>
      </w:r>
      <w:r w:rsidRPr="35F35D86">
        <w:rPr>
          <w:rFonts w:ascii="Times New Roman" w:eastAsia="Times New Roman" w:hAnsi="Times New Roman" w:cs="Times New Roman"/>
          <w:sz w:val="24"/>
          <w:szCs w:val="24"/>
        </w:rPr>
        <w:t xml:space="preserve"> [white European] with increasing PRS) and PVD PRS (AOR=0.69, 95%CI 0.51-0.94, </w:t>
      </w:r>
      <w:r w:rsidRPr="35F35D86">
        <w:rPr>
          <w:rFonts w:ascii="Times New Roman" w:eastAsia="Times New Roman" w:hAnsi="Times New Roman" w:cs="Times New Roman"/>
          <w:i/>
          <w:iCs/>
          <w:sz w:val="24"/>
          <w:szCs w:val="24"/>
        </w:rPr>
        <w:t>P</w:t>
      </w:r>
      <w:r w:rsidRPr="35F35D86">
        <w:rPr>
          <w:rFonts w:ascii="Times New Roman" w:eastAsia="Times New Roman" w:hAnsi="Times New Roman" w:cs="Times New Roman"/>
          <w:sz w:val="24"/>
          <w:szCs w:val="24"/>
        </w:rPr>
        <w:t>=0.03 [white European] with increasing PRS).</w:t>
      </w:r>
    </w:p>
    <w:p w14:paraId="5E74B507" w14:textId="1CED25E2" w:rsidR="5F0BDB6C" w:rsidRDefault="5F0BDB6C" w:rsidP="425FB05A">
      <w:pPr>
        <w:spacing w:after="0" w:line="480" w:lineRule="auto"/>
        <w:rPr>
          <w:rFonts w:ascii="Times New Roman" w:eastAsia="Times New Roman" w:hAnsi="Times New Roman" w:cs="Times New Roman"/>
          <w:color w:val="000000" w:themeColor="text1"/>
          <w:sz w:val="24"/>
          <w:szCs w:val="24"/>
        </w:rPr>
      </w:pPr>
    </w:p>
    <w:p w14:paraId="542BA3CD" w14:textId="38609668" w:rsidR="4B57F187" w:rsidRDefault="00891C9A" w:rsidP="425FB05A">
      <w:pPr>
        <w:spacing w:line="48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Adjustment of polygenic risk score associations for clinical variables</w:t>
      </w:r>
    </w:p>
    <w:p w14:paraId="52A98498" w14:textId="22526ABA" w:rsidR="656A08C5" w:rsidRDefault="6B24B4C5" w:rsidP="425FB05A">
      <w:pPr>
        <w:spacing w:line="480" w:lineRule="auto"/>
        <w:rPr>
          <w:rFonts w:ascii="Times New Roman" w:eastAsia="Times New Roman" w:hAnsi="Times New Roman" w:cs="Times New Roman"/>
          <w:color w:val="000000" w:themeColor="text1"/>
          <w:sz w:val="24"/>
          <w:szCs w:val="24"/>
          <w:u w:val="single"/>
        </w:rPr>
      </w:pPr>
      <w:r w:rsidRPr="4C38D635">
        <w:rPr>
          <w:rFonts w:ascii="Times New Roman" w:eastAsia="Times New Roman" w:hAnsi="Times New Roman" w:cs="Times New Roman"/>
          <w:color w:val="000000" w:themeColor="text1"/>
          <w:sz w:val="24"/>
          <w:szCs w:val="24"/>
          <w:u w:val="single"/>
        </w:rPr>
        <w:lastRenderedPageBreak/>
        <w:t>COVID-19 Severity</w:t>
      </w:r>
    </w:p>
    <w:p w14:paraId="5CDAB4E5" w14:textId="767123AC" w:rsidR="00891C9A" w:rsidRDefault="00891C9A" w:rsidP="425FB05A">
      <w:pPr>
        <w:spacing w:line="480" w:lineRule="auto"/>
        <w:rPr>
          <w:rFonts w:ascii="Times New Roman" w:eastAsia="Times New Roman" w:hAnsi="Times New Roman" w:cs="Times New Roman"/>
          <w:color w:val="000000" w:themeColor="text1"/>
          <w:sz w:val="24"/>
          <w:szCs w:val="24"/>
          <w:u w:val="single"/>
        </w:rPr>
      </w:pPr>
      <w:r w:rsidRPr="7F496468">
        <w:rPr>
          <w:rFonts w:ascii="Times New Roman" w:eastAsia="Times New Roman" w:hAnsi="Times New Roman" w:cs="Times New Roman"/>
          <w:color w:val="000000" w:themeColor="text1"/>
          <w:sz w:val="24"/>
          <w:szCs w:val="24"/>
        </w:rPr>
        <w:t xml:space="preserve">In order to select the relevant clinical risk factors </w:t>
      </w:r>
      <w:r w:rsidR="00516483" w:rsidRPr="7F496468">
        <w:rPr>
          <w:rFonts w:ascii="Times New Roman" w:eastAsia="Times New Roman" w:hAnsi="Times New Roman" w:cs="Times New Roman"/>
          <w:color w:val="000000" w:themeColor="text1"/>
          <w:sz w:val="24"/>
          <w:szCs w:val="24"/>
        </w:rPr>
        <w:t xml:space="preserve">for which </w:t>
      </w:r>
      <w:r w:rsidRPr="7F496468">
        <w:rPr>
          <w:rFonts w:ascii="Times New Roman" w:eastAsia="Times New Roman" w:hAnsi="Times New Roman" w:cs="Times New Roman"/>
          <w:color w:val="000000" w:themeColor="text1"/>
          <w:sz w:val="24"/>
          <w:szCs w:val="24"/>
        </w:rPr>
        <w:t>to adjust PRS associations, univariate regression was first performed on clinical variables, identifying 29 associations with severe COVID-19, including: leukocyte telomere length</w:t>
      </w:r>
      <w:r w:rsidRPr="7F496468">
        <w:rPr>
          <w:rFonts w:ascii="Times New Roman" w:eastAsia="Times New Roman" w:hAnsi="Times New Roman" w:cs="Times New Roman"/>
          <w:color w:val="000000" w:themeColor="text1"/>
          <w:sz w:val="24"/>
          <w:szCs w:val="24"/>
          <w:u w:val="single"/>
        </w:rPr>
        <w:t xml:space="preserve"> </w:t>
      </w:r>
      <w:r w:rsidRPr="7F496468">
        <w:rPr>
          <w:rFonts w:ascii="Times New Roman" w:eastAsia="Times New Roman" w:hAnsi="Times New Roman" w:cs="Times New Roman"/>
          <w:color w:val="000000" w:themeColor="text1"/>
          <w:sz w:val="24"/>
          <w:szCs w:val="24"/>
        </w:rPr>
        <w:t xml:space="preserve">(OR=0.44, 95%CI 0.36-0.52, </w:t>
      </w:r>
      <w:r w:rsidRPr="7F496468">
        <w:rPr>
          <w:rFonts w:ascii="Times New Roman" w:eastAsia="Times New Roman" w:hAnsi="Times New Roman" w:cs="Times New Roman"/>
          <w:i/>
          <w:iCs/>
          <w:color w:val="000000" w:themeColor="text1"/>
          <w:sz w:val="24"/>
          <w:szCs w:val="24"/>
        </w:rPr>
        <w:t>P</w:t>
      </w:r>
      <w:r w:rsidRPr="7F496468">
        <w:rPr>
          <w:rFonts w:ascii="Times New Roman" w:eastAsia="Times New Roman" w:hAnsi="Times New Roman" w:cs="Times New Roman"/>
          <w:color w:val="000000" w:themeColor="text1"/>
          <w:sz w:val="24"/>
          <w:szCs w:val="24"/>
        </w:rPr>
        <w:t xml:space="preserve">&lt;0.001 [transethnic], OR=0.43, 95%CI 0.36-0.52, </w:t>
      </w:r>
      <w:r w:rsidRPr="7F496468">
        <w:rPr>
          <w:rFonts w:ascii="Times New Roman" w:eastAsia="Times New Roman" w:hAnsi="Times New Roman" w:cs="Times New Roman"/>
          <w:i/>
          <w:iCs/>
          <w:color w:val="000000" w:themeColor="text1"/>
          <w:sz w:val="24"/>
          <w:szCs w:val="24"/>
        </w:rPr>
        <w:t>P</w:t>
      </w:r>
      <w:r w:rsidRPr="7F496468">
        <w:rPr>
          <w:rFonts w:ascii="Times New Roman" w:eastAsia="Times New Roman" w:hAnsi="Times New Roman" w:cs="Times New Roman"/>
          <w:color w:val="000000" w:themeColor="text1"/>
          <w:sz w:val="24"/>
          <w:szCs w:val="24"/>
        </w:rPr>
        <w:t>&lt;0.001 [white European])</w:t>
      </w:r>
      <w:r w:rsidR="00021DFF" w:rsidRPr="7F496468">
        <w:rPr>
          <w:rFonts w:ascii="Times New Roman" w:eastAsia="Times New Roman" w:hAnsi="Times New Roman" w:cs="Times New Roman"/>
          <w:color w:val="000000" w:themeColor="text1"/>
          <w:sz w:val="24"/>
          <w:szCs w:val="24"/>
        </w:rPr>
        <w:t xml:space="preserve">, cystatin C (OR=7.26, 95%CI 5.92-8.91, </w:t>
      </w:r>
      <w:r w:rsidR="00021DFF" w:rsidRPr="7F496468">
        <w:rPr>
          <w:rFonts w:ascii="Times New Roman" w:eastAsia="Times New Roman" w:hAnsi="Times New Roman" w:cs="Times New Roman"/>
          <w:i/>
          <w:iCs/>
          <w:color w:val="000000" w:themeColor="text1"/>
          <w:sz w:val="24"/>
          <w:szCs w:val="24"/>
        </w:rPr>
        <w:t>P</w:t>
      </w:r>
      <w:r w:rsidR="00021DFF" w:rsidRPr="7F496468">
        <w:rPr>
          <w:rFonts w:ascii="Times New Roman" w:eastAsia="Times New Roman" w:hAnsi="Times New Roman" w:cs="Times New Roman"/>
          <w:color w:val="000000" w:themeColor="text1"/>
          <w:sz w:val="24"/>
          <w:szCs w:val="24"/>
        </w:rPr>
        <w:t xml:space="preserve">&lt;0.001 [transethnic], OR=7.11, 95%CI 5.72-8.84, </w:t>
      </w:r>
      <w:r w:rsidR="00021DFF" w:rsidRPr="7F496468">
        <w:rPr>
          <w:rFonts w:ascii="Times New Roman" w:eastAsia="Times New Roman" w:hAnsi="Times New Roman" w:cs="Times New Roman"/>
          <w:i/>
          <w:iCs/>
          <w:color w:val="000000" w:themeColor="text1"/>
          <w:sz w:val="24"/>
          <w:szCs w:val="24"/>
        </w:rPr>
        <w:t>P</w:t>
      </w:r>
      <w:r w:rsidR="00021DFF" w:rsidRPr="7F496468">
        <w:rPr>
          <w:rFonts w:ascii="Times New Roman" w:eastAsia="Times New Roman" w:hAnsi="Times New Roman" w:cs="Times New Roman"/>
          <w:color w:val="000000" w:themeColor="text1"/>
          <w:sz w:val="24"/>
          <w:szCs w:val="24"/>
        </w:rPr>
        <w:t xml:space="preserve">&lt;0.001 [white European]), and HbA1c (OR=4.18, 95%CI 3.46-5.05, </w:t>
      </w:r>
      <w:r w:rsidR="00021DFF" w:rsidRPr="7F496468">
        <w:rPr>
          <w:rFonts w:ascii="Times New Roman" w:eastAsia="Times New Roman" w:hAnsi="Times New Roman" w:cs="Times New Roman"/>
          <w:i/>
          <w:iCs/>
          <w:color w:val="000000" w:themeColor="text1"/>
          <w:sz w:val="24"/>
          <w:szCs w:val="24"/>
        </w:rPr>
        <w:t>P</w:t>
      </w:r>
      <w:r w:rsidR="00021DFF" w:rsidRPr="7F496468">
        <w:rPr>
          <w:rFonts w:ascii="Times New Roman" w:eastAsia="Times New Roman" w:hAnsi="Times New Roman" w:cs="Times New Roman"/>
          <w:color w:val="000000" w:themeColor="text1"/>
          <w:sz w:val="24"/>
          <w:szCs w:val="24"/>
        </w:rPr>
        <w:t xml:space="preserve">&lt;0.001 [transethnic], OR=3.97, 95%CI 3.25-4.84, </w:t>
      </w:r>
      <w:r w:rsidR="00021DFF" w:rsidRPr="7F496468">
        <w:rPr>
          <w:rFonts w:ascii="Times New Roman" w:eastAsia="Times New Roman" w:hAnsi="Times New Roman" w:cs="Times New Roman"/>
          <w:i/>
          <w:iCs/>
          <w:color w:val="000000" w:themeColor="text1"/>
          <w:sz w:val="24"/>
          <w:szCs w:val="24"/>
        </w:rPr>
        <w:t>P</w:t>
      </w:r>
      <w:r w:rsidR="00021DFF" w:rsidRPr="7F496468">
        <w:rPr>
          <w:rFonts w:ascii="Times New Roman" w:eastAsia="Times New Roman" w:hAnsi="Times New Roman" w:cs="Times New Roman"/>
          <w:color w:val="000000" w:themeColor="text1"/>
          <w:sz w:val="24"/>
          <w:szCs w:val="24"/>
        </w:rPr>
        <w:t>&lt;0.001 [white European]).</w:t>
      </w:r>
    </w:p>
    <w:p w14:paraId="7B4B4672" w14:textId="6D958688" w:rsidR="3B3BD910" w:rsidRPr="00A26FE4" w:rsidRDefault="3B3BD910" w:rsidP="35F35D86">
      <w:pPr>
        <w:spacing w:line="480" w:lineRule="auto"/>
        <w:rPr>
          <w:rFonts w:ascii="Times New Roman" w:eastAsia="Segoe UI" w:hAnsi="Times New Roman" w:cs="Times New Roman"/>
          <w:color w:val="000000" w:themeColor="text1"/>
          <w:sz w:val="24"/>
          <w:szCs w:val="24"/>
        </w:rPr>
      </w:pPr>
      <w:r w:rsidRPr="495C61C5">
        <w:rPr>
          <w:rFonts w:ascii="Times New Roman" w:eastAsia="Segoe UI" w:hAnsi="Times New Roman" w:cs="Times New Roman"/>
          <w:color w:val="000000" w:themeColor="text1"/>
          <w:sz w:val="24"/>
          <w:szCs w:val="24"/>
        </w:rPr>
        <w:t>To determine whether there was likely to be collinearity between clinical traits (</w:t>
      </w:r>
      <w:r w:rsidRPr="495C61C5">
        <w:rPr>
          <w:rFonts w:ascii="Times New Roman" w:eastAsia="Segoe UI" w:hAnsi="Times New Roman" w:cs="Times New Roman"/>
          <w:b/>
          <w:bCs/>
          <w:color w:val="000000" w:themeColor="text1"/>
          <w:sz w:val="24"/>
          <w:szCs w:val="24"/>
        </w:rPr>
        <w:t xml:space="preserve">Supplementary Table </w:t>
      </w:r>
      <w:r w:rsidR="33AD9778" w:rsidRPr="495C61C5">
        <w:rPr>
          <w:rFonts w:ascii="Times New Roman" w:eastAsia="Segoe UI" w:hAnsi="Times New Roman" w:cs="Times New Roman"/>
          <w:b/>
          <w:bCs/>
          <w:color w:val="000000" w:themeColor="text1"/>
          <w:sz w:val="24"/>
          <w:szCs w:val="24"/>
        </w:rPr>
        <w:t>20</w:t>
      </w:r>
      <w:r w:rsidRPr="495C61C5">
        <w:rPr>
          <w:rFonts w:ascii="Times New Roman" w:eastAsia="Segoe UI" w:hAnsi="Times New Roman" w:cs="Times New Roman"/>
          <w:color w:val="000000" w:themeColor="text1"/>
          <w:sz w:val="24"/>
          <w:szCs w:val="24"/>
        </w:rPr>
        <w:t>) in the SeverityM</w:t>
      </w:r>
      <w:r w:rsidR="004C16F7">
        <w:rPr>
          <w:rFonts w:ascii="Times New Roman" w:eastAsia="Segoe UI" w:hAnsi="Times New Roman" w:cs="Times New Roman"/>
          <w:color w:val="000000" w:themeColor="text1"/>
          <w:sz w:val="24"/>
          <w:szCs w:val="24"/>
        </w:rPr>
        <w:t>3</w:t>
      </w:r>
      <w:r w:rsidRPr="495C61C5">
        <w:rPr>
          <w:rFonts w:ascii="Times New Roman" w:eastAsia="Segoe UI" w:hAnsi="Times New Roman" w:cs="Times New Roman"/>
          <w:color w:val="000000" w:themeColor="text1"/>
          <w:sz w:val="24"/>
          <w:szCs w:val="24"/>
        </w:rPr>
        <w:t>Clinic</w:t>
      </w:r>
      <w:r w:rsidR="003A79A2">
        <w:rPr>
          <w:rFonts w:ascii="Times New Roman" w:eastAsia="Segoe UI" w:hAnsi="Times New Roman" w:cs="Times New Roman"/>
          <w:color w:val="000000" w:themeColor="text1"/>
          <w:sz w:val="24"/>
          <w:szCs w:val="24"/>
        </w:rPr>
        <w:t>oDem</w:t>
      </w:r>
      <w:r w:rsidRPr="495C61C5">
        <w:rPr>
          <w:rFonts w:ascii="Times New Roman" w:eastAsia="Segoe UI" w:hAnsi="Times New Roman" w:cs="Times New Roman"/>
          <w:color w:val="000000" w:themeColor="text1"/>
          <w:sz w:val="24"/>
          <w:szCs w:val="24"/>
        </w:rPr>
        <w:t xml:space="preserve"> model, pairwise Pearson correlations were calculated between regression coefficients of the traits. Correlations with an </w:t>
      </w:r>
      <w:r w:rsidRPr="00852C41">
        <w:rPr>
          <w:rFonts w:ascii="Times New Roman" w:eastAsia="Segoe UI" w:hAnsi="Times New Roman" w:cs="Times New Roman"/>
          <w:i/>
          <w:color w:val="000000" w:themeColor="text1"/>
          <w:sz w:val="24"/>
          <w:szCs w:val="24"/>
        </w:rPr>
        <w:t>R</w:t>
      </w:r>
      <w:r w:rsidRPr="00852C41">
        <w:rPr>
          <w:rFonts w:ascii="Times New Roman" w:eastAsia="Segoe UI" w:hAnsi="Times New Roman" w:cs="Times New Roman"/>
          <w:i/>
          <w:color w:val="000000" w:themeColor="text1"/>
          <w:sz w:val="24"/>
          <w:szCs w:val="24"/>
          <w:vertAlign w:val="superscript"/>
        </w:rPr>
        <w:t>2</w:t>
      </w:r>
      <w:r w:rsidRPr="495C61C5">
        <w:rPr>
          <w:rFonts w:ascii="Times New Roman" w:eastAsia="Segoe UI" w:hAnsi="Times New Roman" w:cs="Times New Roman"/>
          <w:color w:val="000000" w:themeColor="text1"/>
          <w:sz w:val="24"/>
          <w:szCs w:val="24"/>
        </w:rPr>
        <w:t>&gt;0.8 were found between the regression coefficients of BF% and BMR (</w:t>
      </w:r>
      <w:r w:rsidRPr="495C61C5">
        <w:rPr>
          <w:rFonts w:ascii="Times New Roman" w:eastAsia="Segoe UI" w:hAnsi="Times New Roman" w:cs="Times New Roman"/>
          <w:i/>
          <w:iCs/>
          <w:color w:val="000000" w:themeColor="text1"/>
          <w:sz w:val="24"/>
          <w:szCs w:val="24"/>
        </w:rPr>
        <w:t>R</w:t>
      </w:r>
      <w:r w:rsidRPr="495C61C5">
        <w:rPr>
          <w:rFonts w:ascii="Times New Roman" w:eastAsia="Segoe UI" w:hAnsi="Times New Roman" w:cs="Times New Roman"/>
          <w:i/>
          <w:iCs/>
          <w:color w:val="000000" w:themeColor="text1"/>
          <w:sz w:val="24"/>
          <w:szCs w:val="24"/>
          <w:vertAlign w:val="superscript"/>
        </w:rPr>
        <w:t>2</w:t>
      </w:r>
      <w:r w:rsidRPr="495C61C5">
        <w:rPr>
          <w:rFonts w:ascii="Times New Roman" w:eastAsia="Segoe UI" w:hAnsi="Times New Roman" w:cs="Times New Roman"/>
          <w:color w:val="000000" w:themeColor="text1"/>
          <w:sz w:val="24"/>
          <w:szCs w:val="24"/>
        </w:rPr>
        <w:t>=0.85 [transethnic]), BF% and weight (</w:t>
      </w:r>
      <w:r w:rsidRPr="495C61C5">
        <w:rPr>
          <w:rFonts w:ascii="Times New Roman" w:eastAsia="Segoe UI" w:hAnsi="Times New Roman" w:cs="Times New Roman"/>
          <w:i/>
          <w:iCs/>
          <w:color w:val="000000" w:themeColor="text1"/>
          <w:sz w:val="24"/>
          <w:szCs w:val="24"/>
        </w:rPr>
        <w:t>R</w:t>
      </w:r>
      <w:r w:rsidRPr="495C61C5">
        <w:rPr>
          <w:rFonts w:ascii="Times New Roman" w:eastAsia="Segoe UI" w:hAnsi="Times New Roman" w:cs="Times New Roman"/>
          <w:i/>
          <w:iCs/>
          <w:color w:val="000000" w:themeColor="text1"/>
          <w:sz w:val="24"/>
          <w:szCs w:val="24"/>
          <w:vertAlign w:val="superscript"/>
        </w:rPr>
        <w:t>2</w:t>
      </w:r>
      <w:r w:rsidRPr="495C61C5">
        <w:rPr>
          <w:rFonts w:ascii="Times New Roman" w:eastAsia="Segoe UI" w:hAnsi="Times New Roman" w:cs="Times New Roman"/>
          <w:color w:val="000000" w:themeColor="text1"/>
          <w:sz w:val="24"/>
          <w:szCs w:val="24"/>
        </w:rPr>
        <w:t>=-0.82 [transethnic]), BMR and weight (</w:t>
      </w:r>
      <w:r w:rsidRPr="495C61C5">
        <w:rPr>
          <w:rFonts w:ascii="Times New Roman" w:eastAsia="Segoe UI" w:hAnsi="Times New Roman" w:cs="Times New Roman"/>
          <w:i/>
          <w:iCs/>
          <w:color w:val="000000" w:themeColor="text1"/>
          <w:sz w:val="24"/>
          <w:szCs w:val="24"/>
        </w:rPr>
        <w:t>R</w:t>
      </w:r>
      <w:r w:rsidRPr="495C61C5">
        <w:rPr>
          <w:rFonts w:ascii="Times New Roman" w:eastAsia="Segoe UI" w:hAnsi="Times New Roman" w:cs="Times New Roman"/>
          <w:i/>
          <w:iCs/>
          <w:color w:val="000000" w:themeColor="text1"/>
          <w:sz w:val="24"/>
          <w:szCs w:val="24"/>
          <w:vertAlign w:val="superscript"/>
        </w:rPr>
        <w:t>2</w:t>
      </w:r>
      <w:r w:rsidRPr="495C61C5">
        <w:rPr>
          <w:rFonts w:ascii="Times New Roman" w:eastAsia="Segoe UI" w:hAnsi="Times New Roman" w:cs="Times New Roman"/>
          <w:color w:val="000000" w:themeColor="text1"/>
          <w:sz w:val="24"/>
          <w:szCs w:val="24"/>
        </w:rPr>
        <w:t>=-0.95 [transethnic]), and T2D and diabetes (</w:t>
      </w:r>
      <w:r w:rsidRPr="495C61C5">
        <w:rPr>
          <w:rFonts w:ascii="Times New Roman" w:eastAsia="Segoe UI" w:hAnsi="Times New Roman" w:cs="Times New Roman"/>
          <w:i/>
          <w:iCs/>
          <w:color w:val="000000" w:themeColor="text1"/>
          <w:sz w:val="24"/>
          <w:szCs w:val="24"/>
        </w:rPr>
        <w:t>R</w:t>
      </w:r>
      <w:r w:rsidRPr="495C61C5">
        <w:rPr>
          <w:rFonts w:ascii="Times New Roman" w:eastAsia="Segoe UI" w:hAnsi="Times New Roman" w:cs="Times New Roman"/>
          <w:i/>
          <w:iCs/>
          <w:color w:val="000000" w:themeColor="text1"/>
          <w:sz w:val="24"/>
          <w:szCs w:val="24"/>
          <w:vertAlign w:val="superscript"/>
        </w:rPr>
        <w:t>2</w:t>
      </w:r>
      <w:r w:rsidRPr="495C61C5">
        <w:rPr>
          <w:rFonts w:ascii="Times New Roman" w:eastAsia="Segoe UI" w:hAnsi="Times New Roman" w:cs="Times New Roman"/>
          <w:color w:val="000000" w:themeColor="text1"/>
          <w:sz w:val="24"/>
          <w:szCs w:val="24"/>
        </w:rPr>
        <w:t>=-0.81 [white European]). Of these variables, BMR and weight were removed, given that</w:t>
      </w:r>
      <w:r w:rsidR="00021DFF">
        <w:rPr>
          <w:rFonts w:ascii="Times New Roman" w:eastAsia="Segoe UI" w:hAnsi="Times New Roman" w:cs="Times New Roman"/>
          <w:color w:val="000000" w:themeColor="text1"/>
          <w:sz w:val="24"/>
          <w:szCs w:val="24"/>
        </w:rPr>
        <w:t xml:space="preserve"> previous work has suggested that</w:t>
      </w:r>
      <w:r w:rsidRPr="495C61C5">
        <w:rPr>
          <w:rFonts w:ascii="Times New Roman" w:eastAsia="Segoe UI" w:hAnsi="Times New Roman" w:cs="Times New Roman"/>
          <w:color w:val="000000" w:themeColor="text1"/>
          <w:sz w:val="24"/>
          <w:szCs w:val="24"/>
        </w:rPr>
        <w:t xml:space="preserve"> BF% is a</w:t>
      </w:r>
      <w:r w:rsidR="00021DFF">
        <w:rPr>
          <w:rFonts w:ascii="Times New Roman" w:eastAsia="Segoe UI" w:hAnsi="Times New Roman" w:cs="Times New Roman"/>
          <w:color w:val="000000" w:themeColor="text1"/>
          <w:sz w:val="24"/>
          <w:szCs w:val="24"/>
        </w:rPr>
        <w:t xml:space="preserve"> more effective</w:t>
      </w:r>
      <w:r w:rsidRPr="495C61C5">
        <w:rPr>
          <w:rFonts w:ascii="Times New Roman" w:eastAsia="Segoe UI" w:hAnsi="Times New Roman" w:cs="Times New Roman"/>
          <w:color w:val="000000" w:themeColor="text1"/>
          <w:sz w:val="24"/>
          <w:szCs w:val="24"/>
        </w:rPr>
        <w:t xml:space="preserve"> clinical indicator of adiposity</w:t>
      </w:r>
      <w:r w:rsidR="00021DFF">
        <w:rPr>
          <w:rFonts w:ascii="Times New Roman" w:eastAsia="Segoe UI" w:hAnsi="Times New Roman" w:cs="Times New Roman"/>
          <w:color w:val="000000" w:themeColor="text1"/>
          <w:sz w:val="24"/>
          <w:szCs w:val="24"/>
        </w:rPr>
        <w:t xml:space="preserve"> and health than </w:t>
      </w:r>
      <w:proofErr w:type="spellStart"/>
      <w:r w:rsidR="0010738F">
        <w:rPr>
          <w:rFonts w:ascii="Times New Roman" w:eastAsia="Segoe UI" w:hAnsi="Times New Roman" w:cs="Times New Roman"/>
          <w:color w:val="000000" w:themeColor="text1"/>
          <w:sz w:val="24"/>
          <w:szCs w:val="24"/>
        </w:rPr>
        <w:t>i</w:t>
      </w:r>
      <w:proofErr w:type="spellEnd"/>
      <w:r w:rsidR="0010738F">
        <w:rPr>
          <w:rFonts w:ascii="Times New Roman" w:eastAsia="Segoe UI" w:hAnsi="Times New Roman" w:cs="Times New Roman"/>
          <w:color w:val="000000" w:themeColor="text1"/>
          <w:sz w:val="24"/>
          <w:szCs w:val="24"/>
        </w:rPr>
        <w:t xml:space="preserve">) weight, which is confounded as a measure of adiposity or health by the varying presence of muscle and bone tissue, and excess water; and ii) BMR, </w:t>
      </w:r>
      <w:r w:rsidR="00E46FC1">
        <w:rPr>
          <w:rFonts w:ascii="Times New Roman" w:eastAsia="Segoe UI" w:hAnsi="Times New Roman" w:cs="Times New Roman"/>
          <w:color w:val="000000" w:themeColor="text1"/>
          <w:sz w:val="24"/>
          <w:szCs w:val="24"/>
        </w:rPr>
        <w:t xml:space="preserve">which, although proportional to measures of fat-free mass, </w:t>
      </w:r>
      <w:r w:rsidR="00D83EEE">
        <w:rPr>
          <w:rFonts w:ascii="Times New Roman" w:eastAsia="Segoe UI" w:hAnsi="Times New Roman" w:cs="Times New Roman"/>
          <w:color w:val="000000" w:themeColor="text1"/>
          <w:sz w:val="24"/>
          <w:szCs w:val="24"/>
        </w:rPr>
        <w:t>can be confounded by factors including acute illness and hormones related to menstruation in females</w:t>
      </w:r>
      <w:r w:rsidR="00E70FA3">
        <w:rPr>
          <w:rFonts w:ascii="Times New Roman" w:eastAsia="Segoe UI" w:hAnsi="Times New Roman" w:cs="Times New Roman"/>
          <w:color w:val="000000" w:themeColor="text1"/>
          <w:sz w:val="24"/>
          <w:szCs w:val="24"/>
        </w:rPr>
        <w:t xml:space="preserve"> </w:t>
      </w:r>
      <w:r w:rsidR="00E70FA3">
        <w:rPr>
          <w:rFonts w:ascii="Times New Roman" w:eastAsia="Segoe UI" w:hAnsi="Times New Roman" w:cs="Times New Roman"/>
          <w:color w:val="000000" w:themeColor="text1"/>
          <w:sz w:val="24"/>
          <w:szCs w:val="24"/>
        </w:rPr>
        <w:fldChar w:fldCharType="begin"/>
      </w:r>
      <w:r w:rsidR="00EE314B">
        <w:rPr>
          <w:rFonts w:ascii="Times New Roman" w:eastAsia="Segoe UI" w:hAnsi="Times New Roman" w:cs="Times New Roman"/>
          <w:color w:val="000000" w:themeColor="text1"/>
          <w:sz w:val="24"/>
          <w:szCs w:val="24"/>
        </w:rPr>
        <w:instrText xml:space="preserve"> ADDIN EN.CITE &lt;EndNote&gt;&lt;Cite&gt;&lt;Author&gt;Curtis&lt;/Author&gt;&lt;Year&gt;1996&lt;/Year&gt;&lt;RecNum&gt;214&lt;/RecNum&gt;&lt;DisplayText&gt;[18, 19]&lt;/DisplayText&gt;&lt;record&gt;&lt;rec-number&gt;214&lt;/rec-number&gt;&lt;foreign-keys&gt;&lt;key app="EN" db-id="fa50fr0f1rw50eef2e5vwzemxzsvxrwf25pw" timestamp="1684326669" guid="7ad48c82-872c-44e2-9517-1f7936eb7b8c"&gt;214&lt;/key&gt;&lt;/foreign-keys&gt;&lt;ref-type name="Journal Article"&gt;17&lt;/ref-type&gt;&lt;contributors&gt;&lt;authors&gt;&lt;author&gt;Curtis, V.&lt;/author&gt;&lt;author&gt;Henry, C. J. K.&lt;/author&gt;&lt;author&gt;Birch, E.&lt;/author&gt;&lt;author&gt;Ghusain-Choueiri, A.&lt;/author&gt;&lt;/authors&gt;&lt;/contributors&gt;&lt;auth-address&gt;School of Biological and Molecular Sciences, Oxford Brookes University, Gipsy Lane Campus, Oxford OX3 0BP, United Kingdom.&lt;/auth-address&gt;&lt;titles&gt;&lt;title&gt;Intraindividual variation in the basal metabolic rate of women: Effect of the menstrual cycle&lt;/title&gt;&lt;secondary-title&gt;Am J Hum Biol&lt;/secondary-title&gt;&lt;/titles&gt;&lt;periodical&gt;&lt;full-title&gt;Am J Hum Biol&lt;/full-title&gt;&lt;/periodical&gt;&lt;pages&gt;631-639&lt;/pages&gt;&lt;volume&gt;8&lt;/volume&gt;&lt;number&gt;5&lt;/number&gt;&lt;dates&gt;&lt;year&gt;1996&lt;/year&gt;&lt;/dates&gt;&lt;isbn&gt;1520-6300&lt;/isbn&gt;&lt;accession-num&gt;28561339&lt;/accession-num&gt;&lt;urls&gt;&lt;related-urls&gt;&lt;url&gt;https://www.ncbi.nlm.nih.gov/pubmed/28561339&lt;/url&gt;&lt;/related-urls&gt;&lt;/urls&gt;&lt;electronic-resource-num&gt;10.1002/(SICI)1520-6300(1996)8:5&amp;lt;631::AID-AJHB8&amp;gt;3.0.CO;2-Y&lt;/electronic-resource-num&gt;&lt;language&gt;eng&lt;/language&gt;&lt;/record&gt;&lt;/Cite&gt;&lt;Cite&gt;&lt;Author&gt;Kellerman&lt;/Author&gt;&lt;Year&gt;2018&lt;/Year&gt;&lt;RecNum&gt;215&lt;/RecNum&gt;&lt;record&gt;&lt;rec-number&gt;215&lt;/rec-number&gt;&lt;foreign-keys&gt;&lt;key app="EN" db-id="fa50fr0f1rw50eef2e5vwzemxzsvxrwf25pw" timestamp="1684327305" guid="cef151fb-70c7-4d24-b9a7-793ff6ca655e"&gt;215&lt;/key&gt;&lt;/foreign-keys&gt;&lt;ref-type name="Generic"&gt;13&lt;/ref-type&gt;&lt;contributors&gt;&lt;authors&gt;&lt;author&gt;Kellerman, R&lt;/author&gt;&lt;author&gt;Bope, E,&lt;/author&gt;&lt;/authors&gt;&lt;/contributors&gt;&lt;titles&gt;&lt;title&gt;Conn&amp;apos;s Current Therapy 2018, 1e&lt;/title&gt;&lt;/titles&gt;&lt;dates&gt;&lt;year&gt;2018&lt;/year&gt;&lt;/dates&gt;&lt;publisher&gt;Elsevier&lt;/publisher&gt;&lt;isbn&gt;9780323527699&lt;/isbn&gt;&lt;urls&gt;&lt;/urls&gt;&lt;/record&gt;&lt;/Cite&gt;&lt;/EndNote&gt;</w:instrText>
      </w:r>
      <w:r w:rsidR="00E70FA3">
        <w:rPr>
          <w:rFonts w:ascii="Times New Roman" w:eastAsia="Segoe UI" w:hAnsi="Times New Roman" w:cs="Times New Roman"/>
          <w:color w:val="000000" w:themeColor="text1"/>
          <w:sz w:val="24"/>
          <w:szCs w:val="24"/>
        </w:rPr>
        <w:fldChar w:fldCharType="separate"/>
      </w:r>
      <w:r w:rsidR="00EE314B">
        <w:rPr>
          <w:rFonts w:ascii="Times New Roman" w:eastAsia="Segoe UI" w:hAnsi="Times New Roman" w:cs="Times New Roman"/>
          <w:noProof/>
          <w:color w:val="000000" w:themeColor="text1"/>
          <w:sz w:val="24"/>
          <w:szCs w:val="24"/>
        </w:rPr>
        <w:t>[18, 19]</w:t>
      </w:r>
      <w:r w:rsidR="00E70FA3">
        <w:rPr>
          <w:rFonts w:ascii="Times New Roman" w:eastAsia="Segoe UI" w:hAnsi="Times New Roman" w:cs="Times New Roman"/>
          <w:color w:val="000000" w:themeColor="text1"/>
          <w:sz w:val="24"/>
          <w:szCs w:val="24"/>
        </w:rPr>
        <w:fldChar w:fldCharType="end"/>
      </w:r>
      <w:r w:rsidR="0010738F">
        <w:rPr>
          <w:rFonts w:ascii="Times New Roman" w:eastAsia="Segoe UI" w:hAnsi="Times New Roman" w:cs="Times New Roman"/>
          <w:color w:val="000000" w:themeColor="text1"/>
          <w:sz w:val="24"/>
          <w:szCs w:val="24"/>
        </w:rPr>
        <w:t>.</w:t>
      </w:r>
      <w:r w:rsidRPr="495C61C5">
        <w:rPr>
          <w:rFonts w:ascii="Times New Roman" w:eastAsia="Segoe UI" w:hAnsi="Times New Roman" w:cs="Times New Roman"/>
          <w:color w:val="000000" w:themeColor="text1"/>
          <w:sz w:val="24"/>
          <w:szCs w:val="24"/>
        </w:rPr>
        <w:t xml:space="preserve"> T2D was </w:t>
      </w:r>
      <w:r w:rsidR="0010738F">
        <w:rPr>
          <w:rFonts w:ascii="Times New Roman" w:eastAsia="Segoe UI" w:hAnsi="Times New Roman" w:cs="Times New Roman"/>
          <w:color w:val="000000" w:themeColor="text1"/>
          <w:sz w:val="24"/>
          <w:szCs w:val="24"/>
        </w:rPr>
        <w:t xml:space="preserve">also </w:t>
      </w:r>
      <w:r w:rsidRPr="495C61C5">
        <w:rPr>
          <w:rFonts w:ascii="Times New Roman" w:eastAsia="Segoe UI" w:hAnsi="Times New Roman" w:cs="Times New Roman"/>
          <w:color w:val="000000" w:themeColor="text1"/>
          <w:sz w:val="24"/>
          <w:szCs w:val="24"/>
        </w:rPr>
        <w:t xml:space="preserve">removed from further analyses due to having: </w:t>
      </w:r>
      <w:proofErr w:type="spellStart"/>
      <w:r w:rsidRPr="495C61C5">
        <w:rPr>
          <w:rFonts w:ascii="Times New Roman" w:eastAsia="Segoe UI" w:hAnsi="Times New Roman" w:cs="Times New Roman"/>
          <w:color w:val="000000" w:themeColor="text1"/>
          <w:sz w:val="24"/>
          <w:szCs w:val="24"/>
        </w:rPr>
        <w:t>i</w:t>
      </w:r>
      <w:proofErr w:type="spellEnd"/>
      <w:r w:rsidRPr="495C61C5">
        <w:rPr>
          <w:rFonts w:ascii="Times New Roman" w:eastAsia="Segoe UI" w:hAnsi="Times New Roman" w:cs="Times New Roman"/>
          <w:color w:val="000000" w:themeColor="text1"/>
          <w:sz w:val="24"/>
          <w:szCs w:val="24"/>
        </w:rPr>
        <w:t>) a smaller number of cases than diabetes, and ii) a weaker association with severe COVID-19.</w:t>
      </w:r>
    </w:p>
    <w:p w14:paraId="4C7B1C56" w14:textId="4901B609" w:rsidR="3B3BD910" w:rsidRPr="00A26FE4" w:rsidRDefault="3B3BD910" w:rsidP="35F35D86">
      <w:pPr>
        <w:spacing w:line="480" w:lineRule="auto"/>
        <w:rPr>
          <w:rFonts w:ascii="Times New Roman" w:eastAsia="Segoe UI" w:hAnsi="Times New Roman" w:cs="Times New Roman"/>
          <w:color w:val="000000" w:themeColor="text1"/>
          <w:sz w:val="24"/>
          <w:szCs w:val="24"/>
        </w:rPr>
      </w:pPr>
      <w:r w:rsidRPr="495C61C5">
        <w:rPr>
          <w:rFonts w:ascii="Times New Roman" w:eastAsia="Segoe UI" w:hAnsi="Times New Roman" w:cs="Times New Roman"/>
          <w:color w:val="000000" w:themeColor="text1"/>
          <w:sz w:val="24"/>
          <w:szCs w:val="24"/>
        </w:rPr>
        <w:t xml:space="preserve">Following backwards stepwise regression, several risk factors were associated with severe COVID-19 in the transethnic and/or white European cohort, even after adjustment for </w:t>
      </w:r>
      <w:r w:rsidR="00D83EEE">
        <w:rPr>
          <w:rFonts w:ascii="Times New Roman" w:eastAsia="Segoe UI" w:hAnsi="Times New Roman" w:cs="Times New Roman"/>
          <w:color w:val="000000" w:themeColor="text1"/>
          <w:sz w:val="24"/>
          <w:szCs w:val="24"/>
        </w:rPr>
        <w:t>socio</w:t>
      </w:r>
      <w:r w:rsidRPr="495C61C5">
        <w:rPr>
          <w:rFonts w:ascii="Times New Roman" w:eastAsia="Segoe UI" w:hAnsi="Times New Roman" w:cs="Times New Roman"/>
          <w:color w:val="000000" w:themeColor="text1"/>
          <w:sz w:val="24"/>
          <w:szCs w:val="24"/>
        </w:rPr>
        <w:t>demographic traits (</w:t>
      </w:r>
      <w:r w:rsidRPr="495C61C5">
        <w:rPr>
          <w:rFonts w:ascii="Times New Roman" w:eastAsia="Segoe UI" w:hAnsi="Times New Roman" w:cs="Times New Roman"/>
          <w:b/>
          <w:bCs/>
          <w:sz w:val="24"/>
          <w:szCs w:val="24"/>
        </w:rPr>
        <w:t>Supplementary Table 2</w:t>
      </w:r>
      <w:r w:rsidR="371ABC9C" w:rsidRPr="495C61C5">
        <w:rPr>
          <w:rFonts w:ascii="Times New Roman" w:eastAsia="Segoe UI" w:hAnsi="Times New Roman" w:cs="Times New Roman"/>
          <w:b/>
          <w:bCs/>
          <w:sz w:val="24"/>
          <w:szCs w:val="24"/>
        </w:rPr>
        <w:t>1</w:t>
      </w:r>
      <w:r w:rsidRPr="495C61C5">
        <w:rPr>
          <w:rFonts w:ascii="Times New Roman" w:eastAsia="Segoe UI" w:hAnsi="Times New Roman" w:cs="Times New Roman"/>
          <w:color w:val="000000" w:themeColor="text1"/>
          <w:sz w:val="24"/>
          <w:szCs w:val="24"/>
        </w:rPr>
        <w:t xml:space="preserve">). These included the diabetes-related trait </w:t>
      </w:r>
      <w:r w:rsidRPr="495C61C5">
        <w:rPr>
          <w:rFonts w:ascii="Times New Roman" w:eastAsia="Segoe UI" w:hAnsi="Times New Roman" w:cs="Times New Roman"/>
          <w:color w:val="000000" w:themeColor="text1"/>
          <w:sz w:val="24"/>
          <w:szCs w:val="24"/>
        </w:rPr>
        <w:lastRenderedPageBreak/>
        <w:t xml:space="preserve">HbA1c (AOR=1.46, 95%CI 1.16-1.84, </w:t>
      </w:r>
      <w:r w:rsidRPr="495C61C5">
        <w:rPr>
          <w:rFonts w:ascii="Times New Roman" w:eastAsia="Segoe UI" w:hAnsi="Times New Roman" w:cs="Times New Roman"/>
          <w:i/>
          <w:iCs/>
          <w:color w:val="000000" w:themeColor="text1"/>
          <w:sz w:val="24"/>
          <w:szCs w:val="24"/>
        </w:rPr>
        <w:t>P</w:t>
      </w:r>
      <w:r w:rsidRPr="495C61C5">
        <w:rPr>
          <w:rFonts w:ascii="Times New Roman" w:eastAsia="Segoe UI" w:hAnsi="Times New Roman" w:cs="Times New Roman"/>
          <w:color w:val="000000" w:themeColor="text1"/>
          <w:sz w:val="24"/>
          <w:szCs w:val="24"/>
        </w:rPr>
        <w:t>=1.87 x 10</w:t>
      </w:r>
      <w:r w:rsidRPr="495C61C5">
        <w:rPr>
          <w:rFonts w:ascii="Times New Roman" w:eastAsia="Segoe UI" w:hAnsi="Times New Roman" w:cs="Times New Roman"/>
          <w:color w:val="000000" w:themeColor="text1"/>
          <w:sz w:val="24"/>
          <w:szCs w:val="24"/>
          <w:vertAlign w:val="superscript"/>
        </w:rPr>
        <w:t xml:space="preserve">-4 </w:t>
      </w:r>
      <w:r w:rsidRPr="495C61C5">
        <w:rPr>
          <w:rFonts w:ascii="Times New Roman" w:eastAsia="Segoe UI" w:hAnsi="Times New Roman" w:cs="Times New Roman"/>
          <w:color w:val="000000" w:themeColor="text1"/>
          <w:sz w:val="24"/>
          <w:szCs w:val="24"/>
        </w:rPr>
        <w:t xml:space="preserve">[transethnic] and AOR=1.34, 95%CI 1.05-1.71, </w:t>
      </w:r>
      <w:r w:rsidRPr="495C61C5">
        <w:rPr>
          <w:rFonts w:ascii="Times New Roman" w:eastAsia="Segoe UI" w:hAnsi="Times New Roman" w:cs="Times New Roman"/>
          <w:i/>
          <w:iCs/>
          <w:color w:val="000000" w:themeColor="text1"/>
          <w:sz w:val="24"/>
          <w:szCs w:val="24"/>
        </w:rPr>
        <w:t>P</w:t>
      </w:r>
      <w:r w:rsidRPr="495C61C5">
        <w:rPr>
          <w:rFonts w:ascii="Times New Roman" w:eastAsia="Segoe UI" w:hAnsi="Times New Roman" w:cs="Times New Roman"/>
          <w:color w:val="000000" w:themeColor="text1"/>
          <w:sz w:val="24"/>
          <w:szCs w:val="24"/>
        </w:rPr>
        <w:t>=7.15 x 10</w:t>
      </w:r>
      <w:r w:rsidRPr="495C61C5">
        <w:rPr>
          <w:rFonts w:ascii="Times New Roman" w:eastAsia="Segoe UI" w:hAnsi="Times New Roman" w:cs="Times New Roman"/>
          <w:color w:val="000000" w:themeColor="text1"/>
          <w:sz w:val="24"/>
          <w:szCs w:val="24"/>
          <w:vertAlign w:val="superscript"/>
        </w:rPr>
        <w:t>-3</w:t>
      </w:r>
      <w:r w:rsidRPr="495C61C5">
        <w:rPr>
          <w:rFonts w:ascii="Times New Roman" w:eastAsia="Segoe UI" w:hAnsi="Times New Roman" w:cs="Times New Roman"/>
          <w:color w:val="000000" w:themeColor="text1"/>
          <w:sz w:val="24"/>
          <w:szCs w:val="24"/>
        </w:rPr>
        <w:t xml:space="preserve"> [white European] with increasing blood HbA1c levels), leukocyte telomere length (AOR=0.82, 95%CI 0.67-1.01, </w:t>
      </w:r>
      <w:r w:rsidRPr="495C61C5">
        <w:rPr>
          <w:rFonts w:ascii="Times New Roman" w:eastAsia="Segoe UI" w:hAnsi="Times New Roman" w:cs="Times New Roman"/>
          <w:i/>
          <w:iCs/>
          <w:color w:val="000000" w:themeColor="text1"/>
          <w:sz w:val="24"/>
          <w:szCs w:val="24"/>
        </w:rPr>
        <w:t>P</w:t>
      </w:r>
      <w:r w:rsidRPr="495C61C5">
        <w:rPr>
          <w:rFonts w:ascii="Times New Roman" w:eastAsia="Segoe UI" w:hAnsi="Times New Roman" w:cs="Times New Roman"/>
          <w:color w:val="000000" w:themeColor="text1"/>
          <w:sz w:val="24"/>
          <w:szCs w:val="24"/>
        </w:rPr>
        <w:t>=4.55 x 10</w:t>
      </w:r>
      <w:r w:rsidRPr="495C61C5">
        <w:rPr>
          <w:rFonts w:ascii="Times New Roman" w:eastAsia="Segoe UI" w:hAnsi="Times New Roman" w:cs="Times New Roman"/>
          <w:color w:val="000000" w:themeColor="text1"/>
          <w:sz w:val="24"/>
          <w:szCs w:val="24"/>
          <w:vertAlign w:val="superscript"/>
        </w:rPr>
        <w:t xml:space="preserve">-3 </w:t>
      </w:r>
      <w:r w:rsidRPr="495C61C5">
        <w:rPr>
          <w:rFonts w:ascii="Times New Roman" w:eastAsia="Segoe UI" w:hAnsi="Times New Roman" w:cs="Times New Roman"/>
          <w:color w:val="000000" w:themeColor="text1"/>
          <w:sz w:val="24"/>
          <w:szCs w:val="24"/>
        </w:rPr>
        <w:t xml:space="preserve">[transethnic] and AOR=0.83, 95%CI 0.67-1.04, </w:t>
      </w:r>
      <w:r w:rsidRPr="495C61C5">
        <w:rPr>
          <w:rFonts w:ascii="Times New Roman" w:eastAsia="Segoe UI" w:hAnsi="Times New Roman" w:cs="Times New Roman"/>
          <w:i/>
          <w:iCs/>
          <w:color w:val="000000" w:themeColor="text1"/>
          <w:sz w:val="24"/>
          <w:szCs w:val="24"/>
        </w:rPr>
        <w:t>P</w:t>
      </w:r>
      <w:r w:rsidRPr="495C61C5">
        <w:rPr>
          <w:rFonts w:ascii="Times New Roman" w:eastAsia="Segoe UI" w:hAnsi="Times New Roman" w:cs="Times New Roman"/>
          <w:color w:val="000000" w:themeColor="text1"/>
          <w:sz w:val="24"/>
          <w:szCs w:val="24"/>
        </w:rPr>
        <w:t xml:space="preserve">=0.01 [white European]) and the biomarker cystatin C (AOR=2.14, 95%CI 1.69-2.73, </w:t>
      </w:r>
      <w:r w:rsidRPr="495C61C5">
        <w:rPr>
          <w:rFonts w:ascii="Times New Roman" w:eastAsia="Segoe UI" w:hAnsi="Times New Roman" w:cs="Times New Roman"/>
          <w:i/>
          <w:iCs/>
          <w:color w:val="000000" w:themeColor="text1"/>
          <w:sz w:val="24"/>
          <w:szCs w:val="24"/>
        </w:rPr>
        <w:t>P</w:t>
      </w:r>
      <w:r w:rsidRPr="495C61C5">
        <w:rPr>
          <w:rFonts w:ascii="Times New Roman" w:eastAsia="Segoe UI" w:hAnsi="Times New Roman" w:cs="Times New Roman"/>
          <w:color w:val="000000" w:themeColor="text1"/>
          <w:sz w:val="24"/>
          <w:szCs w:val="24"/>
        </w:rPr>
        <w:t>=2.05 x 10</w:t>
      </w:r>
      <w:r w:rsidRPr="495C61C5">
        <w:rPr>
          <w:rFonts w:ascii="Times New Roman" w:eastAsia="Segoe UI" w:hAnsi="Times New Roman" w:cs="Times New Roman"/>
          <w:color w:val="000000" w:themeColor="text1"/>
          <w:sz w:val="24"/>
          <w:szCs w:val="24"/>
          <w:vertAlign w:val="superscript"/>
        </w:rPr>
        <w:t xml:space="preserve">-9 </w:t>
      </w:r>
      <w:r w:rsidRPr="495C61C5">
        <w:rPr>
          <w:rFonts w:ascii="Times New Roman" w:eastAsia="Segoe UI" w:hAnsi="Times New Roman" w:cs="Times New Roman"/>
          <w:color w:val="000000" w:themeColor="text1"/>
          <w:sz w:val="24"/>
          <w:szCs w:val="24"/>
        </w:rPr>
        <w:t xml:space="preserve">[transethnic] and AOR=2.02, 95%CI 1.56-2.61, </w:t>
      </w:r>
      <w:r w:rsidRPr="495C61C5">
        <w:rPr>
          <w:rFonts w:ascii="Times New Roman" w:eastAsia="Segoe UI" w:hAnsi="Times New Roman" w:cs="Times New Roman"/>
          <w:i/>
          <w:iCs/>
          <w:color w:val="000000" w:themeColor="text1"/>
          <w:sz w:val="24"/>
          <w:szCs w:val="24"/>
        </w:rPr>
        <w:t>P</w:t>
      </w:r>
      <w:r w:rsidRPr="495C61C5">
        <w:rPr>
          <w:rFonts w:ascii="Times New Roman" w:eastAsia="Segoe UI" w:hAnsi="Times New Roman" w:cs="Times New Roman"/>
          <w:color w:val="000000" w:themeColor="text1"/>
          <w:sz w:val="24"/>
          <w:szCs w:val="24"/>
        </w:rPr>
        <w:t>=6.56 x 10</w:t>
      </w:r>
      <w:r w:rsidRPr="495C61C5">
        <w:rPr>
          <w:rFonts w:ascii="Times New Roman" w:eastAsia="Segoe UI" w:hAnsi="Times New Roman" w:cs="Times New Roman"/>
          <w:color w:val="000000" w:themeColor="text1"/>
          <w:sz w:val="24"/>
          <w:szCs w:val="24"/>
          <w:vertAlign w:val="superscript"/>
        </w:rPr>
        <w:t>-9</w:t>
      </w:r>
      <w:r w:rsidRPr="495C61C5">
        <w:rPr>
          <w:rFonts w:ascii="Times New Roman" w:eastAsia="Segoe UI" w:hAnsi="Times New Roman" w:cs="Times New Roman"/>
          <w:color w:val="000000" w:themeColor="text1"/>
          <w:sz w:val="24"/>
          <w:szCs w:val="24"/>
        </w:rPr>
        <w:t xml:space="preserve"> [white European]). Weight-related traits were associated with severe COVID-19, including BF% (AOR=1.64, 95%CI 1.19-2.27, </w:t>
      </w:r>
      <w:r w:rsidRPr="495C61C5">
        <w:rPr>
          <w:rFonts w:ascii="Times New Roman" w:eastAsia="Segoe UI" w:hAnsi="Times New Roman" w:cs="Times New Roman"/>
          <w:i/>
          <w:iCs/>
          <w:color w:val="000000" w:themeColor="text1"/>
          <w:sz w:val="24"/>
          <w:szCs w:val="24"/>
        </w:rPr>
        <w:t>P</w:t>
      </w:r>
      <w:r w:rsidRPr="495C61C5">
        <w:rPr>
          <w:rFonts w:ascii="Times New Roman" w:eastAsia="Segoe UI" w:hAnsi="Times New Roman" w:cs="Times New Roman"/>
          <w:color w:val="000000" w:themeColor="text1"/>
          <w:sz w:val="24"/>
          <w:szCs w:val="24"/>
        </w:rPr>
        <w:t>=1.04 x 10</w:t>
      </w:r>
      <w:r w:rsidRPr="495C61C5">
        <w:rPr>
          <w:rFonts w:ascii="Times New Roman" w:eastAsia="Segoe UI" w:hAnsi="Times New Roman" w:cs="Times New Roman"/>
          <w:color w:val="000000" w:themeColor="text1"/>
          <w:sz w:val="24"/>
          <w:szCs w:val="24"/>
          <w:vertAlign w:val="superscript"/>
        </w:rPr>
        <w:t>-3</w:t>
      </w:r>
      <w:r w:rsidRPr="495C61C5">
        <w:rPr>
          <w:rFonts w:ascii="Times New Roman" w:eastAsia="Segoe UI" w:hAnsi="Times New Roman" w:cs="Times New Roman"/>
          <w:color w:val="000000" w:themeColor="text1"/>
          <w:sz w:val="24"/>
          <w:szCs w:val="24"/>
        </w:rPr>
        <w:t xml:space="preserve"> [white European]), as were CRD subtypes, including emphysema (AOR=1.91, 95%CI 1.21-3.04, </w:t>
      </w:r>
      <w:r w:rsidRPr="495C61C5">
        <w:rPr>
          <w:rFonts w:ascii="Times New Roman" w:eastAsia="Segoe UI" w:hAnsi="Times New Roman" w:cs="Times New Roman"/>
          <w:i/>
          <w:iCs/>
          <w:color w:val="000000" w:themeColor="text1"/>
          <w:sz w:val="24"/>
          <w:szCs w:val="24"/>
        </w:rPr>
        <w:t>P</w:t>
      </w:r>
      <w:r w:rsidRPr="495C61C5">
        <w:rPr>
          <w:rFonts w:ascii="Times New Roman" w:eastAsia="Segoe UI" w:hAnsi="Times New Roman" w:cs="Times New Roman"/>
          <w:color w:val="000000" w:themeColor="text1"/>
          <w:sz w:val="24"/>
          <w:szCs w:val="24"/>
        </w:rPr>
        <w:t>=4.57 x 10</w:t>
      </w:r>
      <w:r w:rsidRPr="495C61C5">
        <w:rPr>
          <w:rFonts w:ascii="Times New Roman" w:eastAsia="Segoe UI" w:hAnsi="Times New Roman" w:cs="Times New Roman"/>
          <w:color w:val="000000" w:themeColor="text1"/>
          <w:sz w:val="24"/>
          <w:szCs w:val="24"/>
          <w:vertAlign w:val="superscript"/>
        </w:rPr>
        <w:t xml:space="preserve">-3 </w:t>
      </w:r>
      <w:r w:rsidRPr="495C61C5">
        <w:rPr>
          <w:rFonts w:ascii="Times New Roman" w:eastAsia="Segoe UI" w:hAnsi="Times New Roman" w:cs="Times New Roman"/>
          <w:color w:val="000000" w:themeColor="text1"/>
          <w:sz w:val="24"/>
          <w:szCs w:val="24"/>
        </w:rPr>
        <w:t xml:space="preserve">[transethnic] and AOR=1.87, 95%CI 1.16-3.05, </w:t>
      </w:r>
      <w:r w:rsidRPr="495C61C5">
        <w:rPr>
          <w:rFonts w:ascii="Times New Roman" w:eastAsia="Segoe UI" w:hAnsi="Times New Roman" w:cs="Times New Roman"/>
          <w:i/>
          <w:iCs/>
          <w:color w:val="000000" w:themeColor="text1"/>
          <w:sz w:val="24"/>
          <w:szCs w:val="24"/>
        </w:rPr>
        <w:t>P</w:t>
      </w:r>
      <w:r w:rsidRPr="495C61C5">
        <w:rPr>
          <w:rFonts w:ascii="Times New Roman" w:eastAsia="Segoe UI" w:hAnsi="Times New Roman" w:cs="Times New Roman"/>
          <w:color w:val="000000" w:themeColor="text1"/>
          <w:sz w:val="24"/>
          <w:szCs w:val="24"/>
        </w:rPr>
        <w:t>=0.01 [white European]).</w:t>
      </w:r>
    </w:p>
    <w:p w14:paraId="0377E1C2" w14:textId="66DC55AA" w:rsidR="425FB05A" w:rsidRPr="00A26FE4" w:rsidRDefault="057ADE79" w:rsidP="41AADF65">
      <w:pPr>
        <w:spacing w:line="480" w:lineRule="auto"/>
        <w:rPr>
          <w:rFonts w:ascii="Times New Roman" w:eastAsia="Segoe UI" w:hAnsi="Times New Roman" w:cs="Times New Roman"/>
          <w:color w:val="000000" w:themeColor="text1"/>
          <w:sz w:val="24"/>
          <w:szCs w:val="24"/>
        </w:rPr>
      </w:pPr>
      <w:r w:rsidRPr="495C61C5">
        <w:rPr>
          <w:rFonts w:ascii="Times New Roman" w:eastAsia="Segoe UI" w:hAnsi="Times New Roman" w:cs="Times New Roman"/>
          <w:color w:val="000000" w:themeColor="text1"/>
          <w:sz w:val="24"/>
          <w:szCs w:val="24"/>
          <w:u w:val="single"/>
        </w:rPr>
        <w:t>COVID-19 Mortality</w:t>
      </w:r>
    </w:p>
    <w:p w14:paraId="0E4F365A" w14:textId="221F53D6" w:rsidR="00D83EEE" w:rsidRDefault="00D83EEE" w:rsidP="36AC0A1D">
      <w:pPr>
        <w:spacing w:after="0" w:line="480" w:lineRule="auto"/>
        <w:rPr>
          <w:rFonts w:ascii="Times New Roman" w:eastAsia="Segoe UI" w:hAnsi="Times New Roman" w:cs="Times New Roman"/>
          <w:color w:val="000000" w:themeColor="text1"/>
          <w:sz w:val="24"/>
          <w:szCs w:val="24"/>
        </w:rPr>
      </w:pPr>
      <w:r w:rsidRPr="005D0225">
        <w:rPr>
          <w:rFonts w:ascii="Times New Roman" w:eastAsia="Times New Roman" w:hAnsi="Times New Roman" w:cs="Times New Roman"/>
          <w:color w:val="000000" w:themeColor="text1"/>
          <w:sz w:val="24"/>
          <w:szCs w:val="24"/>
        </w:rPr>
        <w:t xml:space="preserve">Univariate regression was also performed on clinical variables for the COVID-19 mortality phenotype, identifying 21 associations, including: leukocyte telomere length </w:t>
      </w:r>
      <w:r>
        <w:rPr>
          <w:rFonts w:ascii="Times New Roman" w:eastAsia="Times New Roman" w:hAnsi="Times New Roman" w:cs="Times New Roman"/>
          <w:color w:val="000000" w:themeColor="text1"/>
          <w:sz w:val="24"/>
          <w:szCs w:val="24"/>
        </w:rPr>
        <w:t>(</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 xml:space="preserve">=0.32, 95%CI 0.24-0.43, </w:t>
      </w:r>
      <w:r w:rsidRPr="002B5F8A">
        <w:rPr>
          <w:rFonts w:ascii="Times New Roman" w:eastAsia="Times New Roman" w:hAnsi="Times New Roman" w:cs="Times New Roman"/>
          <w:i/>
          <w:color w:val="000000" w:themeColor="text1"/>
          <w:sz w:val="24"/>
          <w:szCs w:val="24"/>
        </w:rPr>
        <w:t>P</w:t>
      </w:r>
      <w:r>
        <w:rPr>
          <w:rFonts w:ascii="Times New Roman" w:eastAsia="Times New Roman" w:hAnsi="Times New Roman" w:cs="Times New Roman"/>
          <w:color w:val="000000" w:themeColor="text1"/>
          <w:sz w:val="24"/>
          <w:szCs w:val="24"/>
        </w:rPr>
        <w:t xml:space="preserve">&lt;0.001 [transethnic], </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 xml:space="preserve">=0.32, 95%CI 0.23-0.43, </w:t>
      </w:r>
      <w:r w:rsidRPr="002B5F8A">
        <w:rPr>
          <w:rFonts w:ascii="Times New Roman" w:eastAsia="Times New Roman" w:hAnsi="Times New Roman" w:cs="Times New Roman"/>
          <w:i/>
          <w:color w:val="000000" w:themeColor="text1"/>
          <w:sz w:val="24"/>
          <w:szCs w:val="24"/>
        </w:rPr>
        <w:t>P</w:t>
      </w:r>
      <w:r>
        <w:rPr>
          <w:rFonts w:ascii="Times New Roman" w:eastAsia="Times New Roman" w:hAnsi="Times New Roman" w:cs="Times New Roman"/>
          <w:color w:val="000000" w:themeColor="text1"/>
          <w:sz w:val="24"/>
          <w:szCs w:val="24"/>
        </w:rPr>
        <w:t>&lt;0.001 [white European]), cystatin C (</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=6.25, 95%CI 4.37-8.9</w:t>
      </w:r>
      <w:r w:rsidR="00F143CA">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 xml:space="preserve">, </w:t>
      </w:r>
      <w:r w:rsidRPr="002B5F8A">
        <w:rPr>
          <w:rFonts w:ascii="Times New Roman" w:eastAsia="Times New Roman" w:hAnsi="Times New Roman" w:cs="Times New Roman"/>
          <w:i/>
          <w:color w:val="000000" w:themeColor="text1"/>
          <w:sz w:val="24"/>
          <w:szCs w:val="24"/>
        </w:rPr>
        <w:t>P</w:t>
      </w:r>
      <w:r>
        <w:rPr>
          <w:rFonts w:ascii="Times New Roman" w:eastAsia="Times New Roman" w:hAnsi="Times New Roman" w:cs="Times New Roman"/>
          <w:color w:val="000000" w:themeColor="text1"/>
          <w:sz w:val="24"/>
          <w:szCs w:val="24"/>
        </w:rPr>
        <w:t xml:space="preserve">&lt;0.001 [transethnic], </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w:t>
      </w:r>
      <w:r w:rsidR="00F143CA">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w:t>
      </w:r>
      <w:r w:rsidR="00F143CA">
        <w:rPr>
          <w:rFonts w:ascii="Times New Roman" w:eastAsia="Times New Roman" w:hAnsi="Times New Roman" w:cs="Times New Roman"/>
          <w:color w:val="000000" w:themeColor="text1"/>
          <w:sz w:val="24"/>
          <w:szCs w:val="24"/>
        </w:rPr>
        <w:t>07</w:t>
      </w:r>
      <w:r>
        <w:rPr>
          <w:rFonts w:ascii="Times New Roman" w:eastAsia="Times New Roman" w:hAnsi="Times New Roman" w:cs="Times New Roman"/>
          <w:color w:val="000000" w:themeColor="text1"/>
          <w:sz w:val="24"/>
          <w:szCs w:val="24"/>
        </w:rPr>
        <w:t xml:space="preserve">, 95%CI </w:t>
      </w:r>
      <w:r w:rsidR="00F143CA">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w:t>
      </w:r>
      <w:r w:rsidR="00F143CA">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-8.</w:t>
      </w:r>
      <w:r w:rsidR="00F143CA">
        <w:rPr>
          <w:rFonts w:ascii="Times New Roman" w:eastAsia="Times New Roman" w:hAnsi="Times New Roman" w:cs="Times New Roman"/>
          <w:color w:val="000000" w:themeColor="text1"/>
          <w:sz w:val="24"/>
          <w:szCs w:val="24"/>
        </w:rPr>
        <w:t>78</w:t>
      </w:r>
      <w:r>
        <w:rPr>
          <w:rFonts w:ascii="Times New Roman" w:eastAsia="Times New Roman" w:hAnsi="Times New Roman" w:cs="Times New Roman"/>
          <w:color w:val="000000" w:themeColor="text1"/>
          <w:sz w:val="24"/>
          <w:szCs w:val="24"/>
        </w:rPr>
        <w:t xml:space="preserve">, </w:t>
      </w:r>
      <w:r w:rsidRPr="002B5F8A">
        <w:rPr>
          <w:rFonts w:ascii="Times New Roman" w:eastAsia="Times New Roman" w:hAnsi="Times New Roman" w:cs="Times New Roman"/>
          <w:i/>
          <w:color w:val="000000" w:themeColor="text1"/>
          <w:sz w:val="24"/>
          <w:szCs w:val="24"/>
        </w:rPr>
        <w:t>P</w:t>
      </w:r>
      <w:r>
        <w:rPr>
          <w:rFonts w:ascii="Times New Roman" w:eastAsia="Times New Roman" w:hAnsi="Times New Roman" w:cs="Times New Roman"/>
          <w:color w:val="000000" w:themeColor="text1"/>
          <w:sz w:val="24"/>
          <w:szCs w:val="24"/>
        </w:rPr>
        <w:t>&lt;0.001 [white European]), and HbA1c (</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w:t>
      </w:r>
      <w:r w:rsidR="00F143CA">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w:t>
      </w:r>
      <w:r w:rsidR="00F143CA">
        <w:rPr>
          <w:rFonts w:ascii="Times New Roman" w:eastAsia="Times New Roman" w:hAnsi="Times New Roman" w:cs="Times New Roman"/>
          <w:color w:val="000000" w:themeColor="text1"/>
          <w:sz w:val="24"/>
          <w:szCs w:val="24"/>
        </w:rPr>
        <w:t>78</w:t>
      </w:r>
      <w:r>
        <w:rPr>
          <w:rFonts w:ascii="Times New Roman" w:eastAsia="Times New Roman" w:hAnsi="Times New Roman" w:cs="Times New Roman"/>
          <w:color w:val="000000" w:themeColor="text1"/>
          <w:sz w:val="24"/>
          <w:szCs w:val="24"/>
        </w:rPr>
        <w:t xml:space="preserve">, 95%CI </w:t>
      </w:r>
      <w:r w:rsidR="00F143CA">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w:t>
      </w:r>
      <w:r w:rsidR="00F143CA">
        <w:rPr>
          <w:rFonts w:ascii="Times New Roman" w:eastAsia="Times New Roman" w:hAnsi="Times New Roman" w:cs="Times New Roman"/>
          <w:color w:val="000000" w:themeColor="text1"/>
          <w:sz w:val="24"/>
          <w:szCs w:val="24"/>
        </w:rPr>
        <w:t>77</w:t>
      </w:r>
      <w:r>
        <w:rPr>
          <w:rFonts w:ascii="Times New Roman" w:eastAsia="Times New Roman" w:hAnsi="Times New Roman" w:cs="Times New Roman"/>
          <w:color w:val="000000" w:themeColor="text1"/>
          <w:sz w:val="24"/>
          <w:szCs w:val="24"/>
        </w:rPr>
        <w:t>-5.</w:t>
      </w:r>
      <w:r w:rsidR="00F143CA">
        <w:rPr>
          <w:rFonts w:ascii="Times New Roman" w:eastAsia="Times New Roman" w:hAnsi="Times New Roman" w:cs="Times New Roman"/>
          <w:color w:val="000000" w:themeColor="text1"/>
          <w:sz w:val="24"/>
          <w:szCs w:val="24"/>
        </w:rPr>
        <w:t>17</w:t>
      </w:r>
      <w:r>
        <w:rPr>
          <w:rFonts w:ascii="Times New Roman" w:eastAsia="Times New Roman" w:hAnsi="Times New Roman" w:cs="Times New Roman"/>
          <w:color w:val="000000" w:themeColor="text1"/>
          <w:sz w:val="24"/>
          <w:szCs w:val="24"/>
        </w:rPr>
        <w:t xml:space="preserve">, </w:t>
      </w:r>
      <w:r w:rsidRPr="002B5F8A">
        <w:rPr>
          <w:rFonts w:ascii="Times New Roman" w:eastAsia="Times New Roman" w:hAnsi="Times New Roman" w:cs="Times New Roman"/>
          <w:i/>
          <w:color w:val="000000" w:themeColor="text1"/>
          <w:sz w:val="24"/>
          <w:szCs w:val="24"/>
        </w:rPr>
        <w:t>P</w:t>
      </w:r>
      <w:r>
        <w:rPr>
          <w:rFonts w:ascii="Times New Roman" w:eastAsia="Times New Roman" w:hAnsi="Times New Roman" w:cs="Times New Roman"/>
          <w:color w:val="000000" w:themeColor="text1"/>
          <w:sz w:val="24"/>
          <w:szCs w:val="24"/>
        </w:rPr>
        <w:t xml:space="preserve">&lt;0.001 [transethnic], </w:t>
      </w:r>
      <w:r w:rsidRPr="003E0A44">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=3.</w:t>
      </w:r>
      <w:r w:rsidR="00F143CA">
        <w:rPr>
          <w:rFonts w:ascii="Times New Roman" w:eastAsia="Times New Roman" w:hAnsi="Times New Roman" w:cs="Times New Roman"/>
          <w:color w:val="000000" w:themeColor="text1"/>
          <w:sz w:val="24"/>
          <w:szCs w:val="24"/>
        </w:rPr>
        <w:t>8</w:t>
      </w:r>
      <w:r>
        <w:rPr>
          <w:rFonts w:ascii="Times New Roman" w:eastAsia="Times New Roman" w:hAnsi="Times New Roman" w:cs="Times New Roman"/>
          <w:color w:val="000000" w:themeColor="text1"/>
          <w:sz w:val="24"/>
          <w:szCs w:val="24"/>
        </w:rPr>
        <w:t xml:space="preserve">, 95%CI </w:t>
      </w:r>
      <w:r w:rsidR="00F143CA">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w:t>
      </w:r>
      <w:r w:rsidR="00F143CA">
        <w:rPr>
          <w:rFonts w:ascii="Times New Roman" w:eastAsia="Times New Roman" w:hAnsi="Times New Roman" w:cs="Times New Roman"/>
          <w:color w:val="000000" w:themeColor="text1"/>
          <w:sz w:val="24"/>
          <w:szCs w:val="24"/>
        </w:rPr>
        <w:t>73</w:t>
      </w:r>
      <w:r>
        <w:rPr>
          <w:rFonts w:ascii="Times New Roman" w:eastAsia="Times New Roman" w:hAnsi="Times New Roman" w:cs="Times New Roman"/>
          <w:color w:val="000000" w:themeColor="text1"/>
          <w:sz w:val="24"/>
          <w:szCs w:val="24"/>
        </w:rPr>
        <w:t>-</w:t>
      </w:r>
      <w:r w:rsidR="00F143CA">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w:t>
      </w:r>
      <w:r w:rsidR="00F143CA">
        <w:rPr>
          <w:rFonts w:ascii="Times New Roman" w:eastAsia="Times New Roman" w:hAnsi="Times New Roman" w:cs="Times New Roman"/>
          <w:color w:val="000000" w:themeColor="text1"/>
          <w:sz w:val="24"/>
          <w:szCs w:val="24"/>
        </w:rPr>
        <w:t>28</w:t>
      </w:r>
      <w:r>
        <w:rPr>
          <w:rFonts w:ascii="Times New Roman" w:eastAsia="Times New Roman" w:hAnsi="Times New Roman" w:cs="Times New Roman"/>
          <w:color w:val="000000" w:themeColor="text1"/>
          <w:sz w:val="24"/>
          <w:szCs w:val="24"/>
        </w:rPr>
        <w:t xml:space="preserve">, </w:t>
      </w:r>
      <w:r w:rsidRPr="002B5F8A">
        <w:rPr>
          <w:rFonts w:ascii="Times New Roman" w:eastAsia="Times New Roman" w:hAnsi="Times New Roman" w:cs="Times New Roman"/>
          <w:i/>
          <w:color w:val="000000" w:themeColor="text1"/>
          <w:sz w:val="24"/>
          <w:szCs w:val="24"/>
        </w:rPr>
        <w:t>P</w:t>
      </w:r>
      <w:r>
        <w:rPr>
          <w:rFonts w:ascii="Times New Roman" w:eastAsia="Times New Roman" w:hAnsi="Times New Roman" w:cs="Times New Roman"/>
          <w:color w:val="000000" w:themeColor="text1"/>
          <w:sz w:val="24"/>
          <w:szCs w:val="24"/>
        </w:rPr>
        <w:t>&lt;0.001 [white European]).</w:t>
      </w:r>
    </w:p>
    <w:p w14:paraId="1697538D" w14:textId="2250F0ED" w:rsidR="41AADF65" w:rsidRPr="00A26FE4" w:rsidRDefault="1FEB1FF6" w:rsidP="36AC0A1D">
      <w:pPr>
        <w:spacing w:after="0" w:line="480" w:lineRule="auto"/>
        <w:rPr>
          <w:rFonts w:ascii="Times New Roman" w:eastAsia="Segoe UI" w:hAnsi="Times New Roman" w:cs="Times New Roman"/>
          <w:color w:val="000000" w:themeColor="text1"/>
          <w:sz w:val="24"/>
          <w:szCs w:val="24"/>
        </w:rPr>
      </w:pPr>
      <w:r w:rsidRPr="36AC0A1D">
        <w:rPr>
          <w:rFonts w:ascii="Times New Roman" w:eastAsia="Segoe UI" w:hAnsi="Times New Roman" w:cs="Times New Roman"/>
          <w:color w:val="000000" w:themeColor="text1"/>
          <w:sz w:val="24"/>
          <w:szCs w:val="24"/>
        </w:rPr>
        <w:t xml:space="preserve">Correlations with an </w:t>
      </w:r>
      <w:r w:rsidRPr="00852C41">
        <w:rPr>
          <w:rFonts w:ascii="Times New Roman" w:eastAsia="Segoe UI" w:hAnsi="Times New Roman" w:cs="Times New Roman"/>
          <w:i/>
          <w:color w:val="000000" w:themeColor="text1"/>
          <w:sz w:val="24"/>
          <w:szCs w:val="24"/>
        </w:rPr>
        <w:t>R</w:t>
      </w:r>
      <w:r w:rsidRPr="00852C41">
        <w:rPr>
          <w:rFonts w:ascii="Times New Roman" w:eastAsia="Segoe UI" w:hAnsi="Times New Roman" w:cs="Times New Roman"/>
          <w:i/>
          <w:color w:val="000000" w:themeColor="text1"/>
          <w:sz w:val="24"/>
          <w:szCs w:val="24"/>
          <w:vertAlign w:val="superscript"/>
        </w:rPr>
        <w:t>2</w:t>
      </w:r>
      <w:r w:rsidRPr="36AC0A1D">
        <w:rPr>
          <w:rFonts w:ascii="Times New Roman" w:eastAsia="Segoe UI" w:hAnsi="Times New Roman" w:cs="Times New Roman"/>
          <w:color w:val="000000" w:themeColor="text1"/>
          <w:sz w:val="24"/>
          <w:szCs w:val="24"/>
        </w:rPr>
        <w:t xml:space="preserve">&gt;0.8 were found between the regression coefficients of </w:t>
      </w:r>
      <w:r w:rsidR="2ADB03A5" w:rsidRPr="36AC0A1D">
        <w:rPr>
          <w:rFonts w:ascii="Times New Roman" w:eastAsia="Segoe UI" w:hAnsi="Times New Roman" w:cs="Times New Roman"/>
          <w:color w:val="000000" w:themeColor="text1"/>
          <w:sz w:val="24"/>
          <w:szCs w:val="24"/>
        </w:rPr>
        <w:t xml:space="preserve">BMR </w:t>
      </w:r>
      <w:r w:rsidRPr="36AC0A1D">
        <w:rPr>
          <w:rFonts w:ascii="Times New Roman" w:eastAsia="Segoe UI" w:hAnsi="Times New Roman" w:cs="Times New Roman"/>
          <w:color w:val="000000" w:themeColor="text1"/>
          <w:sz w:val="24"/>
          <w:szCs w:val="24"/>
        </w:rPr>
        <w:t xml:space="preserve">and </w:t>
      </w:r>
      <w:r w:rsidR="0A0AA76E" w:rsidRPr="36AC0A1D">
        <w:rPr>
          <w:rFonts w:ascii="Times New Roman" w:eastAsia="Segoe UI" w:hAnsi="Times New Roman" w:cs="Times New Roman"/>
          <w:color w:val="000000" w:themeColor="text1"/>
          <w:sz w:val="24"/>
          <w:szCs w:val="24"/>
        </w:rPr>
        <w:t xml:space="preserve">sex </w:t>
      </w:r>
      <w:r w:rsidRPr="36AC0A1D">
        <w:rPr>
          <w:rFonts w:ascii="Times New Roman" w:eastAsia="Segoe UI" w:hAnsi="Times New Roman" w:cs="Times New Roman"/>
          <w:color w:val="000000" w:themeColor="text1"/>
          <w:sz w:val="24"/>
          <w:szCs w:val="24"/>
        </w:rPr>
        <w:t>(</w:t>
      </w:r>
      <w:r w:rsidRPr="36AC0A1D">
        <w:rPr>
          <w:rFonts w:ascii="Times New Roman" w:eastAsia="Segoe UI" w:hAnsi="Times New Roman" w:cs="Times New Roman"/>
          <w:i/>
          <w:iCs/>
          <w:color w:val="000000" w:themeColor="text1"/>
          <w:sz w:val="24"/>
          <w:szCs w:val="24"/>
        </w:rPr>
        <w:t>R</w:t>
      </w:r>
      <w:r w:rsidRPr="36AC0A1D">
        <w:rPr>
          <w:rFonts w:ascii="Times New Roman" w:eastAsia="Segoe UI" w:hAnsi="Times New Roman" w:cs="Times New Roman"/>
          <w:i/>
          <w:iCs/>
          <w:color w:val="000000" w:themeColor="text1"/>
          <w:sz w:val="24"/>
          <w:szCs w:val="24"/>
          <w:vertAlign w:val="superscript"/>
        </w:rPr>
        <w:t>2</w:t>
      </w:r>
      <w:r w:rsidRPr="36AC0A1D">
        <w:rPr>
          <w:rFonts w:ascii="Times New Roman" w:eastAsia="Segoe UI" w:hAnsi="Times New Roman" w:cs="Times New Roman"/>
          <w:color w:val="000000" w:themeColor="text1"/>
          <w:sz w:val="24"/>
          <w:szCs w:val="24"/>
        </w:rPr>
        <w:t>=</w:t>
      </w:r>
      <w:r w:rsidR="62F25A19" w:rsidRPr="36AC0A1D">
        <w:rPr>
          <w:rFonts w:ascii="Times New Roman" w:eastAsia="Segoe UI" w:hAnsi="Times New Roman" w:cs="Times New Roman"/>
          <w:color w:val="000000" w:themeColor="text1"/>
          <w:sz w:val="24"/>
          <w:szCs w:val="24"/>
        </w:rPr>
        <w:t>-</w:t>
      </w:r>
      <w:r w:rsidRPr="36AC0A1D">
        <w:rPr>
          <w:rFonts w:ascii="Times New Roman" w:eastAsia="Segoe UI" w:hAnsi="Times New Roman" w:cs="Times New Roman"/>
          <w:color w:val="000000" w:themeColor="text1"/>
          <w:sz w:val="24"/>
          <w:szCs w:val="24"/>
        </w:rPr>
        <w:t>0.</w:t>
      </w:r>
      <w:r w:rsidR="458B33BD" w:rsidRPr="36AC0A1D">
        <w:rPr>
          <w:rFonts w:ascii="Times New Roman" w:eastAsia="Segoe UI" w:hAnsi="Times New Roman" w:cs="Times New Roman"/>
          <w:color w:val="000000" w:themeColor="text1"/>
          <w:sz w:val="24"/>
          <w:szCs w:val="24"/>
        </w:rPr>
        <w:t>82</w:t>
      </w:r>
      <w:r w:rsidRPr="36AC0A1D">
        <w:rPr>
          <w:rFonts w:ascii="Times New Roman" w:eastAsia="Segoe UI" w:hAnsi="Times New Roman" w:cs="Times New Roman"/>
          <w:color w:val="000000" w:themeColor="text1"/>
          <w:sz w:val="24"/>
          <w:szCs w:val="24"/>
        </w:rPr>
        <w:t xml:space="preserve"> [transethnic]</w:t>
      </w:r>
      <w:r w:rsidR="595247B3" w:rsidRPr="36AC0A1D">
        <w:rPr>
          <w:rFonts w:ascii="Times New Roman" w:eastAsia="Segoe UI" w:hAnsi="Times New Roman" w:cs="Times New Roman"/>
          <w:color w:val="000000" w:themeColor="text1"/>
          <w:sz w:val="24"/>
          <w:szCs w:val="24"/>
        </w:rPr>
        <w:t>). BMR was therefore removed from further analyses</w:t>
      </w:r>
      <w:r w:rsidR="00F143CA">
        <w:rPr>
          <w:rFonts w:ascii="Times New Roman" w:eastAsia="Segoe UI" w:hAnsi="Times New Roman" w:cs="Times New Roman"/>
          <w:color w:val="000000" w:themeColor="text1"/>
          <w:sz w:val="24"/>
          <w:szCs w:val="24"/>
        </w:rPr>
        <w:t xml:space="preserve">, since sex has been repeatedly established as an important risk factor for poor COVID-19 outcomes </w:t>
      </w:r>
      <w:r w:rsidR="00F143CA">
        <w:rPr>
          <w:rFonts w:ascii="Times New Roman" w:eastAsia="Segoe UI" w:hAnsi="Times New Roman" w:cs="Times New Roman"/>
          <w:color w:val="000000" w:themeColor="text1"/>
          <w:sz w:val="24"/>
          <w:szCs w:val="24"/>
        </w:rPr>
        <w:fldChar w:fldCharType="begin"/>
      </w:r>
      <w:r w:rsidR="00EE314B">
        <w:rPr>
          <w:rFonts w:ascii="Times New Roman" w:eastAsia="Segoe UI" w:hAnsi="Times New Roman" w:cs="Times New Roman"/>
          <w:color w:val="000000" w:themeColor="text1"/>
          <w:sz w:val="24"/>
          <w:szCs w:val="24"/>
        </w:rPr>
        <w:instrText xml:space="preserve"> ADDIN EN.CITE &lt;EndNote&gt;&lt;Cite&gt;&lt;Author&gt;Crossfield&lt;/Author&gt;&lt;Year&gt;2022&lt;/Year&gt;&lt;RecNum&gt;21&lt;/RecNum&gt;&lt;DisplayText&gt;[1]&lt;/DisplayText&gt;&lt;record&gt;&lt;rec-number&gt;21&lt;/rec-number&gt;&lt;foreign-keys&gt;&lt;key app="EN" db-id="fa50fr0f1rw50eef2e5vwzemxzsvxrwf25pw" timestamp="1675085890" guid="0884d918-828f-44c7-8ae5-617c5291b6a8"&gt;21&lt;/key&gt;&lt;/foreign-keys&gt;&lt;ref-type name="Journal Article"&gt;17&lt;/ref-type&gt;&lt;contributors&gt;&lt;authors&gt;&lt;author&gt;Crossfield, S. S. R.&lt;/author&gt;&lt;author&gt;Chaddock, N. J. M.&lt;/author&gt;&lt;author&gt;Iles, M. M.&lt;/author&gt;&lt;author&gt;Pujades-Rodriguez, M.&lt;/author&gt;&lt;author&gt;Morgan, A. W.&lt;/author&gt;&lt;/authors&gt;&lt;/contributors&gt;&lt;auth-address&gt;School of Medicine and Leeds Institute for Data Analytics, University of Leeds, Leeds, UK. NIHR Leeds Biomedical Research Centre and NIHR Leeds Medtech and In vitro Diagnostics Co-Operative, Leeds Teaching Hospitals NHS Trust, Leeds, UK.&lt;/auth-address&gt;&lt;titles&gt;&lt;title&gt;Interplay between demographic, clinical and polygenic risk factors for severe COVID-19&lt;/title&gt;&lt;secondary-title&gt;Int J Epidemiol&lt;/secondary-title&gt;&lt;/titles&gt;&lt;periodical&gt;&lt;full-title&gt;Int J Epidemiol&lt;/full-title&gt;&lt;/periodical&gt;&lt;pages&gt;1384-1395&lt;/pages&gt;&lt;volume&gt;51&lt;/volume&gt;&lt;number&gt;5&lt;/number&gt;&lt;keywords&gt;&lt;keyword&gt;Humans&lt;/keyword&gt;&lt;keyword&gt;Male&lt;/keyword&gt;&lt;keyword&gt;Antiviral Agents&lt;/keyword&gt;&lt;keyword&gt;COVID-19&lt;/keyword&gt;&lt;keyword&gt;COVID-19 Testing&lt;/keyword&gt;&lt;keyword&gt;Demography&lt;/keyword&gt;&lt;keyword&gt;Immunosuppressive Agents&lt;/keyword&gt;&lt;keyword&gt;Interleukin-10&lt;/keyword&gt;&lt;keyword&gt;Ligases&lt;/keyword&gt;&lt;keyword&gt;Risk Factors&lt;/keyword&gt;&lt;keyword&gt;SARS-CoV-2&lt;/keyword&gt;&lt;keyword&gt;COVID-19&lt;/keyword&gt;&lt;keyword&gt;epidemiology&lt;/keyword&gt;&lt;keyword&gt;polygenic risk score&lt;/keyword&gt;&lt;keyword&gt;risk prediction&lt;/keyword&gt;&lt;/keywords&gt;&lt;dates&gt;&lt;year&gt;2022&lt;/year&gt;&lt;pub-dates&gt;&lt;date&gt;Oct 13&lt;/date&gt;&lt;/pub-dates&gt;&lt;/dates&gt;&lt;isbn&gt;1464-3685&lt;/isbn&gt;&lt;accession-num&gt;35770811&lt;/accession-num&gt;&lt;urls&gt;&lt;related-urls&gt;&lt;url&gt;https://www.ncbi.nlm.nih.gov/pubmed/35770811&lt;/url&gt;&lt;/related-urls&gt;&lt;/urls&gt;&lt;custom2&gt;PMC9278202&lt;/custom2&gt;&lt;electronic-resource-num&gt;10.1093/ije/dyac137&lt;/electronic-resource-num&gt;&lt;language&gt;eng&lt;/language&gt;&lt;/record&gt;&lt;/Cite&gt;&lt;/EndNote&gt;</w:instrText>
      </w:r>
      <w:r w:rsidR="00F143CA">
        <w:rPr>
          <w:rFonts w:ascii="Times New Roman" w:eastAsia="Segoe UI" w:hAnsi="Times New Roman" w:cs="Times New Roman"/>
          <w:color w:val="000000" w:themeColor="text1"/>
          <w:sz w:val="24"/>
          <w:szCs w:val="24"/>
        </w:rPr>
        <w:fldChar w:fldCharType="separate"/>
      </w:r>
      <w:r w:rsidR="00EE314B">
        <w:rPr>
          <w:rFonts w:ascii="Times New Roman" w:eastAsia="Segoe UI" w:hAnsi="Times New Roman" w:cs="Times New Roman"/>
          <w:noProof/>
          <w:color w:val="000000" w:themeColor="text1"/>
          <w:sz w:val="24"/>
          <w:szCs w:val="24"/>
        </w:rPr>
        <w:t>[1]</w:t>
      </w:r>
      <w:r w:rsidR="00F143CA">
        <w:rPr>
          <w:rFonts w:ascii="Times New Roman" w:eastAsia="Segoe UI" w:hAnsi="Times New Roman" w:cs="Times New Roman"/>
          <w:color w:val="000000" w:themeColor="text1"/>
          <w:sz w:val="24"/>
          <w:szCs w:val="24"/>
        </w:rPr>
        <w:fldChar w:fldCharType="end"/>
      </w:r>
      <w:r w:rsidR="595247B3" w:rsidRPr="36AC0A1D">
        <w:rPr>
          <w:rFonts w:ascii="Times New Roman" w:eastAsia="Segoe UI" w:hAnsi="Times New Roman" w:cs="Times New Roman"/>
          <w:color w:val="000000" w:themeColor="text1"/>
          <w:sz w:val="24"/>
          <w:szCs w:val="24"/>
        </w:rPr>
        <w:t xml:space="preserve">. </w:t>
      </w:r>
      <w:r w:rsidR="76113A74" w:rsidRPr="36AC0A1D">
        <w:rPr>
          <w:rFonts w:ascii="Times New Roman" w:eastAsia="Segoe UI" w:hAnsi="Times New Roman" w:cs="Times New Roman"/>
          <w:color w:val="000000" w:themeColor="text1"/>
          <w:sz w:val="24"/>
          <w:szCs w:val="24"/>
        </w:rPr>
        <w:t>Numerous</w:t>
      </w:r>
      <w:r w:rsidRPr="36AC0A1D">
        <w:rPr>
          <w:rFonts w:ascii="Times New Roman" w:eastAsia="Segoe UI" w:hAnsi="Times New Roman" w:cs="Times New Roman"/>
          <w:color w:val="000000" w:themeColor="text1"/>
          <w:sz w:val="24"/>
          <w:szCs w:val="24"/>
        </w:rPr>
        <w:t xml:space="preserve"> risk factors were associated with COVID-19 </w:t>
      </w:r>
      <w:r w:rsidR="43E8BABB" w:rsidRPr="36AC0A1D">
        <w:rPr>
          <w:rFonts w:ascii="Times New Roman" w:eastAsia="Segoe UI" w:hAnsi="Times New Roman" w:cs="Times New Roman"/>
          <w:color w:val="000000" w:themeColor="text1"/>
          <w:sz w:val="24"/>
          <w:szCs w:val="24"/>
        </w:rPr>
        <w:t xml:space="preserve">mortality </w:t>
      </w:r>
      <w:r w:rsidRPr="36AC0A1D">
        <w:rPr>
          <w:rFonts w:ascii="Times New Roman" w:eastAsia="Segoe UI" w:hAnsi="Times New Roman" w:cs="Times New Roman"/>
          <w:color w:val="000000" w:themeColor="text1"/>
          <w:sz w:val="24"/>
          <w:szCs w:val="24"/>
        </w:rPr>
        <w:t>in the transethnic and/or white European cohort</w:t>
      </w:r>
      <w:r w:rsidR="5FB1D29E" w:rsidRPr="36AC0A1D">
        <w:rPr>
          <w:rFonts w:ascii="Times New Roman" w:eastAsia="Segoe UI" w:hAnsi="Times New Roman" w:cs="Times New Roman"/>
          <w:color w:val="000000" w:themeColor="text1"/>
          <w:sz w:val="24"/>
          <w:szCs w:val="24"/>
        </w:rPr>
        <w:t xml:space="preserve"> following backwards stepwise regression</w:t>
      </w:r>
      <w:r w:rsidRPr="36AC0A1D">
        <w:rPr>
          <w:rFonts w:ascii="Times New Roman" w:eastAsia="Segoe UI" w:hAnsi="Times New Roman" w:cs="Times New Roman"/>
          <w:color w:val="000000" w:themeColor="text1"/>
          <w:sz w:val="24"/>
          <w:szCs w:val="24"/>
        </w:rPr>
        <w:t xml:space="preserve">, even </w:t>
      </w:r>
      <w:r w:rsidR="00F143CA">
        <w:rPr>
          <w:rFonts w:ascii="Times New Roman" w:eastAsia="Segoe UI" w:hAnsi="Times New Roman" w:cs="Times New Roman"/>
          <w:color w:val="000000" w:themeColor="text1"/>
          <w:sz w:val="24"/>
          <w:szCs w:val="24"/>
        </w:rPr>
        <w:t>following</w:t>
      </w:r>
      <w:r w:rsidR="00F143CA" w:rsidRPr="36AC0A1D">
        <w:rPr>
          <w:rFonts w:ascii="Times New Roman" w:eastAsia="Segoe UI" w:hAnsi="Times New Roman" w:cs="Times New Roman"/>
          <w:color w:val="000000" w:themeColor="text1"/>
          <w:sz w:val="24"/>
          <w:szCs w:val="24"/>
        </w:rPr>
        <w:t xml:space="preserve"> </w:t>
      </w:r>
      <w:r w:rsidRPr="36AC0A1D">
        <w:rPr>
          <w:rFonts w:ascii="Times New Roman" w:eastAsia="Segoe UI" w:hAnsi="Times New Roman" w:cs="Times New Roman"/>
          <w:color w:val="000000" w:themeColor="text1"/>
          <w:sz w:val="24"/>
          <w:szCs w:val="24"/>
        </w:rPr>
        <w:t xml:space="preserve">adjustment for other </w:t>
      </w:r>
      <w:proofErr w:type="spellStart"/>
      <w:r w:rsidRPr="36AC0A1D">
        <w:rPr>
          <w:rFonts w:ascii="Times New Roman" w:eastAsia="Segoe UI" w:hAnsi="Times New Roman" w:cs="Times New Roman"/>
          <w:color w:val="000000" w:themeColor="text1"/>
          <w:sz w:val="24"/>
          <w:szCs w:val="24"/>
        </w:rPr>
        <w:t>clinico</w:t>
      </w:r>
      <w:proofErr w:type="spellEnd"/>
      <w:r w:rsidRPr="36AC0A1D">
        <w:rPr>
          <w:rFonts w:ascii="Times New Roman" w:eastAsia="Segoe UI" w:hAnsi="Times New Roman" w:cs="Times New Roman"/>
          <w:color w:val="000000" w:themeColor="text1"/>
          <w:sz w:val="24"/>
          <w:szCs w:val="24"/>
        </w:rPr>
        <w:t>-demographic traits (</w:t>
      </w:r>
      <w:r w:rsidRPr="36AC0A1D">
        <w:rPr>
          <w:rFonts w:ascii="Times New Roman" w:eastAsia="Segoe UI" w:hAnsi="Times New Roman" w:cs="Times New Roman"/>
          <w:b/>
          <w:bCs/>
          <w:sz w:val="24"/>
          <w:szCs w:val="24"/>
        </w:rPr>
        <w:t xml:space="preserve">Supplementary Table </w:t>
      </w:r>
      <w:r w:rsidR="3B588223" w:rsidRPr="36AC0A1D">
        <w:rPr>
          <w:rFonts w:ascii="Times New Roman" w:eastAsia="Segoe UI" w:hAnsi="Times New Roman" w:cs="Times New Roman"/>
          <w:b/>
          <w:bCs/>
          <w:sz w:val="24"/>
          <w:szCs w:val="24"/>
        </w:rPr>
        <w:t>2</w:t>
      </w:r>
      <w:r w:rsidR="25A10803" w:rsidRPr="36AC0A1D">
        <w:rPr>
          <w:rFonts w:ascii="Times New Roman" w:eastAsia="Segoe UI" w:hAnsi="Times New Roman" w:cs="Times New Roman"/>
          <w:b/>
          <w:bCs/>
          <w:sz w:val="24"/>
          <w:szCs w:val="24"/>
        </w:rPr>
        <w:t>2</w:t>
      </w:r>
      <w:r w:rsidRPr="36AC0A1D">
        <w:rPr>
          <w:rFonts w:ascii="Times New Roman" w:eastAsia="Segoe UI" w:hAnsi="Times New Roman" w:cs="Times New Roman"/>
          <w:color w:val="000000" w:themeColor="text1"/>
          <w:sz w:val="24"/>
          <w:szCs w:val="24"/>
        </w:rPr>
        <w:t xml:space="preserve">). These included </w:t>
      </w:r>
      <w:r w:rsidR="388DD316" w:rsidRPr="36AC0A1D">
        <w:rPr>
          <w:rFonts w:ascii="Times New Roman" w:eastAsia="Segoe UI" w:hAnsi="Times New Roman" w:cs="Times New Roman"/>
          <w:color w:val="000000" w:themeColor="text1"/>
          <w:sz w:val="24"/>
          <w:szCs w:val="24"/>
        </w:rPr>
        <w:t xml:space="preserve">leukocyte telomere length (AOR=0.67, 95%CI 0.5-0.91, </w:t>
      </w:r>
      <w:r w:rsidR="388DD316" w:rsidRPr="36AC0A1D">
        <w:rPr>
          <w:rFonts w:ascii="Times New Roman" w:eastAsia="Segoe UI" w:hAnsi="Times New Roman" w:cs="Times New Roman"/>
          <w:i/>
          <w:iCs/>
          <w:color w:val="000000" w:themeColor="text1"/>
          <w:sz w:val="24"/>
          <w:szCs w:val="24"/>
        </w:rPr>
        <w:t>P</w:t>
      </w:r>
      <w:r w:rsidR="388DD316" w:rsidRPr="36AC0A1D">
        <w:rPr>
          <w:rFonts w:ascii="Times New Roman" w:eastAsia="Segoe UI" w:hAnsi="Times New Roman" w:cs="Times New Roman"/>
          <w:color w:val="000000" w:themeColor="text1"/>
          <w:sz w:val="24"/>
          <w:szCs w:val="24"/>
        </w:rPr>
        <w:t>=1.16 x 10</w:t>
      </w:r>
      <w:r w:rsidR="388DD316" w:rsidRPr="36AC0A1D">
        <w:rPr>
          <w:rFonts w:ascii="Times New Roman" w:eastAsia="Segoe UI" w:hAnsi="Times New Roman" w:cs="Times New Roman"/>
          <w:color w:val="000000" w:themeColor="text1"/>
          <w:sz w:val="24"/>
          <w:szCs w:val="24"/>
          <w:vertAlign w:val="superscript"/>
        </w:rPr>
        <w:t xml:space="preserve">-4 </w:t>
      </w:r>
      <w:r w:rsidR="388DD316" w:rsidRPr="36AC0A1D">
        <w:rPr>
          <w:rFonts w:ascii="Times New Roman" w:eastAsia="Segoe UI" w:hAnsi="Times New Roman" w:cs="Times New Roman"/>
          <w:color w:val="000000" w:themeColor="text1"/>
          <w:sz w:val="24"/>
          <w:szCs w:val="24"/>
        </w:rPr>
        <w:t xml:space="preserve">[transethnic] and AOR=0.68, 95%CI 0.49-0.94, </w:t>
      </w:r>
      <w:r w:rsidR="388DD316" w:rsidRPr="36AC0A1D">
        <w:rPr>
          <w:rFonts w:ascii="Times New Roman" w:eastAsia="Segoe UI" w:hAnsi="Times New Roman" w:cs="Times New Roman"/>
          <w:i/>
          <w:iCs/>
          <w:color w:val="000000" w:themeColor="text1"/>
          <w:sz w:val="24"/>
          <w:szCs w:val="24"/>
        </w:rPr>
        <w:lastRenderedPageBreak/>
        <w:t>P</w:t>
      </w:r>
      <w:r w:rsidR="388DD316" w:rsidRPr="36AC0A1D">
        <w:rPr>
          <w:rFonts w:ascii="Times New Roman" w:eastAsia="Segoe UI" w:hAnsi="Times New Roman" w:cs="Times New Roman"/>
          <w:color w:val="000000" w:themeColor="text1"/>
          <w:sz w:val="24"/>
          <w:szCs w:val="24"/>
        </w:rPr>
        <w:t>=</w:t>
      </w:r>
      <w:r w:rsidR="0E924EB5" w:rsidRPr="36AC0A1D">
        <w:rPr>
          <w:rFonts w:ascii="Times New Roman" w:eastAsia="Segoe UI" w:hAnsi="Times New Roman" w:cs="Times New Roman"/>
          <w:color w:val="000000" w:themeColor="text1"/>
          <w:sz w:val="24"/>
          <w:szCs w:val="24"/>
        </w:rPr>
        <w:t>4.82</w:t>
      </w:r>
      <w:r w:rsidR="388DD316" w:rsidRPr="36AC0A1D">
        <w:rPr>
          <w:rFonts w:ascii="Times New Roman" w:eastAsia="Segoe UI" w:hAnsi="Times New Roman" w:cs="Times New Roman"/>
          <w:color w:val="000000" w:themeColor="text1"/>
          <w:sz w:val="24"/>
          <w:szCs w:val="24"/>
        </w:rPr>
        <w:t xml:space="preserve"> x 10</w:t>
      </w:r>
      <w:r w:rsidR="388DD316" w:rsidRPr="36AC0A1D">
        <w:rPr>
          <w:rFonts w:ascii="Times New Roman" w:eastAsia="Segoe UI" w:hAnsi="Times New Roman" w:cs="Times New Roman"/>
          <w:color w:val="000000" w:themeColor="text1"/>
          <w:sz w:val="24"/>
          <w:szCs w:val="24"/>
          <w:vertAlign w:val="superscript"/>
        </w:rPr>
        <w:t>-4</w:t>
      </w:r>
      <w:r w:rsidR="388DD316" w:rsidRPr="36AC0A1D">
        <w:rPr>
          <w:rFonts w:ascii="Times New Roman" w:eastAsia="Segoe UI" w:hAnsi="Times New Roman" w:cs="Times New Roman"/>
          <w:color w:val="000000" w:themeColor="text1"/>
          <w:sz w:val="24"/>
          <w:szCs w:val="24"/>
        </w:rPr>
        <w:t xml:space="preserve"> [white European])</w:t>
      </w:r>
      <w:r w:rsidR="52F7C950" w:rsidRPr="36AC0A1D">
        <w:rPr>
          <w:rFonts w:ascii="Times New Roman" w:eastAsia="Segoe UI" w:hAnsi="Times New Roman" w:cs="Times New Roman"/>
          <w:color w:val="000000" w:themeColor="text1"/>
          <w:sz w:val="24"/>
          <w:szCs w:val="24"/>
        </w:rPr>
        <w:t xml:space="preserve">, cystatin C (AOR=1.42, 95%CI 0.96-2.1, </w:t>
      </w:r>
      <w:r w:rsidR="52F7C950" w:rsidRPr="36AC0A1D">
        <w:rPr>
          <w:rFonts w:ascii="Times New Roman" w:eastAsia="Segoe UI" w:hAnsi="Times New Roman" w:cs="Times New Roman"/>
          <w:i/>
          <w:iCs/>
          <w:color w:val="000000" w:themeColor="text1"/>
          <w:sz w:val="24"/>
          <w:szCs w:val="24"/>
        </w:rPr>
        <w:t>P</w:t>
      </w:r>
      <w:r w:rsidR="52F7C950" w:rsidRPr="36AC0A1D">
        <w:rPr>
          <w:rFonts w:ascii="Times New Roman" w:eastAsia="Segoe UI" w:hAnsi="Times New Roman" w:cs="Times New Roman"/>
          <w:color w:val="000000" w:themeColor="text1"/>
          <w:sz w:val="24"/>
          <w:szCs w:val="24"/>
        </w:rPr>
        <w:t>=7.54 x 10</w:t>
      </w:r>
      <w:r w:rsidR="52F7C950" w:rsidRPr="36AC0A1D">
        <w:rPr>
          <w:rFonts w:ascii="Times New Roman" w:eastAsia="Segoe UI" w:hAnsi="Times New Roman" w:cs="Times New Roman"/>
          <w:color w:val="000000" w:themeColor="text1"/>
          <w:sz w:val="24"/>
          <w:szCs w:val="24"/>
          <w:vertAlign w:val="superscript"/>
        </w:rPr>
        <w:t xml:space="preserve">-3 </w:t>
      </w:r>
      <w:r w:rsidR="52F7C950" w:rsidRPr="36AC0A1D">
        <w:rPr>
          <w:rFonts w:ascii="Times New Roman" w:eastAsia="Segoe UI" w:hAnsi="Times New Roman" w:cs="Times New Roman"/>
          <w:color w:val="000000" w:themeColor="text1"/>
          <w:sz w:val="24"/>
          <w:szCs w:val="24"/>
        </w:rPr>
        <w:t>[transethnic] and AOR=</w:t>
      </w:r>
      <w:r w:rsidR="1224D561" w:rsidRPr="36AC0A1D">
        <w:rPr>
          <w:rFonts w:ascii="Times New Roman" w:eastAsia="Segoe UI" w:hAnsi="Times New Roman" w:cs="Times New Roman"/>
          <w:color w:val="000000" w:themeColor="text1"/>
          <w:sz w:val="24"/>
          <w:szCs w:val="24"/>
        </w:rPr>
        <w:t>1</w:t>
      </w:r>
      <w:r w:rsidR="52F7C950" w:rsidRPr="36AC0A1D">
        <w:rPr>
          <w:rFonts w:ascii="Times New Roman" w:eastAsia="Segoe UI" w:hAnsi="Times New Roman" w:cs="Times New Roman"/>
          <w:color w:val="000000" w:themeColor="text1"/>
          <w:sz w:val="24"/>
          <w:szCs w:val="24"/>
        </w:rPr>
        <w:t>.</w:t>
      </w:r>
      <w:r w:rsidR="1C63E06D" w:rsidRPr="36AC0A1D">
        <w:rPr>
          <w:rFonts w:ascii="Times New Roman" w:eastAsia="Segoe UI" w:hAnsi="Times New Roman" w:cs="Times New Roman"/>
          <w:color w:val="000000" w:themeColor="text1"/>
          <w:sz w:val="24"/>
          <w:szCs w:val="24"/>
        </w:rPr>
        <w:t>41</w:t>
      </w:r>
      <w:r w:rsidR="52F7C950" w:rsidRPr="36AC0A1D">
        <w:rPr>
          <w:rFonts w:ascii="Times New Roman" w:eastAsia="Segoe UI" w:hAnsi="Times New Roman" w:cs="Times New Roman"/>
          <w:color w:val="000000" w:themeColor="text1"/>
          <w:sz w:val="24"/>
          <w:szCs w:val="24"/>
        </w:rPr>
        <w:t xml:space="preserve">, 95%CI </w:t>
      </w:r>
      <w:r w:rsidR="05FA23DF" w:rsidRPr="36AC0A1D">
        <w:rPr>
          <w:rFonts w:ascii="Times New Roman" w:eastAsia="Segoe UI" w:hAnsi="Times New Roman" w:cs="Times New Roman"/>
          <w:color w:val="000000" w:themeColor="text1"/>
          <w:sz w:val="24"/>
          <w:szCs w:val="24"/>
        </w:rPr>
        <w:t>0</w:t>
      </w:r>
      <w:r w:rsidR="52F7C950" w:rsidRPr="36AC0A1D">
        <w:rPr>
          <w:rFonts w:ascii="Times New Roman" w:eastAsia="Segoe UI" w:hAnsi="Times New Roman" w:cs="Times New Roman"/>
          <w:color w:val="000000" w:themeColor="text1"/>
          <w:sz w:val="24"/>
          <w:szCs w:val="24"/>
        </w:rPr>
        <w:t>.</w:t>
      </w:r>
      <w:r w:rsidR="55954D07" w:rsidRPr="36AC0A1D">
        <w:rPr>
          <w:rFonts w:ascii="Times New Roman" w:eastAsia="Segoe UI" w:hAnsi="Times New Roman" w:cs="Times New Roman"/>
          <w:color w:val="000000" w:themeColor="text1"/>
          <w:sz w:val="24"/>
          <w:szCs w:val="24"/>
        </w:rPr>
        <w:t>94</w:t>
      </w:r>
      <w:r w:rsidR="52F7C950" w:rsidRPr="36AC0A1D">
        <w:rPr>
          <w:rFonts w:ascii="Times New Roman" w:eastAsia="Segoe UI" w:hAnsi="Times New Roman" w:cs="Times New Roman"/>
          <w:color w:val="000000" w:themeColor="text1"/>
          <w:sz w:val="24"/>
          <w:szCs w:val="24"/>
        </w:rPr>
        <w:t>-2.1</w:t>
      </w:r>
      <w:r w:rsidR="73A7BB0E" w:rsidRPr="36AC0A1D">
        <w:rPr>
          <w:rFonts w:ascii="Times New Roman" w:eastAsia="Segoe UI" w:hAnsi="Times New Roman" w:cs="Times New Roman"/>
          <w:color w:val="000000" w:themeColor="text1"/>
          <w:sz w:val="24"/>
          <w:szCs w:val="24"/>
        </w:rPr>
        <w:t>0</w:t>
      </w:r>
      <w:r w:rsidR="52F7C950" w:rsidRPr="36AC0A1D">
        <w:rPr>
          <w:rFonts w:ascii="Times New Roman" w:eastAsia="Segoe UI" w:hAnsi="Times New Roman" w:cs="Times New Roman"/>
          <w:color w:val="000000" w:themeColor="text1"/>
          <w:sz w:val="24"/>
          <w:szCs w:val="24"/>
        </w:rPr>
        <w:t xml:space="preserve">, </w:t>
      </w:r>
      <w:r w:rsidR="52F7C950" w:rsidRPr="36AC0A1D">
        <w:rPr>
          <w:rFonts w:ascii="Times New Roman" w:eastAsia="Segoe UI" w:hAnsi="Times New Roman" w:cs="Times New Roman"/>
          <w:i/>
          <w:iCs/>
          <w:color w:val="000000" w:themeColor="text1"/>
          <w:sz w:val="24"/>
          <w:szCs w:val="24"/>
        </w:rPr>
        <w:t>P</w:t>
      </w:r>
      <w:r w:rsidR="52F7C950" w:rsidRPr="36AC0A1D">
        <w:rPr>
          <w:rFonts w:ascii="Times New Roman" w:eastAsia="Segoe UI" w:hAnsi="Times New Roman" w:cs="Times New Roman"/>
          <w:color w:val="000000" w:themeColor="text1"/>
          <w:sz w:val="24"/>
          <w:szCs w:val="24"/>
        </w:rPr>
        <w:t>=</w:t>
      </w:r>
      <w:r w:rsidR="598B8CBA" w:rsidRPr="36AC0A1D">
        <w:rPr>
          <w:rFonts w:ascii="Times New Roman" w:eastAsia="Segoe UI" w:hAnsi="Times New Roman" w:cs="Times New Roman"/>
          <w:color w:val="000000" w:themeColor="text1"/>
          <w:sz w:val="24"/>
          <w:szCs w:val="24"/>
        </w:rPr>
        <w:t>2</w:t>
      </w:r>
      <w:r w:rsidR="52F7C950" w:rsidRPr="36AC0A1D">
        <w:rPr>
          <w:rFonts w:ascii="Times New Roman" w:eastAsia="Segoe UI" w:hAnsi="Times New Roman" w:cs="Times New Roman"/>
          <w:color w:val="000000" w:themeColor="text1"/>
          <w:sz w:val="24"/>
          <w:szCs w:val="24"/>
        </w:rPr>
        <w:t>.</w:t>
      </w:r>
      <w:r w:rsidR="4C2AB513" w:rsidRPr="36AC0A1D">
        <w:rPr>
          <w:rFonts w:ascii="Times New Roman" w:eastAsia="Segoe UI" w:hAnsi="Times New Roman" w:cs="Times New Roman"/>
          <w:color w:val="000000" w:themeColor="text1"/>
          <w:sz w:val="24"/>
          <w:szCs w:val="24"/>
        </w:rPr>
        <w:t>89</w:t>
      </w:r>
      <w:r w:rsidR="52F7C950" w:rsidRPr="36AC0A1D">
        <w:rPr>
          <w:rFonts w:ascii="Times New Roman" w:eastAsia="Segoe UI" w:hAnsi="Times New Roman" w:cs="Times New Roman"/>
          <w:color w:val="000000" w:themeColor="text1"/>
          <w:sz w:val="24"/>
          <w:szCs w:val="24"/>
        </w:rPr>
        <w:t xml:space="preserve"> x 10</w:t>
      </w:r>
      <w:r w:rsidR="52F7C950" w:rsidRPr="36AC0A1D">
        <w:rPr>
          <w:rFonts w:ascii="Times New Roman" w:eastAsia="Segoe UI" w:hAnsi="Times New Roman" w:cs="Times New Roman"/>
          <w:color w:val="000000" w:themeColor="text1"/>
          <w:sz w:val="24"/>
          <w:szCs w:val="24"/>
          <w:vertAlign w:val="superscript"/>
        </w:rPr>
        <w:t>-</w:t>
      </w:r>
      <w:r w:rsidR="3D053F03" w:rsidRPr="36AC0A1D">
        <w:rPr>
          <w:rFonts w:ascii="Times New Roman" w:eastAsia="Segoe UI" w:hAnsi="Times New Roman" w:cs="Times New Roman"/>
          <w:color w:val="000000" w:themeColor="text1"/>
          <w:sz w:val="24"/>
          <w:szCs w:val="24"/>
          <w:vertAlign w:val="superscript"/>
        </w:rPr>
        <w:t>3</w:t>
      </w:r>
      <w:r w:rsidR="52F7C950" w:rsidRPr="36AC0A1D">
        <w:rPr>
          <w:rFonts w:ascii="Times New Roman" w:eastAsia="Segoe UI" w:hAnsi="Times New Roman" w:cs="Times New Roman"/>
          <w:color w:val="000000" w:themeColor="text1"/>
          <w:sz w:val="24"/>
          <w:szCs w:val="24"/>
        </w:rPr>
        <w:t xml:space="preserve"> [white European])</w:t>
      </w:r>
      <w:r w:rsidR="31D3C66C" w:rsidRPr="36AC0A1D">
        <w:rPr>
          <w:rFonts w:ascii="Times New Roman" w:eastAsia="Segoe UI" w:hAnsi="Times New Roman" w:cs="Times New Roman"/>
          <w:color w:val="000000" w:themeColor="text1"/>
          <w:sz w:val="24"/>
          <w:szCs w:val="24"/>
        </w:rPr>
        <w:t xml:space="preserve">, PVD </w:t>
      </w:r>
      <w:r w:rsidR="0BC0DA06" w:rsidRPr="36AC0A1D">
        <w:rPr>
          <w:rFonts w:ascii="Times New Roman" w:eastAsia="Segoe UI" w:hAnsi="Times New Roman" w:cs="Times New Roman"/>
          <w:color w:val="000000" w:themeColor="text1"/>
          <w:sz w:val="24"/>
          <w:szCs w:val="24"/>
        </w:rPr>
        <w:t xml:space="preserve">(AOR=2.77, 95%CI 1.02-7.51, </w:t>
      </w:r>
      <w:r w:rsidR="0BC0DA06" w:rsidRPr="36AC0A1D">
        <w:rPr>
          <w:rFonts w:ascii="Times New Roman" w:eastAsia="Segoe UI" w:hAnsi="Times New Roman" w:cs="Times New Roman"/>
          <w:i/>
          <w:iCs/>
          <w:color w:val="000000" w:themeColor="text1"/>
          <w:sz w:val="24"/>
          <w:szCs w:val="24"/>
        </w:rPr>
        <w:t>P</w:t>
      </w:r>
      <w:r w:rsidR="0BC0DA06" w:rsidRPr="36AC0A1D">
        <w:rPr>
          <w:rFonts w:ascii="Times New Roman" w:eastAsia="Segoe UI" w:hAnsi="Times New Roman" w:cs="Times New Roman"/>
          <w:color w:val="000000" w:themeColor="text1"/>
          <w:sz w:val="24"/>
          <w:szCs w:val="24"/>
        </w:rPr>
        <w:t>=0.04</w:t>
      </w:r>
      <w:r w:rsidR="0BC0DA06" w:rsidRPr="36AC0A1D">
        <w:rPr>
          <w:rFonts w:ascii="Times New Roman" w:eastAsia="Segoe UI" w:hAnsi="Times New Roman" w:cs="Times New Roman"/>
          <w:color w:val="000000" w:themeColor="text1"/>
          <w:sz w:val="24"/>
          <w:szCs w:val="24"/>
          <w:vertAlign w:val="superscript"/>
        </w:rPr>
        <w:t xml:space="preserve"> </w:t>
      </w:r>
      <w:r w:rsidR="0BC0DA06" w:rsidRPr="36AC0A1D">
        <w:rPr>
          <w:rFonts w:ascii="Times New Roman" w:eastAsia="Segoe UI" w:hAnsi="Times New Roman" w:cs="Times New Roman"/>
          <w:color w:val="000000" w:themeColor="text1"/>
          <w:sz w:val="24"/>
          <w:szCs w:val="24"/>
        </w:rPr>
        <w:t>[transethnic] and AOR=2.89, 95%CI 1.</w:t>
      </w:r>
      <w:r w:rsidR="0DD590C9" w:rsidRPr="36AC0A1D">
        <w:rPr>
          <w:rFonts w:ascii="Times New Roman" w:eastAsia="Segoe UI" w:hAnsi="Times New Roman" w:cs="Times New Roman"/>
          <w:color w:val="000000" w:themeColor="text1"/>
          <w:sz w:val="24"/>
          <w:szCs w:val="24"/>
        </w:rPr>
        <w:t>0</w:t>
      </w:r>
      <w:r w:rsidR="0BC0DA06" w:rsidRPr="36AC0A1D">
        <w:rPr>
          <w:rFonts w:ascii="Times New Roman" w:eastAsia="Segoe UI" w:hAnsi="Times New Roman" w:cs="Times New Roman"/>
          <w:color w:val="000000" w:themeColor="text1"/>
          <w:sz w:val="24"/>
          <w:szCs w:val="24"/>
        </w:rPr>
        <w:t>6-</w:t>
      </w:r>
      <w:r w:rsidR="185126EB" w:rsidRPr="36AC0A1D">
        <w:rPr>
          <w:rFonts w:ascii="Times New Roman" w:eastAsia="Segoe UI" w:hAnsi="Times New Roman" w:cs="Times New Roman"/>
          <w:color w:val="000000" w:themeColor="text1"/>
          <w:sz w:val="24"/>
          <w:szCs w:val="24"/>
        </w:rPr>
        <w:t>7</w:t>
      </w:r>
      <w:r w:rsidR="0BC0DA06" w:rsidRPr="36AC0A1D">
        <w:rPr>
          <w:rFonts w:ascii="Times New Roman" w:eastAsia="Segoe UI" w:hAnsi="Times New Roman" w:cs="Times New Roman"/>
          <w:color w:val="000000" w:themeColor="text1"/>
          <w:sz w:val="24"/>
          <w:szCs w:val="24"/>
        </w:rPr>
        <w:t>.</w:t>
      </w:r>
      <w:r w:rsidR="2AD05F06" w:rsidRPr="36AC0A1D">
        <w:rPr>
          <w:rFonts w:ascii="Times New Roman" w:eastAsia="Segoe UI" w:hAnsi="Times New Roman" w:cs="Times New Roman"/>
          <w:color w:val="000000" w:themeColor="text1"/>
          <w:sz w:val="24"/>
          <w:szCs w:val="24"/>
        </w:rPr>
        <w:t>88</w:t>
      </w:r>
      <w:r w:rsidR="0BC0DA06" w:rsidRPr="36AC0A1D">
        <w:rPr>
          <w:rFonts w:ascii="Times New Roman" w:eastAsia="Segoe UI" w:hAnsi="Times New Roman" w:cs="Times New Roman"/>
          <w:color w:val="000000" w:themeColor="text1"/>
          <w:sz w:val="24"/>
          <w:szCs w:val="24"/>
        </w:rPr>
        <w:t xml:space="preserve">, </w:t>
      </w:r>
      <w:r w:rsidR="0BC0DA06" w:rsidRPr="36AC0A1D">
        <w:rPr>
          <w:rFonts w:ascii="Times New Roman" w:eastAsia="Segoe UI" w:hAnsi="Times New Roman" w:cs="Times New Roman"/>
          <w:i/>
          <w:iCs/>
          <w:color w:val="000000" w:themeColor="text1"/>
          <w:sz w:val="24"/>
          <w:szCs w:val="24"/>
        </w:rPr>
        <w:t>P</w:t>
      </w:r>
      <w:r w:rsidR="0BC0DA06" w:rsidRPr="36AC0A1D">
        <w:rPr>
          <w:rFonts w:ascii="Times New Roman" w:eastAsia="Segoe UI" w:hAnsi="Times New Roman" w:cs="Times New Roman"/>
          <w:color w:val="000000" w:themeColor="text1"/>
          <w:sz w:val="24"/>
          <w:szCs w:val="24"/>
        </w:rPr>
        <w:t>=0.0</w:t>
      </w:r>
      <w:r w:rsidR="259A6CDF" w:rsidRPr="36AC0A1D">
        <w:rPr>
          <w:rFonts w:ascii="Times New Roman" w:eastAsia="Segoe UI" w:hAnsi="Times New Roman" w:cs="Times New Roman"/>
          <w:color w:val="000000" w:themeColor="text1"/>
          <w:sz w:val="24"/>
          <w:szCs w:val="24"/>
        </w:rPr>
        <w:t>4</w:t>
      </w:r>
      <w:r w:rsidR="0BC0DA06" w:rsidRPr="36AC0A1D">
        <w:rPr>
          <w:rFonts w:ascii="Times New Roman" w:eastAsia="Segoe UI" w:hAnsi="Times New Roman" w:cs="Times New Roman"/>
          <w:color w:val="000000" w:themeColor="text1"/>
          <w:sz w:val="24"/>
          <w:szCs w:val="24"/>
        </w:rPr>
        <w:t xml:space="preserve"> [white European])</w:t>
      </w:r>
      <w:r w:rsidR="483BA0B1" w:rsidRPr="36AC0A1D">
        <w:rPr>
          <w:rFonts w:ascii="Times New Roman" w:eastAsia="Segoe UI" w:hAnsi="Times New Roman" w:cs="Times New Roman"/>
          <w:color w:val="000000" w:themeColor="text1"/>
          <w:sz w:val="24"/>
          <w:szCs w:val="24"/>
        </w:rPr>
        <w:t xml:space="preserve"> and WHR (AOR=1.34, 95%CI 0.85-2.12, </w:t>
      </w:r>
      <w:r w:rsidR="483BA0B1" w:rsidRPr="36AC0A1D">
        <w:rPr>
          <w:rFonts w:ascii="Times New Roman" w:eastAsia="Segoe UI" w:hAnsi="Times New Roman" w:cs="Times New Roman"/>
          <w:i/>
          <w:iCs/>
          <w:color w:val="000000" w:themeColor="text1"/>
          <w:sz w:val="24"/>
          <w:szCs w:val="24"/>
        </w:rPr>
        <w:t>P</w:t>
      </w:r>
      <w:r w:rsidR="483BA0B1" w:rsidRPr="36AC0A1D">
        <w:rPr>
          <w:rFonts w:ascii="Times New Roman" w:eastAsia="Segoe UI" w:hAnsi="Times New Roman" w:cs="Times New Roman"/>
          <w:color w:val="000000" w:themeColor="text1"/>
          <w:sz w:val="24"/>
          <w:szCs w:val="24"/>
        </w:rPr>
        <w:t>=0.02 [white European]).</w:t>
      </w:r>
    </w:p>
    <w:p w14:paraId="4BBFDC25" w14:textId="382C6755" w:rsidR="36AC0A1D" w:rsidRDefault="36AC0A1D" w:rsidP="36AC0A1D">
      <w:pPr>
        <w:spacing w:after="0" w:line="480" w:lineRule="auto"/>
        <w:rPr>
          <w:rFonts w:ascii="Times New Roman" w:eastAsia="Times New Roman" w:hAnsi="Times New Roman" w:cs="Times New Roman"/>
          <w:b/>
          <w:bCs/>
          <w:color w:val="000000" w:themeColor="text1"/>
          <w:sz w:val="24"/>
          <w:szCs w:val="24"/>
        </w:rPr>
      </w:pPr>
    </w:p>
    <w:p w14:paraId="2A9915CD" w14:textId="145CFD6C" w:rsidR="41AADF65" w:rsidRPr="00A26FE4" w:rsidRDefault="00F143CA" w:rsidP="4C310BE9">
      <w:pPr>
        <w:spacing w:after="0" w:line="480" w:lineRule="auto"/>
        <w:rPr>
          <w:rFonts w:ascii="Times New Roman" w:eastAsia="Times New Roman" w:hAnsi="Times New Roman" w:cs="Times New Roman"/>
          <w:b/>
          <w:bCs/>
          <w:color w:val="000000" w:themeColor="text1"/>
          <w:sz w:val="24"/>
          <w:szCs w:val="24"/>
        </w:rPr>
      </w:pPr>
      <w:r w:rsidRPr="7F496468">
        <w:rPr>
          <w:rFonts w:ascii="Times New Roman" w:eastAsia="Times New Roman" w:hAnsi="Times New Roman" w:cs="Times New Roman"/>
          <w:b/>
          <w:bCs/>
          <w:color w:val="000000" w:themeColor="text1"/>
          <w:sz w:val="24"/>
          <w:szCs w:val="24"/>
        </w:rPr>
        <w:t>Clinical and sociodemographic</w:t>
      </w:r>
      <w:r w:rsidR="008D6F6C" w:rsidRPr="7F496468">
        <w:rPr>
          <w:rFonts w:ascii="Times New Roman" w:eastAsia="Times New Roman" w:hAnsi="Times New Roman" w:cs="Times New Roman"/>
          <w:b/>
          <w:bCs/>
          <w:color w:val="000000" w:themeColor="text1"/>
          <w:sz w:val="24"/>
          <w:szCs w:val="24"/>
        </w:rPr>
        <w:t>-</w:t>
      </w:r>
      <w:r w:rsidRPr="7F496468">
        <w:rPr>
          <w:rFonts w:ascii="Times New Roman" w:eastAsia="Times New Roman" w:hAnsi="Times New Roman" w:cs="Times New Roman"/>
          <w:b/>
          <w:bCs/>
          <w:color w:val="000000" w:themeColor="text1"/>
          <w:sz w:val="24"/>
          <w:szCs w:val="24"/>
        </w:rPr>
        <w:t>adjusted polygenic risk score associations with COVID-19 severity</w:t>
      </w:r>
    </w:p>
    <w:p w14:paraId="3224F3B3" w14:textId="045FBB43" w:rsidR="41AADF65" w:rsidRPr="00A26FE4" w:rsidRDefault="105FEBEE" w:rsidP="4C310BE9">
      <w:pPr>
        <w:spacing w:after="0" w:line="480" w:lineRule="auto"/>
        <w:rPr>
          <w:rFonts w:ascii="Times New Roman" w:eastAsia="Times New Roman" w:hAnsi="Times New Roman" w:cs="Times New Roman"/>
          <w:color w:val="000000" w:themeColor="text1"/>
          <w:sz w:val="24"/>
          <w:szCs w:val="24"/>
        </w:rPr>
      </w:pPr>
      <w:r w:rsidRPr="4C310BE9">
        <w:rPr>
          <w:rFonts w:ascii="Times New Roman" w:eastAsia="Times New Roman" w:hAnsi="Times New Roman" w:cs="Times New Roman"/>
          <w:sz w:val="24"/>
          <w:szCs w:val="24"/>
        </w:rPr>
        <w:t xml:space="preserve">Several risk factors were associated with COVID-19 severity in the transethnic and/or white European </w:t>
      </w:r>
      <w:r w:rsidR="005D0225">
        <w:rPr>
          <w:rFonts w:ascii="Times New Roman" w:eastAsia="Times New Roman" w:hAnsi="Times New Roman" w:cs="Times New Roman"/>
          <w:sz w:val="24"/>
          <w:szCs w:val="24"/>
        </w:rPr>
        <w:t>SeverityM4ClinicoDemPRS</w:t>
      </w:r>
      <w:r w:rsidR="005D0225" w:rsidRPr="4C310BE9">
        <w:rPr>
          <w:rFonts w:ascii="Times New Roman" w:eastAsia="Times New Roman" w:hAnsi="Times New Roman" w:cs="Times New Roman"/>
          <w:sz w:val="24"/>
          <w:szCs w:val="24"/>
        </w:rPr>
        <w:t xml:space="preserve"> </w:t>
      </w:r>
      <w:r w:rsidRPr="4C310BE9">
        <w:rPr>
          <w:rFonts w:ascii="Times New Roman" w:eastAsia="Times New Roman" w:hAnsi="Times New Roman" w:cs="Times New Roman"/>
          <w:sz w:val="24"/>
          <w:szCs w:val="24"/>
        </w:rPr>
        <w:t>(</w:t>
      </w:r>
      <w:r w:rsidRPr="4C310BE9">
        <w:rPr>
          <w:rFonts w:ascii="Times New Roman" w:eastAsia="Times New Roman" w:hAnsi="Times New Roman" w:cs="Times New Roman"/>
          <w:b/>
          <w:bCs/>
          <w:sz w:val="24"/>
          <w:szCs w:val="24"/>
        </w:rPr>
        <w:t>Table 1</w:t>
      </w:r>
      <w:r w:rsidRPr="4C310BE9">
        <w:rPr>
          <w:rFonts w:ascii="Times New Roman" w:eastAsia="Times New Roman" w:hAnsi="Times New Roman" w:cs="Times New Roman"/>
          <w:sz w:val="24"/>
          <w:szCs w:val="24"/>
        </w:rPr>
        <w:t xml:space="preserve">). These included </w:t>
      </w:r>
      <w:r w:rsidRPr="4C310BE9">
        <w:rPr>
          <w:rFonts w:ascii="Times New Roman" w:eastAsia="Times New Roman" w:hAnsi="Times New Roman" w:cs="Times New Roman"/>
          <w:color w:val="000000" w:themeColor="text1"/>
          <w:sz w:val="24"/>
          <w:szCs w:val="24"/>
        </w:rPr>
        <w:t xml:space="preserve">the hypertension PRS (AOR=1.39, 95%CI 1.13-1.73,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=4.83 x 10</w:t>
      </w:r>
      <w:r w:rsidRPr="4C310BE9">
        <w:rPr>
          <w:rFonts w:ascii="Times New Roman" w:eastAsia="Times New Roman" w:hAnsi="Times New Roman" w:cs="Times New Roman"/>
          <w:color w:val="000000" w:themeColor="text1"/>
          <w:sz w:val="24"/>
          <w:szCs w:val="24"/>
          <w:vertAlign w:val="superscript"/>
        </w:rPr>
        <w:t>-3</w:t>
      </w:r>
      <w:r w:rsidRPr="4C310BE9">
        <w:rPr>
          <w:rFonts w:ascii="Times New Roman" w:eastAsia="Times New Roman" w:hAnsi="Times New Roman" w:cs="Times New Roman"/>
          <w:color w:val="000000" w:themeColor="text1"/>
          <w:sz w:val="24"/>
          <w:szCs w:val="24"/>
        </w:rPr>
        <w:t xml:space="preserve"> [transethnic]), baseline HbA1c (AOR=1.73, 95%CI 1.4-2.16,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=4.41 x 10</w:t>
      </w:r>
      <w:r w:rsidRPr="4C310BE9">
        <w:rPr>
          <w:rFonts w:ascii="Times New Roman" w:eastAsia="Times New Roman" w:hAnsi="Times New Roman" w:cs="Times New Roman"/>
          <w:color w:val="000000" w:themeColor="text1"/>
          <w:sz w:val="24"/>
          <w:szCs w:val="24"/>
          <w:vertAlign w:val="superscript"/>
        </w:rPr>
        <w:t>-10</w:t>
      </w:r>
      <w:r w:rsidRPr="4C310BE9">
        <w:rPr>
          <w:rFonts w:ascii="Times New Roman" w:eastAsia="Times New Roman" w:hAnsi="Times New Roman" w:cs="Times New Roman"/>
          <w:color w:val="000000" w:themeColor="text1"/>
          <w:sz w:val="24"/>
          <w:szCs w:val="24"/>
        </w:rPr>
        <w:t xml:space="preserve"> [transethnic]; AOR=1.34, 95%CI 1.06-1.71,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=7.31 x 10</w:t>
      </w:r>
      <w:r w:rsidRPr="4C310BE9">
        <w:rPr>
          <w:rFonts w:ascii="Times New Roman" w:eastAsia="Times New Roman" w:hAnsi="Times New Roman" w:cs="Times New Roman"/>
          <w:color w:val="000000" w:themeColor="text1"/>
          <w:sz w:val="24"/>
          <w:szCs w:val="24"/>
          <w:vertAlign w:val="superscript"/>
        </w:rPr>
        <w:t>-3</w:t>
      </w:r>
      <w:r w:rsidRPr="4C310BE9">
        <w:rPr>
          <w:rFonts w:ascii="Times New Roman" w:eastAsia="Times New Roman" w:hAnsi="Times New Roman" w:cs="Times New Roman"/>
          <w:color w:val="000000" w:themeColor="text1"/>
          <w:sz w:val="24"/>
          <w:szCs w:val="24"/>
        </w:rPr>
        <w:t xml:space="preserve"> [white European]), leukocyte telomere length (AOR=0.82, 95%CI 0.67-1,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=3.28 x 10</w:t>
      </w:r>
      <w:r w:rsidRPr="4C310BE9">
        <w:rPr>
          <w:rFonts w:ascii="Times New Roman" w:eastAsia="Times New Roman" w:hAnsi="Times New Roman" w:cs="Times New Roman"/>
          <w:color w:val="000000" w:themeColor="text1"/>
          <w:sz w:val="24"/>
          <w:szCs w:val="24"/>
          <w:vertAlign w:val="superscript"/>
        </w:rPr>
        <w:t>-3</w:t>
      </w:r>
      <w:r w:rsidRPr="4C310BE9">
        <w:rPr>
          <w:rFonts w:ascii="Times New Roman" w:eastAsia="Times New Roman" w:hAnsi="Times New Roman" w:cs="Times New Roman"/>
          <w:color w:val="000000" w:themeColor="text1"/>
          <w:sz w:val="24"/>
          <w:szCs w:val="24"/>
        </w:rPr>
        <w:t xml:space="preserve"> [transethnic] AOR=0.84, 95%CI 0.67-1.04,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 xml:space="preserve">=0.02 [white European]) and cystatin C (AOR=2.19, 95%CI 1.73-2.79,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=5.30 x 10</w:t>
      </w:r>
      <w:r w:rsidRPr="4C310BE9">
        <w:rPr>
          <w:rFonts w:ascii="Times New Roman" w:eastAsia="Times New Roman" w:hAnsi="Times New Roman" w:cs="Times New Roman"/>
          <w:color w:val="000000" w:themeColor="text1"/>
          <w:sz w:val="24"/>
          <w:szCs w:val="24"/>
          <w:vertAlign w:val="superscript"/>
        </w:rPr>
        <w:t>-11</w:t>
      </w:r>
      <w:r w:rsidRPr="4C310BE9">
        <w:rPr>
          <w:rFonts w:ascii="Times New Roman" w:eastAsia="Times New Roman" w:hAnsi="Times New Roman" w:cs="Times New Roman"/>
          <w:color w:val="000000" w:themeColor="text1"/>
          <w:sz w:val="24"/>
          <w:szCs w:val="24"/>
        </w:rPr>
        <w:t xml:space="preserve"> [transethnic] and AOR=2.00, 95%CI 1.55-2.59,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=9.05 x 10</w:t>
      </w:r>
      <w:r w:rsidRPr="4C310BE9">
        <w:rPr>
          <w:rFonts w:ascii="Times New Roman" w:eastAsia="Times New Roman" w:hAnsi="Times New Roman" w:cs="Times New Roman"/>
          <w:color w:val="000000" w:themeColor="text1"/>
          <w:sz w:val="24"/>
          <w:szCs w:val="24"/>
          <w:vertAlign w:val="superscript"/>
        </w:rPr>
        <w:t>-09</w:t>
      </w:r>
      <w:r w:rsidRPr="4C310BE9">
        <w:rPr>
          <w:rFonts w:ascii="Times New Roman" w:eastAsia="Times New Roman" w:hAnsi="Times New Roman" w:cs="Times New Roman"/>
          <w:color w:val="000000" w:themeColor="text1"/>
          <w:sz w:val="24"/>
          <w:szCs w:val="24"/>
        </w:rPr>
        <w:t xml:space="preserve"> [white European]). Additionally, the CRD subtypes emphysema (AOR=2.03, 95%CI 1.31-3.27,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=1.71 x 10</w:t>
      </w:r>
      <w:r w:rsidRPr="4C310BE9">
        <w:rPr>
          <w:rFonts w:ascii="Times New Roman" w:eastAsia="Times New Roman" w:hAnsi="Times New Roman" w:cs="Times New Roman"/>
          <w:color w:val="000000" w:themeColor="text1"/>
          <w:sz w:val="24"/>
          <w:szCs w:val="24"/>
          <w:vertAlign w:val="superscript"/>
        </w:rPr>
        <w:t>-3</w:t>
      </w:r>
      <w:r w:rsidRPr="4C310BE9">
        <w:rPr>
          <w:rFonts w:ascii="Times New Roman" w:eastAsia="Times New Roman" w:hAnsi="Times New Roman" w:cs="Times New Roman"/>
          <w:color w:val="000000" w:themeColor="text1"/>
          <w:sz w:val="24"/>
          <w:szCs w:val="24"/>
        </w:rPr>
        <w:t xml:space="preserve"> [transethnic] and AOR=1.85, 95%CI 1.15-3.02,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 xml:space="preserve">=0.01 [white European]) and COPD (AOR=4.22, 95%CI 1.84-11,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=7.01 x 10</w:t>
      </w:r>
      <w:r w:rsidRPr="4C310BE9">
        <w:rPr>
          <w:rFonts w:ascii="Times New Roman" w:eastAsia="Times New Roman" w:hAnsi="Times New Roman" w:cs="Times New Roman"/>
          <w:color w:val="000000" w:themeColor="text1"/>
          <w:sz w:val="24"/>
          <w:szCs w:val="24"/>
          <w:vertAlign w:val="superscript"/>
        </w:rPr>
        <w:t>-4</w:t>
      </w:r>
      <w:r w:rsidRPr="4C310BE9">
        <w:rPr>
          <w:rFonts w:ascii="Times New Roman" w:eastAsia="Times New Roman" w:hAnsi="Times New Roman" w:cs="Times New Roman"/>
          <w:color w:val="000000" w:themeColor="text1"/>
          <w:sz w:val="24"/>
          <w:szCs w:val="24"/>
        </w:rPr>
        <w:t xml:space="preserve"> [transethnic] and AOR=4.38, 95%CI 1.83-12.23,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=1.10 x 10</w:t>
      </w:r>
      <w:r w:rsidRPr="4C310BE9">
        <w:rPr>
          <w:rFonts w:ascii="Times New Roman" w:eastAsia="Times New Roman" w:hAnsi="Times New Roman" w:cs="Times New Roman"/>
          <w:color w:val="000000" w:themeColor="text1"/>
          <w:sz w:val="24"/>
          <w:szCs w:val="24"/>
          <w:vertAlign w:val="superscript"/>
        </w:rPr>
        <w:t>-3</w:t>
      </w:r>
      <w:r w:rsidRPr="4C310BE9">
        <w:rPr>
          <w:rFonts w:ascii="Times New Roman" w:eastAsia="Times New Roman" w:hAnsi="Times New Roman" w:cs="Times New Roman"/>
          <w:color w:val="000000" w:themeColor="text1"/>
          <w:sz w:val="24"/>
          <w:szCs w:val="24"/>
        </w:rPr>
        <w:t xml:space="preserve"> [white European]) were associated with risk of severe COVID-19. Finally, the body composition variables BF% (AOR=1.56, 95%CI 1.12-2.16,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=4.44 x 10</w:t>
      </w:r>
      <w:r w:rsidRPr="4C310BE9">
        <w:rPr>
          <w:rFonts w:ascii="Times New Roman" w:eastAsia="Times New Roman" w:hAnsi="Times New Roman" w:cs="Times New Roman"/>
          <w:color w:val="000000" w:themeColor="text1"/>
          <w:sz w:val="24"/>
          <w:szCs w:val="24"/>
          <w:vertAlign w:val="superscript"/>
        </w:rPr>
        <w:t>-3</w:t>
      </w:r>
      <w:r w:rsidRPr="4C310BE9">
        <w:rPr>
          <w:rFonts w:ascii="Times New Roman" w:eastAsia="Times New Roman" w:hAnsi="Times New Roman" w:cs="Times New Roman"/>
          <w:color w:val="000000" w:themeColor="text1"/>
          <w:sz w:val="24"/>
          <w:szCs w:val="24"/>
        </w:rPr>
        <w:t xml:space="preserve">) and WHR (AOR=1.42, 95%CI 1.04-1.95, </w:t>
      </w:r>
      <w:r w:rsidRPr="4C310BE9">
        <w:rPr>
          <w:rFonts w:ascii="Times New Roman" w:eastAsia="Times New Roman" w:hAnsi="Times New Roman" w:cs="Times New Roman"/>
          <w:i/>
          <w:iCs/>
          <w:color w:val="000000" w:themeColor="text1"/>
          <w:sz w:val="24"/>
          <w:szCs w:val="24"/>
        </w:rPr>
        <w:t>P</w:t>
      </w:r>
      <w:r w:rsidRPr="4C310BE9">
        <w:rPr>
          <w:rFonts w:ascii="Times New Roman" w:eastAsia="Times New Roman" w:hAnsi="Times New Roman" w:cs="Times New Roman"/>
          <w:color w:val="000000" w:themeColor="text1"/>
          <w:sz w:val="24"/>
          <w:szCs w:val="24"/>
        </w:rPr>
        <w:t>=0.04) were associated with risk of severe COVID-19 in the white European population.</w:t>
      </w:r>
    </w:p>
    <w:p w14:paraId="0B524797" w14:textId="1A9EF3B0" w:rsidR="4C310BE9" w:rsidRDefault="4C310BE9" w:rsidP="4C310BE9">
      <w:pPr>
        <w:spacing w:after="0" w:line="480" w:lineRule="auto"/>
        <w:rPr>
          <w:rFonts w:ascii="Times New Roman" w:eastAsia="Times New Roman" w:hAnsi="Times New Roman" w:cs="Times New Roman"/>
          <w:b/>
          <w:bCs/>
          <w:color w:val="000000" w:themeColor="text1"/>
          <w:sz w:val="24"/>
          <w:szCs w:val="24"/>
        </w:rPr>
      </w:pPr>
    </w:p>
    <w:p w14:paraId="39E43EA4" w14:textId="181851AD" w:rsidR="00F143CA" w:rsidRPr="00A26FE4" w:rsidRDefault="00F143CA" w:rsidP="00F143CA">
      <w:pPr>
        <w:spacing w:after="0" w:line="480" w:lineRule="auto"/>
        <w:rPr>
          <w:rFonts w:ascii="Times New Roman" w:eastAsia="Times New Roman" w:hAnsi="Times New Roman" w:cs="Times New Roman"/>
          <w:b/>
          <w:bCs/>
          <w:color w:val="000000" w:themeColor="text1"/>
          <w:sz w:val="24"/>
          <w:szCs w:val="24"/>
        </w:rPr>
      </w:pPr>
      <w:r w:rsidRPr="7F496468">
        <w:rPr>
          <w:rFonts w:ascii="Times New Roman" w:eastAsia="Times New Roman" w:hAnsi="Times New Roman" w:cs="Times New Roman"/>
          <w:b/>
          <w:bCs/>
          <w:color w:val="000000" w:themeColor="text1"/>
          <w:sz w:val="24"/>
          <w:szCs w:val="24"/>
        </w:rPr>
        <w:lastRenderedPageBreak/>
        <w:t>Clinical and sociodemographic</w:t>
      </w:r>
      <w:r w:rsidR="008D6F6C" w:rsidRPr="7F496468">
        <w:rPr>
          <w:rFonts w:ascii="Times New Roman" w:eastAsia="Times New Roman" w:hAnsi="Times New Roman" w:cs="Times New Roman"/>
          <w:b/>
          <w:bCs/>
          <w:color w:val="000000" w:themeColor="text1"/>
          <w:sz w:val="24"/>
          <w:szCs w:val="24"/>
        </w:rPr>
        <w:t>-</w:t>
      </w:r>
      <w:r w:rsidRPr="7F496468">
        <w:rPr>
          <w:rFonts w:ascii="Times New Roman" w:eastAsia="Times New Roman" w:hAnsi="Times New Roman" w:cs="Times New Roman"/>
          <w:b/>
          <w:bCs/>
          <w:color w:val="000000" w:themeColor="text1"/>
          <w:sz w:val="24"/>
          <w:szCs w:val="24"/>
        </w:rPr>
        <w:t>adjusted polygenic risk score associations with COVID-19 mortality</w:t>
      </w:r>
    </w:p>
    <w:p w14:paraId="21BB206E" w14:textId="25FBAE1B" w:rsidR="41AADF65" w:rsidRDefault="162B08F5" w:rsidP="41AADF65">
      <w:pPr>
        <w:spacing w:line="480" w:lineRule="auto"/>
        <w:rPr>
          <w:rFonts w:ascii="Times New Roman" w:eastAsia="Times New Roman" w:hAnsi="Times New Roman" w:cs="Times New Roman"/>
          <w:color w:val="000000" w:themeColor="text1"/>
          <w:sz w:val="24"/>
          <w:szCs w:val="24"/>
        </w:rPr>
      </w:pPr>
      <w:r w:rsidRPr="495C61C5">
        <w:rPr>
          <w:rFonts w:ascii="Times New Roman" w:eastAsia="Times New Roman" w:hAnsi="Times New Roman" w:cs="Times New Roman"/>
          <w:sz w:val="24"/>
          <w:szCs w:val="24"/>
        </w:rPr>
        <w:t xml:space="preserve">In the </w:t>
      </w:r>
      <w:r w:rsidR="60C5520A" w:rsidRPr="495C61C5">
        <w:rPr>
          <w:rFonts w:ascii="Times New Roman" w:eastAsia="Times New Roman" w:hAnsi="Times New Roman" w:cs="Times New Roman"/>
          <w:sz w:val="24"/>
          <w:szCs w:val="24"/>
        </w:rPr>
        <w:t>Mortality</w:t>
      </w:r>
      <w:r w:rsidRPr="495C61C5">
        <w:rPr>
          <w:rFonts w:ascii="Times New Roman" w:eastAsia="Times New Roman" w:hAnsi="Times New Roman" w:cs="Times New Roman"/>
          <w:sz w:val="24"/>
          <w:szCs w:val="24"/>
        </w:rPr>
        <w:t>M</w:t>
      </w:r>
      <w:r w:rsidR="005273E9">
        <w:rPr>
          <w:rFonts w:ascii="Times New Roman" w:eastAsia="Times New Roman" w:hAnsi="Times New Roman" w:cs="Times New Roman"/>
          <w:sz w:val="24"/>
          <w:szCs w:val="24"/>
        </w:rPr>
        <w:t>4</w:t>
      </w:r>
      <w:r w:rsidRPr="495C61C5">
        <w:rPr>
          <w:rFonts w:ascii="Times New Roman" w:eastAsia="Times New Roman" w:hAnsi="Times New Roman" w:cs="Times New Roman"/>
          <w:sz w:val="24"/>
          <w:szCs w:val="24"/>
        </w:rPr>
        <w:t>Clinic</w:t>
      </w:r>
      <w:r w:rsidR="46B7898B" w:rsidRPr="495C61C5">
        <w:rPr>
          <w:rFonts w:ascii="Times New Roman" w:eastAsia="Times New Roman" w:hAnsi="Times New Roman" w:cs="Times New Roman"/>
          <w:sz w:val="24"/>
          <w:szCs w:val="24"/>
        </w:rPr>
        <w:t>o</w:t>
      </w:r>
      <w:r w:rsidR="005D0225">
        <w:rPr>
          <w:rFonts w:ascii="Times New Roman" w:eastAsia="Times New Roman" w:hAnsi="Times New Roman" w:cs="Times New Roman"/>
          <w:sz w:val="24"/>
          <w:szCs w:val="24"/>
        </w:rPr>
        <w:t>Dem</w:t>
      </w:r>
      <w:r w:rsidR="46B7898B" w:rsidRPr="495C61C5">
        <w:rPr>
          <w:rFonts w:ascii="Times New Roman" w:eastAsia="Times New Roman" w:hAnsi="Times New Roman" w:cs="Times New Roman"/>
          <w:sz w:val="24"/>
          <w:szCs w:val="24"/>
        </w:rPr>
        <w:t>PRS</w:t>
      </w:r>
      <w:r w:rsidRPr="495C61C5">
        <w:rPr>
          <w:rFonts w:ascii="Times New Roman" w:eastAsia="Times New Roman" w:hAnsi="Times New Roman" w:cs="Times New Roman"/>
          <w:sz w:val="24"/>
          <w:szCs w:val="24"/>
        </w:rPr>
        <w:t xml:space="preserve"> model, several risk factors were associated with COVID-19 </w:t>
      </w:r>
      <w:r w:rsidR="474BE4E0" w:rsidRPr="495C61C5">
        <w:rPr>
          <w:rFonts w:ascii="Times New Roman" w:eastAsia="Times New Roman" w:hAnsi="Times New Roman" w:cs="Times New Roman"/>
          <w:sz w:val="24"/>
          <w:szCs w:val="24"/>
        </w:rPr>
        <w:t xml:space="preserve">mortality </w:t>
      </w:r>
      <w:r w:rsidRPr="495C61C5">
        <w:rPr>
          <w:rFonts w:ascii="Times New Roman" w:eastAsia="Times New Roman" w:hAnsi="Times New Roman" w:cs="Times New Roman"/>
          <w:sz w:val="24"/>
          <w:szCs w:val="24"/>
        </w:rPr>
        <w:t>in the transethnic</w:t>
      </w:r>
      <w:r w:rsidR="6F349ED0" w:rsidRPr="495C61C5">
        <w:rPr>
          <w:rFonts w:ascii="Times New Roman" w:eastAsia="Times New Roman" w:hAnsi="Times New Roman" w:cs="Times New Roman"/>
          <w:sz w:val="24"/>
          <w:szCs w:val="24"/>
        </w:rPr>
        <w:t xml:space="preserve"> and/or white European</w:t>
      </w:r>
      <w:r w:rsidRPr="495C61C5">
        <w:rPr>
          <w:rFonts w:ascii="Times New Roman" w:eastAsia="Times New Roman" w:hAnsi="Times New Roman" w:cs="Times New Roman"/>
          <w:sz w:val="24"/>
          <w:szCs w:val="24"/>
        </w:rPr>
        <w:t xml:space="preserve"> cohort (</w:t>
      </w:r>
      <w:r w:rsidR="3E1863EA" w:rsidRPr="495C61C5">
        <w:rPr>
          <w:rFonts w:ascii="Times New Roman" w:eastAsia="Times New Roman" w:hAnsi="Times New Roman" w:cs="Times New Roman"/>
          <w:b/>
          <w:bCs/>
          <w:sz w:val="24"/>
          <w:szCs w:val="24"/>
        </w:rPr>
        <w:t>Table 2</w:t>
      </w:r>
      <w:r w:rsidRPr="495C61C5">
        <w:rPr>
          <w:rFonts w:ascii="Times New Roman" w:eastAsia="Times New Roman" w:hAnsi="Times New Roman" w:cs="Times New Roman"/>
          <w:sz w:val="24"/>
          <w:szCs w:val="24"/>
        </w:rPr>
        <w:t xml:space="preserve">). </w:t>
      </w:r>
      <w:r w:rsidR="15D1E92D" w:rsidRPr="495C61C5">
        <w:rPr>
          <w:rFonts w:ascii="Times New Roman" w:eastAsia="Times New Roman" w:hAnsi="Times New Roman" w:cs="Times New Roman"/>
          <w:sz w:val="24"/>
          <w:szCs w:val="24"/>
        </w:rPr>
        <w:t xml:space="preserve">These included the AF PRS </w:t>
      </w:r>
      <w:r w:rsidR="15D1E92D" w:rsidRPr="495C61C5">
        <w:rPr>
          <w:rFonts w:ascii="Times New Roman" w:eastAsia="Segoe UI" w:hAnsi="Times New Roman" w:cs="Times New Roman"/>
          <w:sz w:val="24"/>
          <w:szCs w:val="24"/>
        </w:rPr>
        <w:t>(AOR=1.57, 95%CI 1.17-2.</w:t>
      </w:r>
      <w:r w:rsidR="7237BC19" w:rsidRPr="495C61C5">
        <w:rPr>
          <w:rFonts w:ascii="Times New Roman" w:eastAsia="Segoe UI" w:hAnsi="Times New Roman" w:cs="Times New Roman"/>
          <w:sz w:val="24"/>
          <w:szCs w:val="24"/>
        </w:rPr>
        <w:t>10</w:t>
      </w:r>
      <w:r w:rsidR="15D1E92D" w:rsidRPr="495C61C5">
        <w:rPr>
          <w:rFonts w:ascii="Times New Roman" w:eastAsia="Segoe UI" w:hAnsi="Times New Roman" w:cs="Times New Roman"/>
          <w:sz w:val="24"/>
          <w:szCs w:val="24"/>
        </w:rPr>
        <w:t xml:space="preserve">, </w:t>
      </w:r>
      <w:r w:rsidR="15D1E92D" w:rsidRPr="495C61C5">
        <w:rPr>
          <w:rFonts w:ascii="Times New Roman" w:eastAsia="Segoe UI" w:hAnsi="Times New Roman" w:cs="Times New Roman"/>
          <w:i/>
          <w:iCs/>
          <w:sz w:val="24"/>
          <w:szCs w:val="24"/>
        </w:rPr>
        <w:t>P</w:t>
      </w:r>
      <w:r w:rsidR="15D1E92D" w:rsidRPr="495C61C5">
        <w:rPr>
          <w:rFonts w:ascii="Times New Roman" w:eastAsia="Segoe UI" w:hAnsi="Times New Roman" w:cs="Times New Roman"/>
          <w:sz w:val="24"/>
          <w:szCs w:val="24"/>
        </w:rPr>
        <w:t>=</w:t>
      </w:r>
      <w:r w:rsidR="46F030D8" w:rsidRPr="495C61C5">
        <w:rPr>
          <w:rFonts w:ascii="Times New Roman" w:eastAsia="Segoe UI" w:hAnsi="Times New Roman" w:cs="Times New Roman"/>
          <w:sz w:val="24"/>
          <w:szCs w:val="24"/>
        </w:rPr>
        <w:t>9.98 x 10</w:t>
      </w:r>
      <w:r w:rsidR="46F030D8" w:rsidRPr="495C61C5">
        <w:rPr>
          <w:rFonts w:ascii="Times New Roman" w:eastAsia="Segoe UI" w:hAnsi="Times New Roman" w:cs="Times New Roman"/>
          <w:sz w:val="24"/>
          <w:szCs w:val="24"/>
          <w:vertAlign w:val="superscript"/>
        </w:rPr>
        <w:t>-3</w:t>
      </w:r>
      <w:r w:rsidR="15D1E92D" w:rsidRPr="495C61C5">
        <w:rPr>
          <w:rFonts w:ascii="Times New Roman" w:eastAsia="Segoe UI" w:hAnsi="Times New Roman" w:cs="Times New Roman"/>
          <w:sz w:val="24"/>
          <w:szCs w:val="24"/>
          <w:vertAlign w:val="superscript"/>
        </w:rPr>
        <w:t xml:space="preserve"> </w:t>
      </w:r>
      <w:r w:rsidR="15D1E92D" w:rsidRPr="495C61C5">
        <w:rPr>
          <w:rFonts w:ascii="Times New Roman" w:eastAsia="Segoe UI" w:hAnsi="Times New Roman" w:cs="Times New Roman"/>
          <w:sz w:val="24"/>
          <w:szCs w:val="24"/>
        </w:rPr>
        <w:t>[transethnic] and AOR=</w:t>
      </w:r>
      <w:r w:rsidR="70587C43" w:rsidRPr="495C61C5">
        <w:rPr>
          <w:rFonts w:ascii="Times New Roman" w:eastAsia="Segoe UI" w:hAnsi="Times New Roman" w:cs="Times New Roman"/>
          <w:sz w:val="24"/>
          <w:szCs w:val="24"/>
        </w:rPr>
        <w:t>1.55</w:t>
      </w:r>
      <w:r w:rsidR="15D1E92D" w:rsidRPr="495C61C5">
        <w:rPr>
          <w:rFonts w:ascii="Times New Roman" w:eastAsia="Segoe UI" w:hAnsi="Times New Roman" w:cs="Times New Roman"/>
          <w:sz w:val="24"/>
          <w:szCs w:val="24"/>
        </w:rPr>
        <w:t>, 95%CI 1.</w:t>
      </w:r>
      <w:r w:rsidR="7A9429AE" w:rsidRPr="495C61C5">
        <w:rPr>
          <w:rFonts w:ascii="Times New Roman" w:eastAsia="Segoe UI" w:hAnsi="Times New Roman" w:cs="Times New Roman"/>
          <w:sz w:val="24"/>
          <w:szCs w:val="24"/>
        </w:rPr>
        <w:t>14</w:t>
      </w:r>
      <w:r w:rsidR="15D1E92D" w:rsidRPr="495C61C5">
        <w:rPr>
          <w:rFonts w:ascii="Times New Roman" w:eastAsia="Segoe UI" w:hAnsi="Times New Roman" w:cs="Times New Roman"/>
          <w:sz w:val="24"/>
          <w:szCs w:val="24"/>
        </w:rPr>
        <w:t>-</w:t>
      </w:r>
      <w:r w:rsidR="51B31BAE" w:rsidRPr="495C61C5">
        <w:rPr>
          <w:rFonts w:ascii="Times New Roman" w:eastAsia="Segoe UI" w:hAnsi="Times New Roman" w:cs="Times New Roman"/>
          <w:sz w:val="24"/>
          <w:szCs w:val="24"/>
        </w:rPr>
        <w:t>2</w:t>
      </w:r>
      <w:r w:rsidR="15D1E92D" w:rsidRPr="495C61C5">
        <w:rPr>
          <w:rFonts w:ascii="Times New Roman" w:eastAsia="Segoe UI" w:hAnsi="Times New Roman" w:cs="Times New Roman"/>
          <w:sz w:val="24"/>
          <w:szCs w:val="24"/>
        </w:rPr>
        <w:t>.</w:t>
      </w:r>
      <w:r w:rsidR="266BF6DD" w:rsidRPr="495C61C5">
        <w:rPr>
          <w:rFonts w:ascii="Times New Roman" w:eastAsia="Segoe UI" w:hAnsi="Times New Roman" w:cs="Times New Roman"/>
          <w:sz w:val="24"/>
          <w:szCs w:val="24"/>
        </w:rPr>
        <w:t>11</w:t>
      </w:r>
      <w:r w:rsidR="15D1E92D" w:rsidRPr="495C61C5">
        <w:rPr>
          <w:rFonts w:ascii="Times New Roman" w:eastAsia="Segoe UI" w:hAnsi="Times New Roman" w:cs="Times New Roman"/>
          <w:sz w:val="24"/>
          <w:szCs w:val="24"/>
        </w:rPr>
        <w:t xml:space="preserve">, </w:t>
      </w:r>
      <w:r w:rsidR="15D1E92D" w:rsidRPr="495C61C5">
        <w:rPr>
          <w:rFonts w:ascii="Times New Roman" w:eastAsia="Segoe UI" w:hAnsi="Times New Roman" w:cs="Times New Roman"/>
          <w:i/>
          <w:iCs/>
          <w:sz w:val="24"/>
          <w:szCs w:val="24"/>
        </w:rPr>
        <w:t>P</w:t>
      </w:r>
      <w:r w:rsidR="15D1E92D" w:rsidRPr="495C61C5">
        <w:rPr>
          <w:rFonts w:ascii="Times New Roman" w:eastAsia="Segoe UI" w:hAnsi="Times New Roman" w:cs="Times New Roman"/>
          <w:sz w:val="24"/>
          <w:szCs w:val="24"/>
        </w:rPr>
        <w:t>=0.0</w:t>
      </w:r>
      <w:r w:rsidR="73F042C9" w:rsidRPr="495C61C5">
        <w:rPr>
          <w:rFonts w:ascii="Times New Roman" w:eastAsia="Segoe UI" w:hAnsi="Times New Roman" w:cs="Times New Roman"/>
          <w:sz w:val="24"/>
          <w:szCs w:val="24"/>
        </w:rPr>
        <w:t>1</w:t>
      </w:r>
      <w:r w:rsidR="15D1E92D" w:rsidRPr="495C61C5">
        <w:rPr>
          <w:rFonts w:ascii="Times New Roman" w:eastAsia="Segoe UI" w:hAnsi="Times New Roman" w:cs="Times New Roman"/>
          <w:sz w:val="24"/>
          <w:szCs w:val="24"/>
        </w:rPr>
        <w:t xml:space="preserve"> [white European])</w:t>
      </w:r>
      <w:r w:rsidR="64E173F5" w:rsidRPr="495C61C5">
        <w:rPr>
          <w:rFonts w:ascii="Times New Roman" w:eastAsia="Segoe UI" w:hAnsi="Times New Roman" w:cs="Times New Roman"/>
          <w:sz w:val="24"/>
          <w:szCs w:val="24"/>
        </w:rPr>
        <w:t xml:space="preserve"> the </w:t>
      </w:r>
      <w:r w:rsidR="64E173F5" w:rsidRPr="495C61C5">
        <w:rPr>
          <w:rFonts w:ascii="Times New Roman" w:eastAsia="Times New Roman" w:hAnsi="Times New Roman" w:cs="Times New Roman"/>
          <w:sz w:val="24"/>
          <w:szCs w:val="24"/>
        </w:rPr>
        <w:t xml:space="preserve">Alzheimer’s PRS </w:t>
      </w:r>
      <w:r w:rsidR="64E173F5" w:rsidRPr="495C61C5">
        <w:rPr>
          <w:rFonts w:ascii="Times New Roman" w:eastAsia="Segoe UI" w:hAnsi="Times New Roman" w:cs="Times New Roman"/>
          <w:sz w:val="24"/>
          <w:szCs w:val="24"/>
        </w:rPr>
        <w:t xml:space="preserve">(AOR=1.54, 95%CI 1.17-2.03, </w:t>
      </w:r>
      <w:r w:rsidR="64E173F5" w:rsidRPr="495C61C5">
        <w:rPr>
          <w:rFonts w:ascii="Times New Roman" w:eastAsia="Segoe UI" w:hAnsi="Times New Roman" w:cs="Times New Roman"/>
          <w:i/>
          <w:iCs/>
          <w:sz w:val="24"/>
          <w:szCs w:val="24"/>
        </w:rPr>
        <w:t>P</w:t>
      </w:r>
      <w:r w:rsidR="64E173F5" w:rsidRPr="495C61C5">
        <w:rPr>
          <w:rFonts w:ascii="Times New Roman" w:eastAsia="Segoe UI" w:hAnsi="Times New Roman" w:cs="Times New Roman"/>
          <w:sz w:val="24"/>
          <w:szCs w:val="24"/>
        </w:rPr>
        <w:t>=2.54 x 10</w:t>
      </w:r>
      <w:r w:rsidR="64E173F5" w:rsidRPr="495C61C5">
        <w:rPr>
          <w:rFonts w:ascii="Times New Roman" w:eastAsia="Segoe UI" w:hAnsi="Times New Roman" w:cs="Times New Roman"/>
          <w:sz w:val="24"/>
          <w:szCs w:val="24"/>
          <w:vertAlign w:val="superscript"/>
        </w:rPr>
        <w:t xml:space="preserve">-3 </w:t>
      </w:r>
      <w:r w:rsidR="64E173F5" w:rsidRPr="495C61C5">
        <w:rPr>
          <w:rFonts w:ascii="Times New Roman" w:eastAsia="Segoe UI" w:hAnsi="Times New Roman" w:cs="Times New Roman"/>
          <w:sz w:val="24"/>
          <w:szCs w:val="24"/>
        </w:rPr>
        <w:t xml:space="preserve">[transethnic] and AOR=1.58, 95%CI 1.17-2.12, </w:t>
      </w:r>
      <w:r w:rsidR="64E173F5" w:rsidRPr="495C61C5">
        <w:rPr>
          <w:rFonts w:ascii="Times New Roman" w:eastAsia="Segoe UI" w:hAnsi="Times New Roman" w:cs="Times New Roman"/>
          <w:i/>
          <w:iCs/>
          <w:sz w:val="24"/>
          <w:szCs w:val="24"/>
        </w:rPr>
        <w:t>P</w:t>
      </w:r>
      <w:r w:rsidR="64E173F5" w:rsidRPr="495C61C5">
        <w:rPr>
          <w:rFonts w:ascii="Times New Roman" w:eastAsia="Segoe UI" w:hAnsi="Times New Roman" w:cs="Times New Roman"/>
          <w:sz w:val="24"/>
          <w:szCs w:val="24"/>
        </w:rPr>
        <w:t>=5.22 x 10</w:t>
      </w:r>
      <w:r w:rsidR="64E173F5" w:rsidRPr="495C61C5">
        <w:rPr>
          <w:rFonts w:ascii="Times New Roman" w:eastAsia="Segoe UI" w:hAnsi="Times New Roman" w:cs="Times New Roman"/>
          <w:sz w:val="24"/>
          <w:szCs w:val="24"/>
          <w:vertAlign w:val="superscript"/>
        </w:rPr>
        <w:t>-3</w:t>
      </w:r>
      <w:r w:rsidR="64E173F5" w:rsidRPr="495C61C5">
        <w:rPr>
          <w:rFonts w:ascii="Times New Roman" w:eastAsia="Segoe UI" w:hAnsi="Times New Roman" w:cs="Times New Roman"/>
          <w:sz w:val="24"/>
          <w:szCs w:val="24"/>
        </w:rPr>
        <w:t xml:space="preserve"> [white European]), and the </w:t>
      </w:r>
      <w:r w:rsidR="1B2647AE" w:rsidRPr="495C61C5">
        <w:rPr>
          <w:rFonts w:ascii="Times New Roman" w:eastAsia="Segoe UI" w:hAnsi="Times New Roman" w:cs="Times New Roman"/>
          <w:sz w:val="24"/>
          <w:szCs w:val="24"/>
        </w:rPr>
        <w:t xml:space="preserve">PVD PRS (AOR=0.65, 95%CI 0.48-0.89, </w:t>
      </w:r>
      <w:r w:rsidR="1B2647AE" w:rsidRPr="495C61C5">
        <w:rPr>
          <w:rFonts w:ascii="Times New Roman" w:eastAsia="Segoe UI" w:hAnsi="Times New Roman" w:cs="Times New Roman"/>
          <w:i/>
          <w:iCs/>
          <w:sz w:val="24"/>
          <w:szCs w:val="24"/>
        </w:rPr>
        <w:t>P</w:t>
      </w:r>
      <w:r w:rsidR="1B2647AE" w:rsidRPr="495C61C5">
        <w:rPr>
          <w:rFonts w:ascii="Times New Roman" w:eastAsia="Segoe UI" w:hAnsi="Times New Roman" w:cs="Times New Roman"/>
          <w:sz w:val="24"/>
          <w:szCs w:val="24"/>
        </w:rPr>
        <w:t>=0.02 [white European]).</w:t>
      </w:r>
      <w:r w:rsidR="44C04446" w:rsidRPr="495C61C5">
        <w:rPr>
          <w:rFonts w:ascii="Times New Roman" w:eastAsia="Segoe UI" w:hAnsi="Times New Roman" w:cs="Times New Roman"/>
          <w:sz w:val="24"/>
          <w:szCs w:val="24"/>
        </w:rPr>
        <w:t xml:space="preserve"> The PVD trait itself was also associated with COVID-19 mortality</w:t>
      </w:r>
      <w:r w:rsidR="624913DE" w:rsidRPr="495C61C5">
        <w:rPr>
          <w:rFonts w:ascii="Times New Roman" w:eastAsia="Segoe UI" w:hAnsi="Times New Roman" w:cs="Times New Roman"/>
          <w:sz w:val="24"/>
          <w:szCs w:val="24"/>
        </w:rPr>
        <w:t xml:space="preserve"> (AOR=3.28, 95%CI 1.21-8.89, </w:t>
      </w:r>
      <w:r w:rsidR="624913DE" w:rsidRPr="495C61C5">
        <w:rPr>
          <w:rFonts w:ascii="Times New Roman" w:eastAsia="Segoe UI" w:hAnsi="Times New Roman" w:cs="Times New Roman"/>
          <w:i/>
          <w:iCs/>
          <w:sz w:val="24"/>
          <w:szCs w:val="24"/>
        </w:rPr>
        <w:t>P</w:t>
      </w:r>
      <w:r w:rsidR="624913DE" w:rsidRPr="495C61C5">
        <w:rPr>
          <w:rFonts w:ascii="Times New Roman" w:eastAsia="Segoe UI" w:hAnsi="Times New Roman" w:cs="Times New Roman"/>
          <w:sz w:val="24"/>
          <w:szCs w:val="24"/>
        </w:rPr>
        <w:t>=0.03</w:t>
      </w:r>
      <w:r w:rsidR="624913DE" w:rsidRPr="495C61C5">
        <w:rPr>
          <w:rFonts w:ascii="Times New Roman" w:eastAsia="Segoe UI" w:hAnsi="Times New Roman" w:cs="Times New Roman"/>
          <w:sz w:val="24"/>
          <w:szCs w:val="24"/>
          <w:vertAlign w:val="superscript"/>
        </w:rPr>
        <w:t xml:space="preserve"> </w:t>
      </w:r>
      <w:r w:rsidR="624913DE" w:rsidRPr="495C61C5">
        <w:rPr>
          <w:rFonts w:ascii="Times New Roman" w:eastAsia="Segoe UI" w:hAnsi="Times New Roman" w:cs="Times New Roman"/>
          <w:sz w:val="24"/>
          <w:szCs w:val="24"/>
        </w:rPr>
        <w:t xml:space="preserve">[transethnic] and AOR=2.99, 95%CI 1.09-8.19, </w:t>
      </w:r>
      <w:r w:rsidR="624913DE" w:rsidRPr="495C61C5">
        <w:rPr>
          <w:rFonts w:ascii="Times New Roman" w:eastAsia="Segoe UI" w:hAnsi="Times New Roman" w:cs="Times New Roman"/>
          <w:i/>
          <w:iCs/>
          <w:sz w:val="24"/>
          <w:szCs w:val="24"/>
        </w:rPr>
        <w:t>P</w:t>
      </w:r>
      <w:r w:rsidR="624913DE" w:rsidRPr="495C61C5">
        <w:rPr>
          <w:rFonts w:ascii="Times New Roman" w:eastAsia="Segoe UI" w:hAnsi="Times New Roman" w:cs="Times New Roman"/>
          <w:sz w:val="24"/>
          <w:szCs w:val="24"/>
        </w:rPr>
        <w:t xml:space="preserve">=0.04 [white European]), as was leukocyte telomere length </w:t>
      </w:r>
      <w:r w:rsidR="30037A43" w:rsidRPr="495C61C5">
        <w:rPr>
          <w:rFonts w:ascii="Times New Roman" w:eastAsia="Segoe UI" w:hAnsi="Times New Roman" w:cs="Times New Roman"/>
          <w:sz w:val="24"/>
          <w:szCs w:val="24"/>
        </w:rPr>
        <w:t xml:space="preserve">(AOR=0.68, 95%CI 0.5-0.92, </w:t>
      </w:r>
      <w:r w:rsidR="30037A43" w:rsidRPr="495C61C5">
        <w:rPr>
          <w:rFonts w:ascii="Times New Roman" w:eastAsia="Segoe UI" w:hAnsi="Times New Roman" w:cs="Times New Roman"/>
          <w:i/>
          <w:iCs/>
          <w:sz w:val="24"/>
          <w:szCs w:val="24"/>
        </w:rPr>
        <w:t>P</w:t>
      </w:r>
      <w:r w:rsidR="30037A43" w:rsidRPr="495C61C5">
        <w:rPr>
          <w:rFonts w:ascii="Times New Roman" w:eastAsia="Segoe UI" w:hAnsi="Times New Roman" w:cs="Times New Roman"/>
          <w:sz w:val="24"/>
          <w:szCs w:val="24"/>
        </w:rPr>
        <w:t>=1.42 x 10</w:t>
      </w:r>
      <w:r w:rsidR="30037A43" w:rsidRPr="495C61C5">
        <w:rPr>
          <w:rFonts w:ascii="Times New Roman" w:eastAsia="Segoe UI" w:hAnsi="Times New Roman" w:cs="Times New Roman"/>
          <w:sz w:val="24"/>
          <w:szCs w:val="24"/>
          <w:vertAlign w:val="superscript"/>
        </w:rPr>
        <w:t xml:space="preserve">-4 </w:t>
      </w:r>
      <w:r w:rsidR="30037A43" w:rsidRPr="495C61C5">
        <w:rPr>
          <w:rFonts w:ascii="Times New Roman" w:eastAsia="Segoe UI" w:hAnsi="Times New Roman" w:cs="Times New Roman"/>
          <w:sz w:val="24"/>
          <w:szCs w:val="24"/>
        </w:rPr>
        <w:t xml:space="preserve">[transethnic] and AOR=0.68, 95%CI 0.49-0.94, </w:t>
      </w:r>
      <w:r w:rsidR="30037A43" w:rsidRPr="495C61C5">
        <w:rPr>
          <w:rFonts w:ascii="Times New Roman" w:eastAsia="Segoe UI" w:hAnsi="Times New Roman" w:cs="Times New Roman"/>
          <w:i/>
          <w:iCs/>
          <w:sz w:val="24"/>
          <w:szCs w:val="24"/>
        </w:rPr>
        <w:t>P</w:t>
      </w:r>
      <w:r w:rsidR="30037A43" w:rsidRPr="495C61C5">
        <w:rPr>
          <w:rFonts w:ascii="Times New Roman" w:eastAsia="Segoe UI" w:hAnsi="Times New Roman" w:cs="Times New Roman"/>
          <w:sz w:val="24"/>
          <w:szCs w:val="24"/>
        </w:rPr>
        <w:t>=4.</w:t>
      </w:r>
      <w:r w:rsidR="40826830" w:rsidRPr="495C61C5">
        <w:rPr>
          <w:rFonts w:ascii="Times New Roman" w:eastAsia="Segoe UI" w:hAnsi="Times New Roman" w:cs="Times New Roman"/>
          <w:sz w:val="24"/>
          <w:szCs w:val="24"/>
        </w:rPr>
        <w:t>56</w:t>
      </w:r>
      <w:r w:rsidR="30037A43" w:rsidRPr="495C61C5">
        <w:rPr>
          <w:rFonts w:ascii="Times New Roman" w:eastAsia="Segoe UI" w:hAnsi="Times New Roman" w:cs="Times New Roman"/>
          <w:sz w:val="24"/>
          <w:szCs w:val="24"/>
        </w:rPr>
        <w:t xml:space="preserve"> x 10</w:t>
      </w:r>
      <w:r w:rsidR="30037A43" w:rsidRPr="495C61C5">
        <w:rPr>
          <w:rFonts w:ascii="Times New Roman" w:eastAsia="Segoe UI" w:hAnsi="Times New Roman" w:cs="Times New Roman"/>
          <w:sz w:val="24"/>
          <w:szCs w:val="24"/>
          <w:vertAlign w:val="superscript"/>
        </w:rPr>
        <w:t>-4</w:t>
      </w:r>
      <w:r w:rsidR="30037A43" w:rsidRPr="495C61C5">
        <w:rPr>
          <w:rFonts w:ascii="Times New Roman" w:eastAsia="Segoe UI" w:hAnsi="Times New Roman" w:cs="Times New Roman"/>
          <w:sz w:val="24"/>
          <w:szCs w:val="24"/>
        </w:rPr>
        <w:t xml:space="preserve"> [white European]), cystatin C (AOR=1.4</w:t>
      </w:r>
      <w:r w:rsidR="2166820A" w:rsidRPr="495C61C5">
        <w:rPr>
          <w:rFonts w:ascii="Times New Roman" w:eastAsia="Segoe UI" w:hAnsi="Times New Roman" w:cs="Times New Roman"/>
          <w:sz w:val="24"/>
          <w:szCs w:val="24"/>
        </w:rPr>
        <w:t>8</w:t>
      </w:r>
      <w:r w:rsidR="30037A43" w:rsidRPr="495C61C5">
        <w:rPr>
          <w:rFonts w:ascii="Times New Roman" w:eastAsia="Segoe UI" w:hAnsi="Times New Roman" w:cs="Times New Roman"/>
          <w:sz w:val="24"/>
          <w:szCs w:val="24"/>
        </w:rPr>
        <w:t xml:space="preserve">, 95%CI </w:t>
      </w:r>
      <w:r w:rsidR="645ADFD7" w:rsidRPr="495C61C5">
        <w:rPr>
          <w:rFonts w:ascii="Times New Roman" w:eastAsia="Segoe UI" w:hAnsi="Times New Roman" w:cs="Times New Roman"/>
          <w:sz w:val="24"/>
          <w:szCs w:val="24"/>
        </w:rPr>
        <w:t>1</w:t>
      </w:r>
      <w:r w:rsidR="30037A43" w:rsidRPr="495C61C5">
        <w:rPr>
          <w:rFonts w:ascii="Times New Roman" w:eastAsia="Segoe UI" w:hAnsi="Times New Roman" w:cs="Times New Roman"/>
          <w:sz w:val="24"/>
          <w:szCs w:val="24"/>
        </w:rPr>
        <w:t>-2.1</w:t>
      </w:r>
      <w:r w:rsidR="13D66233" w:rsidRPr="495C61C5">
        <w:rPr>
          <w:rFonts w:ascii="Times New Roman" w:eastAsia="Segoe UI" w:hAnsi="Times New Roman" w:cs="Times New Roman"/>
          <w:sz w:val="24"/>
          <w:szCs w:val="24"/>
        </w:rPr>
        <w:t>8</w:t>
      </w:r>
      <w:r w:rsidR="30037A43" w:rsidRPr="495C61C5">
        <w:rPr>
          <w:rFonts w:ascii="Times New Roman" w:eastAsia="Segoe UI" w:hAnsi="Times New Roman" w:cs="Times New Roman"/>
          <w:sz w:val="24"/>
          <w:szCs w:val="24"/>
        </w:rPr>
        <w:t xml:space="preserve">, </w:t>
      </w:r>
      <w:r w:rsidR="30037A43" w:rsidRPr="495C61C5">
        <w:rPr>
          <w:rFonts w:ascii="Times New Roman" w:eastAsia="Segoe UI" w:hAnsi="Times New Roman" w:cs="Times New Roman"/>
          <w:i/>
          <w:iCs/>
          <w:sz w:val="24"/>
          <w:szCs w:val="24"/>
        </w:rPr>
        <w:t>P</w:t>
      </w:r>
      <w:r w:rsidR="30037A43" w:rsidRPr="495C61C5">
        <w:rPr>
          <w:rFonts w:ascii="Times New Roman" w:eastAsia="Segoe UI" w:hAnsi="Times New Roman" w:cs="Times New Roman"/>
          <w:sz w:val="24"/>
          <w:szCs w:val="24"/>
        </w:rPr>
        <w:t>=</w:t>
      </w:r>
      <w:r w:rsidR="06E75C4F" w:rsidRPr="495C61C5">
        <w:rPr>
          <w:rFonts w:ascii="Times New Roman" w:eastAsia="Segoe UI" w:hAnsi="Times New Roman" w:cs="Times New Roman"/>
          <w:sz w:val="24"/>
          <w:szCs w:val="24"/>
        </w:rPr>
        <w:t>2</w:t>
      </w:r>
      <w:r w:rsidR="30037A43" w:rsidRPr="495C61C5">
        <w:rPr>
          <w:rFonts w:ascii="Times New Roman" w:eastAsia="Segoe UI" w:hAnsi="Times New Roman" w:cs="Times New Roman"/>
          <w:sz w:val="24"/>
          <w:szCs w:val="24"/>
        </w:rPr>
        <w:t>.</w:t>
      </w:r>
      <w:r w:rsidR="79381C58" w:rsidRPr="495C61C5">
        <w:rPr>
          <w:rFonts w:ascii="Times New Roman" w:eastAsia="Segoe UI" w:hAnsi="Times New Roman" w:cs="Times New Roman"/>
          <w:sz w:val="24"/>
          <w:szCs w:val="24"/>
        </w:rPr>
        <w:t>40</w:t>
      </w:r>
      <w:r w:rsidR="30037A43" w:rsidRPr="495C61C5">
        <w:rPr>
          <w:rFonts w:ascii="Times New Roman" w:eastAsia="Segoe UI" w:hAnsi="Times New Roman" w:cs="Times New Roman"/>
          <w:sz w:val="24"/>
          <w:szCs w:val="24"/>
        </w:rPr>
        <w:t xml:space="preserve"> x 10</w:t>
      </w:r>
      <w:r w:rsidR="30037A43" w:rsidRPr="495C61C5">
        <w:rPr>
          <w:rFonts w:ascii="Times New Roman" w:eastAsia="Segoe UI" w:hAnsi="Times New Roman" w:cs="Times New Roman"/>
          <w:sz w:val="24"/>
          <w:szCs w:val="24"/>
          <w:vertAlign w:val="superscript"/>
        </w:rPr>
        <w:t xml:space="preserve">-3 </w:t>
      </w:r>
      <w:r w:rsidR="30037A43" w:rsidRPr="495C61C5">
        <w:rPr>
          <w:rFonts w:ascii="Times New Roman" w:eastAsia="Segoe UI" w:hAnsi="Times New Roman" w:cs="Times New Roman"/>
          <w:sz w:val="24"/>
          <w:szCs w:val="24"/>
        </w:rPr>
        <w:t>[transethnic] and AOR=1.</w:t>
      </w:r>
      <w:r w:rsidR="5315ED36" w:rsidRPr="495C61C5">
        <w:rPr>
          <w:rFonts w:ascii="Times New Roman" w:eastAsia="Segoe UI" w:hAnsi="Times New Roman" w:cs="Times New Roman"/>
          <w:sz w:val="24"/>
          <w:szCs w:val="24"/>
        </w:rPr>
        <w:t>53</w:t>
      </w:r>
      <w:r w:rsidR="30037A43" w:rsidRPr="495C61C5">
        <w:rPr>
          <w:rFonts w:ascii="Times New Roman" w:eastAsia="Segoe UI" w:hAnsi="Times New Roman" w:cs="Times New Roman"/>
          <w:sz w:val="24"/>
          <w:szCs w:val="24"/>
        </w:rPr>
        <w:t xml:space="preserve">, 95%CI </w:t>
      </w:r>
      <w:r w:rsidR="63F770C7" w:rsidRPr="495C61C5">
        <w:rPr>
          <w:rFonts w:ascii="Times New Roman" w:eastAsia="Segoe UI" w:hAnsi="Times New Roman" w:cs="Times New Roman"/>
          <w:sz w:val="24"/>
          <w:szCs w:val="24"/>
        </w:rPr>
        <w:t>1</w:t>
      </w:r>
      <w:r w:rsidR="30037A43" w:rsidRPr="495C61C5">
        <w:rPr>
          <w:rFonts w:ascii="Times New Roman" w:eastAsia="Segoe UI" w:hAnsi="Times New Roman" w:cs="Times New Roman"/>
          <w:sz w:val="24"/>
          <w:szCs w:val="24"/>
        </w:rPr>
        <w:t>.</w:t>
      </w:r>
      <w:r w:rsidR="5FE17319" w:rsidRPr="495C61C5">
        <w:rPr>
          <w:rFonts w:ascii="Times New Roman" w:eastAsia="Segoe UI" w:hAnsi="Times New Roman" w:cs="Times New Roman"/>
          <w:sz w:val="24"/>
          <w:szCs w:val="24"/>
        </w:rPr>
        <w:t>03</w:t>
      </w:r>
      <w:r w:rsidR="30037A43" w:rsidRPr="495C61C5">
        <w:rPr>
          <w:rFonts w:ascii="Times New Roman" w:eastAsia="Segoe UI" w:hAnsi="Times New Roman" w:cs="Times New Roman"/>
          <w:sz w:val="24"/>
          <w:szCs w:val="24"/>
        </w:rPr>
        <w:t>-2.</w:t>
      </w:r>
      <w:r w:rsidR="5C00E073" w:rsidRPr="495C61C5">
        <w:rPr>
          <w:rFonts w:ascii="Times New Roman" w:eastAsia="Segoe UI" w:hAnsi="Times New Roman" w:cs="Times New Roman"/>
          <w:sz w:val="24"/>
          <w:szCs w:val="24"/>
        </w:rPr>
        <w:t>29</w:t>
      </w:r>
      <w:r w:rsidR="30037A43" w:rsidRPr="495C61C5">
        <w:rPr>
          <w:rFonts w:ascii="Times New Roman" w:eastAsia="Segoe UI" w:hAnsi="Times New Roman" w:cs="Times New Roman"/>
          <w:sz w:val="24"/>
          <w:szCs w:val="24"/>
        </w:rPr>
        <w:t xml:space="preserve">, </w:t>
      </w:r>
      <w:r w:rsidR="30037A43" w:rsidRPr="495C61C5">
        <w:rPr>
          <w:rFonts w:ascii="Times New Roman" w:eastAsia="Segoe UI" w:hAnsi="Times New Roman" w:cs="Times New Roman"/>
          <w:i/>
          <w:iCs/>
          <w:sz w:val="24"/>
          <w:szCs w:val="24"/>
        </w:rPr>
        <w:t>P</w:t>
      </w:r>
      <w:r w:rsidR="30037A43" w:rsidRPr="495C61C5">
        <w:rPr>
          <w:rFonts w:ascii="Times New Roman" w:eastAsia="Segoe UI" w:hAnsi="Times New Roman" w:cs="Times New Roman"/>
          <w:sz w:val="24"/>
          <w:szCs w:val="24"/>
        </w:rPr>
        <w:t>=</w:t>
      </w:r>
      <w:r w:rsidR="51588807" w:rsidRPr="495C61C5">
        <w:rPr>
          <w:rFonts w:ascii="Times New Roman" w:eastAsia="Segoe UI" w:hAnsi="Times New Roman" w:cs="Times New Roman"/>
          <w:sz w:val="24"/>
          <w:szCs w:val="24"/>
        </w:rPr>
        <w:t>7</w:t>
      </w:r>
      <w:r w:rsidR="30037A43" w:rsidRPr="495C61C5">
        <w:rPr>
          <w:rFonts w:ascii="Times New Roman" w:eastAsia="Segoe UI" w:hAnsi="Times New Roman" w:cs="Times New Roman"/>
          <w:sz w:val="24"/>
          <w:szCs w:val="24"/>
        </w:rPr>
        <w:t>.</w:t>
      </w:r>
      <w:r w:rsidR="4F96A113" w:rsidRPr="495C61C5">
        <w:rPr>
          <w:rFonts w:ascii="Times New Roman" w:eastAsia="Segoe UI" w:hAnsi="Times New Roman" w:cs="Times New Roman"/>
          <w:sz w:val="24"/>
          <w:szCs w:val="24"/>
        </w:rPr>
        <w:t>75</w:t>
      </w:r>
      <w:r w:rsidR="30037A43" w:rsidRPr="495C61C5">
        <w:rPr>
          <w:rFonts w:ascii="Times New Roman" w:eastAsia="Segoe UI" w:hAnsi="Times New Roman" w:cs="Times New Roman"/>
          <w:sz w:val="24"/>
          <w:szCs w:val="24"/>
        </w:rPr>
        <w:t xml:space="preserve"> x 10</w:t>
      </w:r>
      <w:r w:rsidR="30037A43" w:rsidRPr="495C61C5">
        <w:rPr>
          <w:rFonts w:ascii="Times New Roman" w:eastAsia="Segoe UI" w:hAnsi="Times New Roman" w:cs="Times New Roman"/>
          <w:sz w:val="24"/>
          <w:szCs w:val="24"/>
          <w:vertAlign w:val="superscript"/>
        </w:rPr>
        <w:t>-3</w:t>
      </w:r>
      <w:r w:rsidR="30037A43" w:rsidRPr="495C61C5">
        <w:rPr>
          <w:rFonts w:ascii="Times New Roman" w:eastAsia="Segoe UI" w:hAnsi="Times New Roman" w:cs="Times New Roman"/>
          <w:sz w:val="24"/>
          <w:szCs w:val="24"/>
        </w:rPr>
        <w:t xml:space="preserve"> [white European]), and WHR (AOR=1.</w:t>
      </w:r>
      <w:r w:rsidR="45DBC2D9" w:rsidRPr="495C61C5">
        <w:rPr>
          <w:rFonts w:ascii="Times New Roman" w:eastAsia="Segoe UI" w:hAnsi="Times New Roman" w:cs="Times New Roman"/>
          <w:sz w:val="24"/>
          <w:szCs w:val="24"/>
        </w:rPr>
        <w:t>36</w:t>
      </w:r>
      <w:r w:rsidR="30037A43" w:rsidRPr="495C61C5">
        <w:rPr>
          <w:rFonts w:ascii="Times New Roman" w:eastAsia="Segoe UI" w:hAnsi="Times New Roman" w:cs="Times New Roman"/>
          <w:sz w:val="24"/>
          <w:szCs w:val="24"/>
        </w:rPr>
        <w:t>, 95%CI 0.</w:t>
      </w:r>
      <w:r w:rsidR="1F42242B" w:rsidRPr="495C61C5">
        <w:rPr>
          <w:rFonts w:ascii="Times New Roman" w:eastAsia="Segoe UI" w:hAnsi="Times New Roman" w:cs="Times New Roman"/>
          <w:sz w:val="24"/>
          <w:szCs w:val="24"/>
        </w:rPr>
        <w:t>86</w:t>
      </w:r>
      <w:r w:rsidR="30037A43" w:rsidRPr="495C61C5">
        <w:rPr>
          <w:rFonts w:ascii="Times New Roman" w:eastAsia="Segoe UI" w:hAnsi="Times New Roman" w:cs="Times New Roman"/>
          <w:sz w:val="24"/>
          <w:szCs w:val="24"/>
        </w:rPr>
        <w:t>-2.1</w:t>
      </w:r>
      <w:r w:rsidR="2950CD9D" w:rsidRPr="495C61C5">
        <w:rPr>
          <w:rFonts w:ascii="Times New Roman" w:eastAsia="Segoe UI" w:hAnsi="Times New Roman" w:cs="Times New Roman"/>
          <w:sz w:val="24"/>
          <w:szCs w:val="24"/>
        </w:rPr>
        <w:t>5</w:t>
      </w:r>
      <w:r w:rsidR="30037A43" w:rsidRPr="495C61C5">
        <w:rPr>
          <w:rFonts w:ascii="Times New Roman" w:eastAsia="Segoe UI" w:hAnsi="Times New Roman" w:cs="Times New Roman"/>
          <w:sz w:val="24"/>
          <w:szCs w:val="24"/>
        </w:rPr>
        <w:t xml:space="preserve">, </w:t>
      </w:r>
      <w:r w:rsidR="30037A43" w:rsidRPr="495C61C5">
        <w:rPr>
          <w:rFonts w:ascii="Times New Roman" w:eastAsia="Segoe UI" w:hAnsi="Times New Roman" w:cs="Times New Roman"/>
          <w:i/>
          <w:iCs/>
          <w:sz w:val="24"/>
          <w:szCs w:val="24"/>
        </w:rPr>
        <w:t>P</w:t>
      </w:r>
      <w:r w:rsidR="30037A43" w:rsidRPr="495C61C5">
        <w:rPr>
          <w:rFonts w:ascii="Times New Roman" w:eastAsia="Segoe UI" w:hAnsi="Times New Roman" w:cs="Times New Roman"/>
          <w:sz w:val="24"/>
          <w:szCs w:val="24"/>
        </w:rPr>
        <w:t>=</w:t>
      </w:r>
      <w:r w:rsidR="19DE23F5" w:rsidRPr="495C61C5">
        <w:rPr>
          <w:rFonts w:ascii="Times New Roman" w:eastAsia="Segoe UI" w:hAnsi="Times New Roman" w:cs="Times New Roman"/>
          <w:sz w:val="24"/>
          <w:szCs w:val="24"/>
        </w:rPr>
        <w:t>0.02</w:t>
      </w:r>
      <w:r w:rsidR="30037A43" w:rsidRPr="495C61C5">
        <w:rPr>
          <w:rFonts w:ascii="Times New Roman" w:eastAsia="Segoe UI" w:hAnsi="Times New Roman" w:cs="Times New Roman"/>
          <w:sz w:val="24"/>
          <w:szCs w:val="24"/>
        </w:rPr>
        <w:t xml:space="preserve"> [white European])</w:t>
      </w:r>
      <w:r w:rsidR="724A8F62" w:rsidRPr="495C61C5">
        <w:rPr>
          <w:rFonts w:ascii="Times New Roman" w:eastAsia="Segoe UI" w:hAnsi="Times New Roman" w:cs="Times New Roman"/>
          <w:sz w:val="24"/>
          <w:szCs w:val="24"/>
        </w:rPr>
        <w:t>.</w:t>
      </w:r>
    </w:p>
    <w:p w14:paraId="495849DE" w14:textId="13771AF7" w:rsidR="1575B8FC" w:rsidRDefault="1575B8FC" w:rsidP="7D642F69">
      <w:pPr>
        <w:spacing w:line="480" w:lineRule="auto"/>
        <w:rPr>
          <w:rFonts w:ascii="Times New Roman" w:eastAsia="Times New Roman" w:hAnsi="Times New Roman" w:cs="Times New Roman"/>
          <w:color w:val="000000" w:themeColor="text1"/>
          <w:sz w:val="24"/>
          <w:szCs w:val="24"/>
        </w:rPr>
      </w:pPr>
      <w:r w:rsidRPr="7D642F69">
        <w:rPr>
          <w:rFonts w:ascii="Times New Roman" w:eastAsia="Times New Roman" w:hAnsi="Times New Roman" w:cs="Times New Roman"/>
          <w:b/>
          <w:bCs/>
          <w:color w:val="000000" w:themeColor="text1"/>
          <w:sz w:val="24"/>
          <w:szCs w:val="24"/>
        </w:rPr>
        <w:t>Pathway Analyses</w:t>
      </w:r>
    </w:p>
    <w:p w14:paraId="48289C6E" w14:textId="2F146F64" w:rsidR="1575B8FC" w:rsidRDefault="0E09BE12" w:rsidP="41AADF65">
      <w:pPr>
        <w:spacing w:after="0" w:line="480" w:lineRule="auto"/>
        <w:rPr>
          <w:rFonts w:ascii="Times New Roman" w:eastAsia="Times New Roman" w:hAnsi="Times New Roman" w:cs="Times New Roman"/>
          <w:color w:val="000000" w:themeColor="text1"/>
          <w:sz w:val="24"/>
          <w:szCs w:val="24"/>
        </w:rPr>
      </w:pPr>
      <w:r w:rsidRPr="2585F593">
        <w:rPr>
          <w:rFonts w:ascii="Times New Roman" w:eastAsia="Times New Roman" w:hAnsi="Times New Roman" w:cs="Times New Roman"/>
          <w:color w:val="000000" w:themeColor="text1"/>
          <w:sz w:val="24"/>
          <w:szCs w:val="24"/>
          <w:u w:val="single"/>
        </w:rPr>
        <w:t xml:space="preserve">Hypertension </w:t>
      </w:r>
      <w:r w:rsidR="1575B8FC" w:rsidRPr="2585F593">
        <w:rPr>
          <w:rFonts w:ascii="Times New Roman" w:eastAsia="Times New Roman" w:hAnsi="Times New Roman" w:cs="Times New Roman"/>
          <w:color w:val="000000" w:themeColor="text1"/>
          <w:sz w:val="24"/>
          <w:szCs w:val="24"/>
          <w:u w:val="single"/>
        </w:rPr>
        <w:t>PRS</w:t>
      </w:r>
    </w:p>
    <w:p w14:paraId="363157B0" w14:textId="5EBD96B1" w:rsidR="1575B8FC" w:rsidRDefault="7B74D42C" w:rsidP="35F35D86">
      <w:pPr>
        <w:spacing w:after="0" w:line="480" w:lineRule="auto"/>
        <w:rPr>
          <w:rFonts w:ascii="Times New Roman" w:eastAsia="Times New Roman" w:hAnsi="Times New Roman" w:cs="Times New Roman"/>
          <w:color w:val="000000" w:themeColor="text1"/>
          <w:sz w:val="24"/>
          <w:szCs w:val="24"/>
        </w:rPr>
      </w:pPr>
      <w:r w:rsidRPr="7F496468">
        <w:rPr>
          <w:rFonts w:ascii="Times New Roman" w:eastAsia="Times New Roman" w:hAnsi="Times New Roman" w:cs="Times New Roman"/>
          <w:sz w:val="24"/>
          <w:szCs w:val="24"/>
        </w:rPr>
        <w:t xml:space="preserve">Pathway analysis was performed using the </w:t>
      </w:r>
      <w:r w:rsidR="3AD79129" w:rsidRPr="7F496468">
        <w:rPr>
          <w:rFonts w:ascii="Times New Roman" w:eastAsia="Times New Roman" w:hAnsi="Times New Roman" w:cs="Times New Roman"/>
          <w:sz w:val="24"/>
          <w:szCs w:val="24"/>
        </w:rPr>
        <w:t xml:space="preserve">994,087 </w:t>
      </w:r>
      <w:r w:rsidRPr="7F496468">
        <w:rPr>
          <w:rFonts w:ascii="Times New Roman" w:eastAsia="Times New Roman" w:hAnsi="Times New Roman" w:cs="Times New Roman"/>
          <w:sz w:val="24"/>
          <w:szCs w:val="24"/>
        </w:rPr>
        <w:t xml:space="preserve">SNPs present in the hypertension PRS. Gene set enrichment analysis of the hypertension PRS using the MAGMA gene-set test revealed 10 pathways </w:t>
      </w:r>
      <w:r w:rsidR="00A14D47" w:rsidRPr="7F496468">
        <w:rPr>
          <w:rFonts w:ascii="Times New Roman" w:eastAsia="Times New Roman" w:hAnsi="Times New Roman" w:cs="Times New Roman"/>
          <w:sz w:val="24"/>
          <w:szCs w:val="24"/>
        </w:rPr>
        <w:t>that</w:t>
      </w:r>
      <w:r w:rsidRPr="7F496468">
        <w:rPr>
          <w:rFonts w:ascii="Times New Roman" w:eastAsia="Times New Roman" w:hAnsi="Times New Roman" w:cs="Times New Roman"/>
          <w:sz w:val="24"/>
          <w:szCs w:val="24"/>
        </w:rPr>
        <w:t xml:space="preserve"> were significantly enriched for SNPs in the risk score (</w:t>
      </w:r>
      <w:r w:rsidRPr="7F496468">
        <w:rPr>
          <w:rFonts w:ascii="Times New Roman" w:eastAsia="Times New Roman" w:hAnsi="Times New Roman" w:cs="Times New Roman"/>
          <w:b/>
          <w:bCs/>
          <w:sz w:val="24"/>
          <w:szCs w:val="24"/>
        </w:rPr>
        <w:t>Supplementary Table 2</w:t>
      </w:r>
      <w:r w:rsidR="14179494" w:rsidRPr="7F496468">
        <w:rPr>
          <w:rFonts w:ascii="Times New Roman" w:eastAsia="Times New Roman" w:hAnsi="Times New Roman" w:cs="Times New Roman"/>
          <w:b/>
          <w:bCs/>
          <w:sz w:val="24"/>
          <w:szCs w:val="24"/>
        </w:rPr>
        <w:t>3</w:t>
      </w:r>
      <w:r w:rsidRPr="7F496468">
        <w:rPr>
          <w:rFonts w:ascii="Times New Roman" w:eastAsia="Times New Roman" w:hAnsi="Times New Roman" w:cs="Times New Roman"/>
          <w:sz w:val="24"/>
          <w:szCs w:val="24"/>
        </w:rPr>
        <w:t>), including the GO ‘voltage gated calcium channel activity involved in cardiac muscle cell action potential’ pathway (</w:t>
      </w:r>
      <w:r w:rsidRPr="7F496468">
        <w:rPr>
          <w:rFonts w:ascii="Times New Roman" w:eastAsia="Times New Roman" w:hAnsi="Times New Roman" w:cs="Times New Roman"/>
          <w:i/>
          <w:iCs/>
          <w:sz w:val="24"/>
          <w:szCs w:val="24"/>
        </w:rPr>
        <w:t xml:space="preserve">N </w:t>
      </w:r>
      <w:r w:rsidRPr="7F496468">
        <w:rPr>
          <w:rFonts w:ascii="Times New Roman" w:eastAsia="Times New Roman" w:hAnsi="Times New Roman" w:cs="Times New Roman"/>
          <w:sz w:val="24"/>
          <w:szCs w:val="24"/>
        </w:rPr>
        <w:t xml:space="preserve">genes=5; </w:t>
      </w:r>
      <w:r w:rsidRPr="7F496468">
        <w:rPr>
          <w:rFonts w:ascii="Times New Roman" w:eastAsia="Times New Roman" w:hAnsi="Times New Roman" w:cs="Times New Roman"/>
          <w:i/>
          <w:iCs/>
          <w:sz w:val="24"/>
          <w:szCs w:val="24"/>
        </w:rPr>
        <w:t>beta[SE]</w:t>
      </w:r>
      <w:r w:rsidRPr="7F496468">
        <w:rPr>
          <w:rFonts w:ascii="Times New Roman" w:eastAsia="Times New Roman" w:hAnsi="Times New Roman" w:cs="Times New Roman"/>
          <w:sz w:val="24"/>
          <w:szCs w:val="24"/>
        </w:rPr>
        <w:t xml:space="preserve">= 3.48 [0.60]; </w:t>
      </w:r>
      <w:r w:rsidRPr="7F496468">
        <w:rPr>
          <w:rFonts w:ascii="Times New Roman" w:eastAsia="Times New Roman" w:hAnsi="Times New Roman" w:cs="Times New Roman"/>
          <w:i/>
          <w:iCs/>
          <w:sz w:val="24"/>
          <w:szCs w:val="24"/>
        </w:rPr>
        <w:t>adjusted-P</w:t>
      </w:r>
      <w:r w:rsidRPr="7F496468">
        <w:rPr>
          <w:rFonts w:ascii="Times New Roman" w:eastAsia="Times New Roman" w:hAnsi="Times New Roman" w:cs="Times New Roman"/>
          <w:sz w:val="24"/>
          <w:szCs w:val="24"/>
        </w:rPr>
        <w:t>=1.86 x 10</w:t>
      </w:r>
      <w:r w:rsidRPr="7F496468">
        <w:rPr>
          <w:rFonts w:ascii="Times New Roman" w:eastAsia="Times New Roman" w:hAnsi="Times New Roman" w:cs="Times New Roman"/>
          <w:sz w:val="24"/>
          <w:szCs w:val="24"/>
          <w:vertAlign w:val="superscript"/>
        </w:rPr>
        <w:t>-5</w:t>
      </w:r>
      <w:r w:rsidRPr="7F496468">
        <w:rPr>
          <w:rFonts w:ascii="Times New Roman" w:eastAsia="Times New Roman" w:hAnsi="Times New Roman" w:cs="Times New Roman"/>
          <w:sz w:val="24"/>
          <w:szCs w:val="24"/>
        </w:rPr>
        <w:t>) and the GO ‘ribbon synapse’ pathway (</w:t>
      </w:r>
      <w:r w:rsidRPr="7F496468">
        <w:rPr>
          <w:rFonts w:ascii="Times New Roman" w:eastAsia="Times New Roman" w:hAnsi="Times New Roman" w:cs="Times New Roman"/>
          <w:i/>
          <w:iCs/>
          <w:sz w:val="24"/>
          <w:szCs w:val="24"/>
        </w:rPr>
        <w:t xml:space="preserve">N </w:t>
      </w:r>
      <w:r w:rsidRPr="7F496468">
        <w:rPr>
          <w:rFonts w:ascii="Times New Roman" w:eastAsia="Times New Roman" w:hAnsi="Times New Roman" w:cs="Times New Roman"/>
          <w:sz w:val="24"/>
          <w:szCs w:val="24"/>
        </w:rPr>
        <w:t xml:space="preserve">genes=9; </w:t>
      </w:r>
      <w:r w:rsidRPr="7F496468">
        <w:rPr>
          <w:rFonts w:ascii="Times New Roman" w:eastAsia="Times New Roman" w:hAnsi="Times New Roman" w:cs="Times New Roman"/>
          <w:i/>
          <w:iCs/>
          <w:sz w:val="24"/>
          <w:szCs w:val="24"/>
        </w:rPr>
        <w:t>beta[SE]</w:t>
      </w:r>
      <w:r w:rsidRPr="7F496468">
        <w:rPr>
          <w:rFonts w:ascii="Times New Roman" w:eastAsia="Times New Roman" w:hAnsi="Times New Roman" w:cs="Times New Roman"/>
          <w:sz w:val="24"/>
          <w:szCs w:val="24"/>
        </w:rPr>
        <w:t>= 2.01 [0.</w:t>
      </w:r>
      <w:r w:rsidR="2B978ADF" w:rsidRPr="7F496468">
        <w:rPr>
          <w:rFonts w:ascii="Times New Roman" w:eastAsia="Times New Roman" w:hAnsi="Times New Roman" w:cs="Times New Roman"/>
          <w:sz w:val="24"/>
          <w:szCs w:val="24"/>
        </w:rPr>
        <w:t>40</w:t>
      </w:r>
      <w:r w:rsidRPr="7F496468">
        <w:rPr>
          <w:rFonts w:ascii="Times New Roman" w:eastAsia="Times New Roman" w:hAnsi="Times New Roman" w:cs="Times New Roman"/>
          <w:sz w:val="24"/>
          <w:szCs w:val="24"/>
        </w:rPr>
        <w:t xml:space="preserve">]; </w:t>
      </w:r>
      <w:r w:rsidRPr="7F496468">
        <w:rPr>
          <w:rFonts w:ascii="Times New Roman" w:eastAsia="Times New Roman" w:hAnsi="Times New Roman" w:cs="Times New Roman"/>
          <w:i/>
          <w:iCs/>
          <w:sz w:val="24"/>
          <w:szCs w:val="24"/>
        </w:rPr>
        <w:t>adjusted-P</w:t>
      </w:r>
      <w:r w:rsidRPr="7F496468">
        <w:rPr>
          <w:rFonts w:ascii="Times New Roman" w:eastAsia="Times New Roman" w:hAnsi="Times New Roman" w:cs="Times New Roman"/>
          <w:sz w:val="24"/>
          <w:szCs w:val="24"/>
        </w:rPr>
        <w:t>=</w:t>
      </w:r>
      <w:r w:rsidR="65D9143D" w:rsidRPr="7F496468">
        <w:rPr>
          <w:rFonts w:ascii="Times New Roman" w:eastAsia="Times New Roman" w:hAnsi="Times New Roman" w:cs="Times New Roman"/>
          <w:sz w:val="24"/>
          <w:szCs w:val="24"/>
        </w:rPr>
        <w:t>3</w:t>
      </w:r>
      <w:r w:rsidRPr="7F496468">
        <w:rPr>
          <w:rFonts w:ascii="Times New Roman" w:eastAsia="Times New Roman" w:hAnsi="Times New Roman" w:cs="Times New Roman"/>
          <w:sz w:val="24"/>
          <w:szCs w:val="24"/>
        </w:rPr>
        <w:t>.</w:t>
      </w:r>
      <w:r w:rsidR="5AF632E0" w:rsidRPr="7F496468">
        <w:rPr>
          <w:rFonts w:ascii="Times New Roman" w:eastAsia="Times New Roman" w:hAnsi="Times New Roman" w:cs="Times New Roman"/>
          <w:sz w:val="24"/>
          <w:szCs w:val="24"/>
        </w:rPr>
        <w:t>91</w:t>
      </w:r>
      <w:r w:rsidRPr="7F496468">
        <w:rPr>
          <w:rFonts w:ascii="Times New Roman" w:eastAsia="Times New Roman" w:hAnsi="Times New Roman" w:cs="Times New Roman"/>
          <w:sz w:val="24"/>
          <w:szCs w:val="24"/>
        </w:rPr>
        <w:t xml:space="preserve"> x 10</w:t>
      </w:r>
      <w:r w:rsidRPr="7F496468">
        <w:rPr>
          <w:rFonts w:ascii="Times New Roman" w:eastAsia="Times New Roman" w:hAnsi="Times New Roman" w:cs="Times New Roman"/>
          <w:sz w:val="24"/>
          <w:szCs w:val="24"/>
          <w:vertAlign w:val="superscript"/>
        </w:rPr>
        <w:t>-3</w:t>
      </w:r>
      <w:r w:rsidRPr="7F496468">
        <w:rPr>
          <w:rFonts w:ascii="Times New Roman" w:eastAsia="Times New Roman" w:hAnsi="Times New Roman" w:cs="Times New Roman"/>
          <w:sz w:val="24"/>
          <w:szCs w:val="24"/>
        </w:rPr>
        <w:t>).</w:t>
      </w:r>
      <w:r w:rsidRPr="7F496468">
        <w:rPr>
          <w:rFonts w:ascii="Times New Roman" w:eastAsia="Times New Roman" w:hAnsi="Times New Roman" w:cs="Times New Roman"/>
          <w:color w:val="FF0000"/>
          <w:sz w:val="24"/>
          <w:szCs w:val="24"/>
        </w:rPr>
        <w:t xml:space="preserve"> </w:t>
      </w:r>
      <w:r w:rsidR="301F1F1B" w:rsidRPr="7F496468">
        <w:rPr>
          <w:rFonts w:ascii="Times New Roman" w:eastAsia="Times New Roman" w:hAnsi="Times New Roman" w:cs="Times New Roman"/>
          <w:color w:val="000000" w:themeColor="text1"/>
          <w:sz w:val="24"/>
          <w:szCs w:val="24"/>
          <w:u w:val="single"/>
        </w:rPr>
        <w:t xml:space="preserve">Alzheimer's </w:t>
      </w:r>
      <w:r w:rsidR="1575B8FC" w:rsidRPr="7F496468">
        <w:rPr>
          <w:rFonts w:ascii="Times New Roman" w:eastAsia="Times New Roman" w:hAnsi="Times New Roman" w:cs="Times New Roman"/>
          <w:color w:val="000000" w:themeColor="text1"/>
          <w:sz w:val="24"/>
          <w:szCs w:val="24"/>
          <w:u w:val="single"/>
        </w:rPr>
        <w:t>PRS</w:t>
      </w:r>
    </w:p>
    <w:p w14:paraId="7349BA0B" w14:textId="6DEE43F7" w:rsidR="1575B8FC" w:rsidRDefault="32B28D74" w:rsidP="35F35D86">
      <w:pPr>
        <w:spacing w:after="0" w:line="480" w:lineRule="auto"/>
        <w:rPr>
          <w:rFonts w:ascii="Times New Roman" w:eastAsia="Times New Roman" w:hAnsi="Times New Roman" w:cs="Times New Roman"/>
          <w:color w:val="000000" w:themeColor="text1"/>
          <w:sz w:val="24"/>
          <w:szCs w:val="24"/>
        </w:rPr>
      </w:pPr>
      <w:r w:rsidRPr="495C61C5">
        <w:rPr>
          <w:rFonts w:ascii="Times New Roman" w:eastAsia="Times New Roman" w:hAnsi="Times New Roman" w:cs="Times New Roman"/>
          <w:sz w:val="24"/>
          <w:szCs w:val="24"/>
        </w:rPr>
        <w:lastRenderedPageBreak/>
        <w:t xml:space="preserve">Using the FUMA v1.4.0 software </w:t>
      </w:r>
      <w:r w:rsidR="00693E33">
        <w:rPr>
          <w:rFonts w:ascii="Times New Roman" w:eastAsia="Times New Roman" w:hAnsi="Times New Roman" w:cs="Times New Roman"/>
          <w:sz w:val="24"/>
          <w:szCs w:val="24"/>
        </w:rPr>
        <w:fldChar w:fldCharType="begin">
          <w:fldData xml:space="preserve">PEVuZE5vdGU+PENpdGU+PEF1dGhvcj5XYXRhbmFiZTwvQXV0aG9yPjxZZWFyPjIwMTc8L1llYXI+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=
</w:fldData>
        </w:fldChar>
      </w:r>
      <w:r w:rsidR="00EE314B">
        <w:rPr>
          <w:rFonts w:ascii="Times New Roman" w:eastAsia="Times New Roman" w:hAnsi="Times New Roman" w:cs="Times New Roman"/>
          <w:sz w:val="24"/>
          <w:szCs w:val="24"/>
        </w:rPr>
        <w:instrText xml:space="preserve"> ADDIN EN.CITE </w:instrText>
      </w:r>
      <w:r w:rsidR="00EE314B">
        <w:rPr>
          <w:rFonts w:ascii="Times New Roman" w:eastAsia="Times New Roman" w:hAnsi="Times New Roman" w:cs="Times New Roman"/>
          <w:sz w:val="24"/>
          <w:szCs w:val="24"/>
        </w:rPr>
        <w:fldChar w:fldCharType="begin">
          <w:fldData xml:space="preserve">PEVuZE5vdGU+PENpdGU+PEF1dGhvcj5XYXRhbmFiZTwvQXV0aG9yPjxZZWFyPjIwMTc8L1llYXI+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=
</w:fldData>
        </w:fldChar>
      </w:r>
      <w:r w:rsidR="00EE314B">
        <w:rPr>
          <w:rFonts w:ascii="Times New Roman" w:eastAsia="Times New Roman" w:hAnsi="Times New Roman" w:cs="Times New Roman"/>
          <w:sz w:val="24"/>
          <w:szCs w:val="24"/>
        </w:rPr>
        <w:instrText xml:space="preserve"> ADDIN EN.CITE.DATA </w:instrText>
      </w:r>
      <w:r w:rsidR="00EE314B">
        <w:rPr>
          <w:rFonts w:ascii="Times New Roman" w:eastAsia="Times New Roman" w:hAnsi="Times New Roman" w:cs="Times New Roman"/>
          <w:sz w:val="24"/>
          <w:szCs w:val="24"/>
        </w:rPr>
      </w:r>
      <w:r w:rsidR="00EE314B">
        <w:rPr>
          <w:rFonts w:ascii="Times New Roman" w:eastAsia="Times New Roman" w:hAnsi="Times New Roman" w:cs="Times New Roman"/>
          <w:sz w:val="24"/>
          <w:szCs w:val="24"/>
        </w:rPr>
        <w:fldChar w:fldCharType="end"/>
      </w:r>
      <w:r w:rsidR="00693E33">
        <w:rPr>
          <w:rFonts w:ascii="Times New Roman" w:eastAsia="Times New Roman" w:hAnsi="Times New Roman" w:cs="Times New Roman"/>
          <w:sz w:val="24"/>
          <w:szCs w:val="24"/>
        </w:rPr>
        <w:fldChar w:fldCharType="separate"/>
      </w:r>
      <w:r w:rsidR="00EE314B">
        <w:rPr>
          <w:rFonts w:ascii="Times New Roman" w:eastAsia="Times New Roman" w:hAnsi="Times New Roman" w:cs="Times New Roman"/>
          <w:noProof/>
          <w:sz w:val="24"/>
          <w:szCs w:val="24"/>
        </w:rPr>
        <w:t>[15]</w:t>
      </w:r>
      <w:r w:rsidR="00693E33">
        <w:rPr>
          <w:rFonts w:ascii="Times New Roman" w:eastAsia="Times New Roman" w:hAnsi="Times New Roman" w:cs="Times New Roman"/>
          <w:sz w:val="24"/>
          <w:szCs w:val="24"/>
        </w:rPr>
        <w:fldChar w:fldCharType="end"/>
      </w:r>
      <w:r w:rsidRPr="495C61C5">
        <w:rPr>
          <w:rFonts w:ascii="Times New Roman" w:eastAsia="Times New Roman" w:hAnsi="Times New Roman" w:cs="Times New Roman"/>
          <w:sz w:val="24"/>
          <w:szCs w:val="24"/>
        </w:rPr>
        <w:t xml:space="preserve">, pathway analysis was performed on the </w:t>
      </w:r>
      <w:r w:rsidR="0299425C" w:rsidRPr="495C61C5">
        <w:rPr>
          <w:rFonts w:ascii="Times New Roman" w:eastAsia="Times New Roman" w:hAnsi="Times New Roman" w:cs="Times New Roman"/>
          <w:sz w:val="24"/>
          <w:szCs w:val="24"/>
        </w:rPr>
        <w:t xml:space="preserve">6,887 </w:t>
      </w:r>
      <w:r w:rsidRPr="495C61C5">
        <w:rPr>
          <w:rFonts w:ascii="Times New Roman" w:eastAsia="Times New Roman" w:hAnsi="Times New Roman" w:cs="Times New Roman"/>
          <w:sz w:val="24"/>
          <w:szCs w:val="24"/>
        </w:rPr>
        <w:t xml:space="preserve">SNP </w:t>
      </w:r>
      <w:r w:rsidR="7DF18CF1" w:rsidRPr="495C61C5">
        <w:rPr>
          <w:rFonts w:ascii="Times New Roman" w:eastAsia="Times New Roman" w:hAnsi="Times New Roman" w:cs="Times New Roman"/>
          <w:sz w:val="24"/>
          <w:szCs w:val="24"/>
        </w:rPr>
        <w:t xml:space="preserve">Alzheimer’s disease </w:t>
      </w:r>
      <w:r w:rsidRPr="495C61C5">
        <w:rPr>
          <w:rFonts w:ascii="Times New Roman" w:eastAsia="Times New Roman" w:hAnsi="Times New Roman" w:cs="Times New Roman"/>
          <w:sz w:val="24"/>
          <w:szCs w:val="24"/>
        </w:rPr>
        <w:t>risk score</w:t>
      </w:r>
      <w:r w:rsidR="227ABEDE" w:rsidRPr="495C61C5">
        <w:rPr>
          <w:rFonts w:ascii="Times New Roman" w:eastAsia="Times New Roman" w:hAnsi="Times New Roman" w:cs="Times New Roman"/>
          <w:sz w:val="24"/>
          <w:szCs w:val="24"/>
        </w:rPr>
        <w:t>.</w:t>
      </w:r>
      <w:r w:rsidRPr="495C61C5">
        <w:rPr>
          <w:rFonts w:ascii="Times New Roman" w:eastAsia="Times New Roman" w:hAnsi="Times New Roman" w:cs="Times New Roman"/>
          <w:sz w:val="24"/>
          <w:szCs w:val="24"/>
        </w:rPr>
        <w:t xml:space="preserve"> </w:t>
      </w:r>
      <w:r w:rsidR="68C38787" w:rsidRPr="495C61C5">
        <w:rPr>
          <w:rFonts w:ascii="Times New Roman" w:eastAsia="Times New Roman" w:hAnsi="Times New Roman" w:cs="Times New Roman"/>
          <w:sz w:val="24"/>
          <w:szCs w:val="24"/>
        </w:rPr>
        <w:t xml:space="preserve">Three </w:t>
      </w:r>
      <w:r w:rsidRPr="495C61C5">
        <w:rPr>
          <w:rFonts w:ascii="Times New Roman" w:eastAsia="Times New Roman" w:hAnsi="Times New Roman" w:cs="Times New Roman"/>
          <w:sz w:val="24"/>
          <w:szCs w:val="24"/>
        </w:rPr>
        <w:t xml:space="preserve">gene sets were enriched for genes in the </w:t>
      </w:r>
      <w:r w:rsidR="2381B261" w:rsidRPr="495C61C5">
        <w:rPr>
          <w:rFonts w:ascii="Times New Roman" w:eastAsia="Times New Roman" w:hAnsi="Times New Roman" w:cs="Times New Roman"/>
          <w:sz w:val="24"/>
          <w:szCs w:val="24"/>
        </w:rPr>
        <w:t xml:space="preserve">Alzheimer’s </w:t>
      </w:r>
      <w:r w:rsidRPr="495C61C5">
        <w:rPr>
          <w:rFonts w:ascii="Times New Roman" w:eastAsia="Times New Roman" w:hAnsi="Times New Roman" w:cs="Times New Roman"/>
          <w:sz w:val="24"/>
          <w:szCs w:val="24"/>
        </w:rPr>
        <w:t xml:space="preserve">PRS, according to the </w:t>
      </w:r>
      <w:r w:rsidR="7103F451" w:rsidRPr="0B3E6B3C">
        <w:rPr>
          <w:rFonts w:ascii="Times New Roman" w:eastAsia="Times New Roman" w:hAnsi="Times New Roman" w:cs="Times New Roman"/>
          <w:sz w:val="24"/>
          <w:szCs w:val="24"/>
        </w:rPr>
        <w:t xml:space="preserve">Kyoto Encyclopedia of Genes and Genomes </w:t>
      </w:r>
      <w:r w:rsidR="414E2505" w:rsidRPr="495C61C5">
        <w:rPr>
          <w:rFonts w:ascii="Times New Roman" w:eastAsia="Times New Roman" w:hAnsi="Times New Roman" w:cs="Times New Roman"/>
          <w:sz w:val="24"/>
          <w:szCs w:val="24"/>
        </w:rPr>
        <w:t>(</w:t>
      </w:r>
      <w:r w:rsidR="1295B45D" w:rsidRPr="495C61C5">
        <w:rPr>
          <w:rFonts w:ascii="Times New Roman" w:eastAsia="Times New Roman" w:hAnsi="Times New Roman" w:cs="Times New Roman"/>
          <w:sz w:val="24"/>
          <w:szCs w:val="24"/>
        </w:rPr>
        <w:t>KEGG</w:t>
      </w:r>
      <w:r w:rsidR="045EF8D9" w:rsidRPr="495C61C5">
        <w:rPr>
          <w:rFonts w:ascii="Times New Roman" w:eastAsia="Times New Roman" w:hAnsi="Times New Roman" w:cs="Times New Roman"/>
          <w:sz w:val="24"/>
          <w:szCs w:val="24"/>
        </w:rPr>
        <w:t>)</w:t>
      </w:r>
      <w:r w:rsidR="1295B45D" w:rsidRPr="495C61C5">
        <w:rPr>
          <w:rFonts w:ascii="Times New Roman" w:eastAsia="Times New Roman" w:hAnsi="Times New Roman" w:cs="Times New Roman"/>
          <w:sz w:val="24"/>
          <w:szCs w:val="24"/>
        </w:rPr>
        <w:t xml:space="preserve"> database</w:t>
      </w:r>
      <w:r w:rsidRPr="495C61C5">
        <w:rPr>
          <w:rFonts w:ascii="Times New Roman" w:eastAsia="Times New Roman" w:hAnsi="Times New Roman" w:cs="Times New Roman"/>
          <w:sz w:val="24"/>
          <w:szCs w:val="24"/>
        </w:rPr>
        <w:t xml:space="preserve"> (</w:t>
      </w:r>
      <w:r w:rsidRPr="495C61C5">
        <w:rPr>
          <w:rFonts w:ascii="Times New Roman" w:eastAsia="Times New Roman" w:hAnsi="Times New Roman" w:cs="Times New Roman"/>
          <w:b/>
          <w:bCs/>
          <w:sz w:val="24"/>
          <w:szCs w:val="24"/>
        </w:rPr>
        <w:t xml:space="preserve">Supplementary Table </w:t>
      </w:r>
      <w:r w:rsidR="7B6813B3" w:rsidRPr="495C61C5">
        <w:rPr>
          <w:rFonts w:ascii="Times New Roman" w:eastAsia="Times New Roman" w:hAnsi="Times New Roman" w:cs="Times New Roman"/>
          <w:b/>
          <w:bCs/>
          <w:sz w:val="24"/>
          <w:szCs w:val="24"/>
        </w:rPr>
        <w:t>2</w:t>
      </w:r>
      <w:r w:rsidR="38DBAA8B" w:rsidRPr="495C61C5">
        <w:rPr>
          <w:rFonts w:ascii="Times New Roman" w:eastAsia="Times New Roman" w:hAnsi="Times New Roman" w:cs="Times New Roman"/>
          <w:b/>
          <w:bCs/>
          <w:sz w:val="24"/>
          <w:szCs w:val="24"/>
        </w:rPr>
        <w:t>4</w:t>
      </w:r>
      <w:r w:rsidRPr="495C61C5">
        <w:rPr>
          <w:rFonts w:ascii="Times New Roman" w:eastAsia="Times New Roman" w:hAnsi="Times New Roman" w:cs="Times New Roman"/>
          <w:sz w:val="24"/>
          <w:szCs w:val="24"/>
        </w:rPr>
        <w:t>). These gene sets included the ‘</w:t>
      </w:r>
      <w:r w:rsidR="6A7D0C82" w:rsidRPr="495C61C5">
        <w:rPr>
          <w:rFonts w:ascii="Times New Roman" w:eastAsia="Times New Roman" w:hAnsi="Times New Roman" w:cs="Times New Roman"/>
          <w:sz w:val="24"/>
          <w:szCs w:val="24"/>
        </w:rPr>
        <w:t>vascular smooth muscle contraction</w:t>
      </w:r>
      <w:r w:rsidRPr="495C61C5">
        <w:rPr>
          <w:rFonts w:ascii="Times New Roman" w:eastAsia="Times New Roman" w:hAnsi="Times New Roman" w:cs="Times New Roman"/>
          <w:sz w:val="24"/>
          <w:szCs w:val="24"/>
        </w:rPr>
        <w:t>’ pathway (</w:t>
      </w:r>
      <w:r w:rsidRPr="0B3E6B3C">
        <w:rPr>
          <w:rFonts w:ascii="Times New Roman" w:eastAsia="Times New Roman" w:hAnsi="Times New Roman" w:cs="Times New Roman"/>
          <w:i/>
          <w:iCs/>
          <w:sz w:val="24"/>
          <w:szCs w:val="24"/>
        </w:rPr>
        <w:t>N</w:t>
      </w:r>
      <w:r w:rsidRPr="495C61C5">
        <w:rPr>
          <w:rFonts w:ascii="Times New Roman" w:eastAsia="Times New Roman" w:hAnsi="Times New Roman" w:cs="Times New Roman"/>
          <w:sz w:val="24"/>
          <w:szCs w:val="24"/>
        </w:rPr>
        <w:t xml:space="preserve"> genes</w:t>
      </w:r>
      <w:r w:rsidR="14B8DBAF" w:rsidRPr="495C61C5">
        <w:rPr>
          <w:rFonts w:ascii="Times New Roman" w:eastAsia="Times New Roman" w:hAnsi="Times New Roman" w:cs="Times New Roman"/>
          <w:sz w:val="24"/>
          <w:szCs w:val="24"/>
        </w:rPr>
        <w:t xml:space="preserve"> in gene set</w:t>
      </w:r>
      <w:r w:rsidRPr="495C61C5">
        <w:rPr>
          <w:rFonts w:ascii="Times New Roman" w:eastAsia="Times New Roman" w:hAnsi="Times New Roman" w:cs="Times New Roman"/>
          <w:sz w:val="24"/>
          <w:szCs w:val="24"/>
        </w:rPr>
        <w:t>=</w:t>
      </w:r>
      <w:r w:rsidR="170A0199" w:rsidRPr="495C61C5">
        <w:rPr>
          <w:rFonts w:ascii="Times New Roman" w:eastAsia="Times New Roman" w:hAnsi="Times New Roman" w:cs="Times New Roman"/>
          <w:sz w:val="24"/>
          <w:szCs w:val="24"/>
        </w:rPr>
        <w:t xml:space="preserve">115; </w:t>
      </w:r>
      <w:r w:rsidR="2C7B8E7C" w:rsidRPr="0B3E6B3C">
        <w:rPr>
          <w:rFonts w:ascii="Times New Roman" w:eastAsia="Times New Roman" w:hAnsi="Times New Roman" w:cs="Times New Roman"/>
          <w:i/>
          <w:iCs/>
          <w:sz w:val="24"/>
          <w:szCs w:val="24"/>
        </w:rPr>
        <w:t>N</w:t>
      </w:r>
      <w:r w:rsidR="2C7B8E7C" w:rsidRPr="495C61C5">
        <w:rPr>
          <w:rFonts w:ascii="Times New Roman" w:eastAsia="Times New Roman" w:hAnsi="Times New Roman" w:cs="Times New Roman"/>
          <w:sz w:val="24"/>
          <w:szCs w:val="24"/>
        </w:rPr>
        <w:t xml:space="preserve"> genes present=24</w:t>
      </w:r>
      <w:r w:rsidRPr="495C61C5">
        <w:rPr>
          <w:rFonts w:ascii="Times New Roman" w:eastAsia="Times New Roman" w:hAnsi="Times New Roman" w:cs="Times New Roman"/>
          <w:sz w:val="24"/>
          <w:szCs w:val="24"/>
        </w:rPr>
        <w:t xml:space="preserve">; </w:t>
      </w:r>
      <w:r w:rsidRPr="0B3E6B3C">
        <w:rPr>
          <w:rFonts w:ascii="Times New Roman" w:eastAsia="Times New Roman" w:hAnsi="Times New Roman" w:cs="Times New Roman"/>
          <w:i/>
          <w:iCs/>
          <w:sz w:val="24"/>
          <w:szCs w:val="24"/>
        </w:rPr>
        <w:t>adjusted-P</w:t>
      </w:r>
      <w:r w:rsidRPr="495C61C5">
        <w:rPr>
          <w:rFonts w:ascii="Times New Roman" w:eastAsia="Times New Roman" w:hAnsi="Times New Roman" w:cs="Times New Roman"/>
          <w:sz w:val="24"/>
          <w:szCs w:val="24"/>
        </w:rPr>
        <w:t>=</w:t>
      </w:r>
      <w:r w:rsidR="06BADF52" w:rsidRPr="495C61C5">
        <w:rPr>
          <w:rFonts w:ascii="Times New Roman" w:eastAsia="Times New Roman" w:hAnsi="Times New Roman" w:cs="Times New Roman"/>
          <w:sz w:val="24"/>
          <w:szCs w:val="24"/>
        </w:rPr>
        <w:t>5</w:t>
      </w:r>
      <w:r w:rsidRPr="495C61C5">
        <w:rPr>
          <w:rFonts w:ascii="Times New Roman" w:eastAsia="Times New Roman" w:hAnsi="Times New Roman" w:cs="Times New Roman"/>
          <w:sz w:val="24"/>
          <w:szCs w:val="24"/>
        </w:rPr>
        <w:t>.</w:t>
      </w:r>
      <w:r w:rsidR="5A1E5743" w:rsidRPr="495C61C5">
        <w:rPr>
          <w:rFonts w:ascii="Times New Roman" w:eastAsia="Times New Roman" w:hAnsi="Times New Roman" w:cs="Times New Roman"/>
          <w:sz w:val="24"/>
          <w:szCs w:val="24"/>
        </w:rPr>
        <w:t>18</w:t>
      </w:r>
      <w:r w:rsidRPr="495C61C5">
        <w:rPr>
          <w:rFonts w:ascii="Times New Roman" w:eastAsia="Times New Roman" w:hAnsi="Times New Roman" w:cs="Times New Roman"/>
          <w:sz w:val="24"/>
          <w:szCs w:val="24"/>
        </w:rPr>
        <w:t xml:space="preserve"> x 10</w:t>
      </w:r>
      <w:r w:rsidRPr="495C61C5">
        <w:rPr>
          <w:rFonts w:ascii="Times New Roman" w:eastAsia="Times New Roman" w:hAnsi="Times New Roman" w:cs="Times New Roman"/>
          <w:sz w:val="24"/>
          <w:szCs w:val="24"/>
          <w:vertAlign w:val="superscript"/>
        </w:rPr>
        <w:t>-</w:t>
      </w:r>
      <w:r w:rsidR="7DE6FACF" w:rsidRPr="495C61C5">
        <w:rPr>
          <w:rFonts w:ascii="Times New Roman" w:eastAsia="Times New Roman" w:hAnsi="Times New Roman" w:cs="Times New Roman"/>
          <w:sz w:val="24"/>
          <w:szCs w:val="24"/>
          <w:vertAlign w:val="superscript"/>
        </w:rPr>
        <w:t>3</w:t>
      </w:r>
      <w:r w:rsidRPr="495C61C5">
        <w:rPr>
          <w:rFonts w:ascii="Times New Roman" w:eastAsia="Times New Roman" w:hAnsi="Times New Roman" w:cs="Times New Roman"/>
          <w:sz w:val="24"/>
          <w:szCs w:val="24"/>
        </w:rPr>
        <w:t xml:space="preserve">) and </w:t>
      </w:r>
      <w:r w:rsidR="3F46D0A4" w:rsidRPr="495C61C5">
        <w:rPr>
          <w:rFonts w:ascii="Times New Roman" w:eastAsia="Times New Roman" w:hAnsi="Times New Roman" w:cs="Times New Roman"/>
          <w:sz w:val="24"/>
          <w:szCs w:val="24"/>
        </w:rPr>
        <w:t xml:space="preserve">the </w:t>
      </w:r>
      <w:r w:rsidR="6F74AF10" w:rsidRPr="495C61C5">
        <w:rPr>
          <w:rFonts w:ascii="Times New Roman" w:eastAsia="Times New Roman" w:hAnsi="Times New Roman" w:cs="Times New Roman"/>
          <w:sz w:val="24"/>
          <w:szCs w:val="24"/>
        </w:rPr>
        <w:t>‘</w:t>
      </w:r>
      <w:r w:rsidR="3F46D0A4" w:rsidRPr="495C61C5">
        <w:rPr>
          <w:rFonts w:ascii="Times New Roman" w:eastAsia="Times New Roman" w:hAnsi="Times New Roman" w:cs="Times New Roman"/>
          <w:sz w:val="24"/>
          <w:szCs w:val="24"/>
        </w:rPr>
        <w:t xml:space="preserve">GNRH </w:t>
      </w:r>
      <w:r w:rsidR="0ABBBCE7" w:rsidRPr="495C61C5">
        <w:rPr>
          <w:rFonts w:ascii="Times New Roman" w:eastAsia="Times New Roman" w:hAnsi="Times New Roman" w:cs="Times New Roman"/>
          <w:sz w:val="24"/>
          <w:szCs w:val="24"/>
        </w:rPr>
        <w:t>signaling</w:t>
      </w:r>
      <w:r w:rsidRPr="495C61C5">
        <w:rPr>
          <w:rFonts w:ascii="Times New Roman" w:eastAsia="Times New Roman" w:hAnsi="Times New Roman" w:cs="Times New Roman"/>
          <w:sz w:val="24"/>
          <w:szCs w:val="24"/>
        </w:rPr>
        <w:t xml:space="preserve">’ pathway </w:t>
      </w:r>
      <w:r w:rsidR="643D4A86" w:rsidRPr="495C61C5">
        <w:rPr>
          <w:rFonts w:ascii="Times New Roman" w:eastAsia="Times New Roman" w:hAnsi="Times New Roman" w:cs="Times New Roman"/>
          <w:sz w:val="24"/>
          <w:szCs w:val="24"/>
        </w:rPr>
        <w:t>(</w:t>
      </w:r>
      <w:r w:rsidR="643D4A86" w:rsidRPr="0B3E6B3C">
        <w:rPr>
          <w:rFonts w:ascii="Times New Roman" w:eastAsia="Times New Roman" w:hAnsi="Times New Roman" w:cs="Times New Roman"/>
          <w:i/>
          <w:iCs/>
          <w:sz w:val="24"/>
          <w:szCs w:val="24"/>
        </w:rPr>
        <w:t>N</w:t>
      </w:r>
      <w:r w:rsidR="643D4A86" w:rsidRPr="495C61C5">
        <w:rPr>
          <w:rFonts w:ascii="Times New Roman" w:eastAsia="Times New Roman" w:hAnsi="Times New Roman" w:cs="Times New Roman"/>
          <w:sz w:val="24"/>
          <w:szCs w:val="24"/>
        </w:rPr>
        <w:t xml:space="preserve"> genes in gene set=101; </w:t>
      </w:r>
      <w:r w:rsidR="643D4A86" w:rsidRPr="0B3E6B3C">
        <w:rPr>
          <w:rFonts w:ascii="Times New Roman" w:eastAsia="Times New Roman" w:hAnsi="Times New Roman" w:cs="Times New Roman"/>
          <w:i/>
          <w:iCs/>
          <w:sz w:val="24"/>
          <w:szCs w:val="24"/>
        </w:rPr>
        <w:t>N</w:t>
      </w:r>
      <w:r w:rsidR="643D4A86" w:rsidRPr="495C61C5">
        <w:rPr>
          <w:rFonts w:ascii="Times New Roman" w:eastAsia="Times New Roman" w:hAnsi="Times New Roman" w:cs="Times New Roman"/>
          <w:sz w:val="24"/>
          <w:szCs w:val="24"/>
        </w:rPr>
        <w:t xml:space="preserve"> genes present=22; </w:t>
      </w:r>
      <w:r w:rsidR="643D4A86" w:rsidRPr="0B3E6B3C">
        <w:rPr>
          <w:rFonts w:ascii="Times New Roman" w:eastAsia="Times New Roman" w:hAnsi="Times New Roman" w:cs="Times New Roman"/>
          <w:i/>
          <w:iCs/>
          <w:sz w:val="24"/>
          <w:szCs w:val="24"/>
        </w:rPr>
        <w:t>adjusted-P</w:t>
      </w:r>
      <w:r w:rsidR="643D4A86" w:rsidRPr="495C61C5">
        <w:rPr>
          <w:rFonts w:ascii="Times New Roman" w:eastAsia="Times New Roman" w:hAnsi="Times New Roman" w:cs="Times New Roman"/>
          <w:sz w:val="24"/>
          <w:szCs w:val="24"/>
        </w:rPr>
        <w:t>=5.18 x 10</w:t>
      </w:r>
      <w:r w:rsidR="643D4A86" w:rsidRPr="495C61C5">
        <w:rPr>
          <w:rFonts w:ascii="Times New Roman" w:eastAsia="Times New Roman" w:hAnsi="Times New Roman" w:cs="Times New Roman"/>
          <w:sz w:val="24"/>
          <w:szCs w:val="24"/>
          <w:vertAlign w:val="superscript"/>
        </w:rPr>
        <w:t>-3</w:t>
      </w:r>
      <w:r w:rsidR="643D4A86" w:rsidRPr="495C61C5">
        <w:rPr>
          <w:rFonts w:ascii="Times New Roman" w:eastAsia="Times New Roman" w:hAnsi="Times New Roman" w:cs="Times New Roman"/>
          <w:sz w:val="24"/>
          <w:szCs w:val="24"/>
        </w:rPr>
        <w:t>)</w:t>
      </w:r>
      <w:r w:rsidRPr="495C61C5">
        <w:rPr>
          <w:rFonts w:ascii="Times New Roman" w:eastAsia="Times New Roman" w:hAnsi="Times New Roman" w:cs="Times New Roman"/>
          <w:sz w:val="24"/>
          <w:szCs w:val="24"/>
        </w:rPr>
        <w:t>.</w:t>
      </w:r>
    </w:p>
    <w:p w14:paraId="4593ADE4" w14:textId="4D7F0536" w:rsidR="1575B8FC" w:rsidRDefault="1575B8FC" w:rsidP="7D642F69">
      <w:pPr>
        <w:spacing w:after="0" w:line="480" w:lineRule="auto"/>
        <w:rPr>
          <w:rFonts w:ascii="Times New Roman" w:eastAsia="Times New Roman" w:hAnsi="Times New Roman" w:cs="Times New Roman"/>
          <w:color w:val="000000" w:themeColor="text1"/>
          <w:sz w:val="24"/>
          <w:szCs w:val="24"/>
        </w:rPr>
      </w:pPr>
      <w:r w:rsidRPr="7D642F69">
        <w:rPr>
          <w:rFonts w:ascii="Times New Roman" w:eastAsia="Times New Roman" w:hAnsi="Times New Roman" w:cs="Times New Roman"/>
          <w:color w:val="000000" w:themeColor="text1"/>
          <w:sz w:val="24"/>
          <w:szCs w:val="24"/>
          <w:u w:val="single"/>
        </w:rPr>
        <w:t>AF PRS</w:t>
      </w:r>
    </w:p>
    <w:p w14:paraId="2FA5BECC" w14:textId="64A72214" w:rsidR="1575B8FC" w:rsidRDefault="32B28D74" w:rsidP="35F35D86">
      <w:pPr>
        <w:spacing w:after="0" w:line="480" w:lineRule="auto"/>
        <w:rPr>
          <w:rFonts w:ascii="Times New Roman" w:eastAsia="Times New Roman" w:hAnsi="Times New Roman" w:cs="Times New Roman"/>
          <w:color w:val="000000" w:themeColor="text1"/>
          <w:sz w:val="24"/>
          <w:szCs w:val="24"/>
        </w:rPr>
      </w:pPr>
      <w:r w:rsidRPr="35F35D86">
        <w:rPr>
          <w:rFonts w:ascii="Times New Roman" w:eastAsia="Times New Roman" w:hAnsi="Times New Roman" w:cs="Times New Roman"/>
          <w:color w:val="000000" w:themeColor="text1"/>
          <w:sz w:val="24"/>
          <w:szCs w:val="24"/>
        </w:rPr>
        <w:t xml:space="preserve">The 34 SNP AF PRS was input to pathway analysis using FUMA v1.4.0 </w:t>
      </w:r>
      <w:r w:rsidR="00693E33">
        <w:rPr>
          <w:rFonts w:ascii="Times New Roman" w:eastAsia="Times New Roman" w:hAnsi="Times New Roman" w:cs="Times New Roman"/>
          <w:color w:val="000000" w:themeColor="text1"/>
          <w:sz w:val="24"/>
          <w:szCs w:val="24"/>
        </w:rPr>
        <w:fldChar w:fldCharType="begin">
          <w:fldData xml:space="preserve">PEVuZE5vdGU+PENpdGU+PEF1dGhvcj5XYXRhbmFiZTwvQXV0aG9yPjxZZWFyPjIwMTc8L1llYXI+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=
</w:fldData>
        </w:fldChar>
      </w:r>
      <w:r w:rsidR="00EE314B">
        <w:rPr>
          <w:rFonts w:ascii="Times New Roman" w:eastAsia="Times New Roman" w:hAnsi="Times New Roman" w:cs="Times New Roman"/>
          <w:color w:val="000000" w:themeColor="text1"/>
          <w:sz w:val="24"/>
          <w:szCs w:val="24"/>
        </w:rPr>
        <w:instrText xml:space="preserve"> ADDIN EN.CITE </w:instrText>
      </w:r>
      <w:r w:rsidR="00EE314B">
        <w:rPr>
          <w:rFonts w:ascii="Times New Roman" w:eastAsia="Times New Roman" w:hAnsi="Times New Roman" w:cs="Times New Roman"/>
          <w:color w:val="000000" w:themeColor="text1"/>
          <w:sz w:val="24"/>
          <w:szCs w:val="24"/>
        </w:rPr>
        <w:fldChar w:fldCharType="begin">
          <w:fldData xml:space="preserve">PEVuZE5vdGU+PENpdGU+PEF1dGhvcj5XYXRhbmFiZTwvQXV0aG9yPjxZZWFyPjIwMTc8L1llYXI+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=
</w:fldData>
        </w:fldChar>
      </w:r>
      <w:r w:rsidR="00EE314B">
        <w:rPr>
          <w:rFonts w:ascii="Times New Roman" w:eastAsia="Times New Roman" w:hAnsi="Times New Roman" w:cs="Times New Roman"/>
          <w:color w:val="000000" w:themeColor="text1"/>
          <w:sz w:val="24"/>
          <w:szCs w:val="24"/>
        </w:rPr>
        <w:instrText xml:space="preserve"> ADDIN EN.CITE.DATA </w:instrText>
      </w:r>
      <w:r w:rsidR="00EE314B">
        <w:rPr>
          <w:rFonts w:ascii="Times New Roman" w:eastAsia="Times New Roman" w:hAnsi="Times New Roman" w:cs="Times New Roman"/>
          <w:color w:val="000000" w:themeColor="text1"/>
          <w:sz w:val="24"/>
          <w:szCs w:val="24"/>
        </w:rPr>
      </w:r>
      <w:r w:rsidR="00EE314B">
        <w:rPr>
          <w:rFonts w:ascii="Times New Roman" w:eastAsia="Times New Roman" w:hAnsi="Times New Roman" w:cs="Times New Roman"/>
          <w:color w:val="000000" w:themeColor="text1"/>
          <w:sz w:val="24"/>
          <w:szCs w:val="24"/>
        </w:rPr>
        <w:fldChar w:fldCharType="end"/>
      </w:r>
      <w:r w:rsidR="00693E33">
        <w:rPr>
          <w:rFonts w:ascii="Times New Roman" w:eastAsia="Times New Roman" w:hAnsi="Times New Roman" w:cs="Times New Roman"/>
          <w:color w:val="000000" w:themeColor="text1"/>
          <w:sz w:val="24"/>
          <w:szCs w:val="24"/>
        </w:rPr>
        <w:fldChar w:fldCharType="separate"/>
      </w:r>
      <w:r w:rsidR="00EE314B">
        <w:rPr>
          <w:rFonts w:ascii="Times New Roman" w:eastAsia="Times New Roman" w:hAnsi="Times New Roman" w:cs="Times New Roman"/>
          <w:noProof/>
          <w:color w:val="000000" w:themeColor="text1"/>
          <w:sz w:val="24"/>
          <w:szCs w:val="24"/>
        </w:rPr>
        <w:t>[15]</w:t>
      </w:r>
      <w:r w:rsidR="00693E33">
        <w:rPr>
          <w:rFonts w:ascii="Times New Roman" w:eastAsia="Times New Roman" w:hAnsi="Times New Roman" w:cs="Times New Roman"/>
          <w:color w:val="000000" w:themeColor="text1"/>
          <w:sz w:val="24"/>
          <w:szCs w:val="24"/>
        </w:rPr>
        <w:fldChar w:fldCharType="end"/>
      </w:r>
      <w:r w:rsidRPr="35F35D86">
        <w:rPr>
          <w:rFonts w:ascii="Times New Roman" w:eastAsia="Times New Roman" w:hAnsi="Times New Roman" w:cs="Times New Roman"/>
          <w:color w:val="000000" w:themeColor="text1"/>
          <w:sz w:val="24"/>
          <w:szCs w:val="24"/>
        </w:rPr>
        <w:t>. In the MAGMA gene-based test, 190 genes were highlighted as significantly enriched for SNPs in the AF PRS, at the Bonferroni-corrected statistical significance threshold (</w:t>
      </w:r>
      <w:r w:rsidRPr="35F35D86">
        <w:rPr>
          <w:rFonts w:ascii="Times New Roman" w:eastAsia="Times New Roman" w:hAnsi="Times New Roman" w:cs="Times New Roman"/>
          <w:i/>
          <w:iCs/>
          <w:color w:val="000000" w:themeColor="text1"/>
          <w:sz w:val="24"/>
          <w:szCs w:val="24"/>
        </w:rPr>
        <w:t>P</w:t>
      </w:r>
      <w:r w:rsidRPr="35F35D86">
        <w:rPr>
          <w:rFonts w:ascii="Times New Roman" w:eastAsia="Times New Roman" w:hAnsi="Times New Roman" w:cs="Times New Roman"/>
          <w:color w:val="000000" w:themeColor="text1"/>
          <w:sz w:val="24"/>
          <w:szCs w:val="24"/>
        </w:rPr>
        <w:t>=0.05/20,000=2.500 x 10</w:t>
      </w:r>
      <w:r w:rsidRPr="35F35D86">
        <w:rPr>
          <w:rFonts w:ascii="Times New Roman" w:eastAsia="Times New Roman" w:hAnsi="Times New Roman" w:cs="Times New Roman"/>
          <w:color w:val="000000" w:themeColor="text1"/>
          <w:sz w:val="24"/>
          <w:szCs w:val="24"/>
          <w:vertAlign w:val="superscript"/>
        </w:rPr>
        <w:t>-6</w:t>
      </w:r>
      <w:r w:rsidRPr="35F35D86">
        <w:rPr>
          <w:rFonts w:ascii="Times New Roman" w:eastAsia="Times New Roman" w:hAnsi="Times New Roman" w:cs="Times New Roman"/>
          <w:color w:val="000000" w:themeColor="text1"/>
          <w:sz w:val="24"/>
          <w:szCs w:val="24"/>
        </w:rPr>
        <w:t xml:space="preserve">). These genes included </w:t>
      </w:r>
      <w:r w:rsidRPr="35F35D86">
        <w:rPr>
          <w:rFonts w:ascii="Times New Roman" w:eastAsia="Times New Roman" w:hAnsi="Times New Roman" w:cs="Times New Roman"/>
          <w:i/>
          <w:iCs/>
          <w:color w:val="000000" w:themeColor="text1"/>
          <w:sz w:val="24"/>
          <w:szCs w:val="24"/>
        </w:rPr>
        <w:t>SH3PXD2A</w:t>
      </w:r>
      <w:r w:rsidRPr="35F35D86">
        <w:rPr>
          <w:rFonts w:ascii="Times New Roman" w:eastAsia="Times New Roman" w:hAnsi="Times New Roman" w:cs="Times New Roman"/>
          <w:color w:val="000000" w:themeColor="text1"/>
          <w:sz w:val="24"/>
          <w:szCs w:val="24"/>
        </w:rPr>
        <w:t xml:space="preserve"> (</w:t>
      </w:r>
      <w:r w:rsidRPr="35F35D86">
        <w:rPr>
          <w:rFonts w:ascii="Times New Roman" w:eastAsia="Times New Roman" w:hAnsi="Times New Roman" w:cs="Times New Roman"/>
          <w:i/>
          <w:iCs/>
          <w:color w:val="000000" w:themeColor="text1"/>
          <w:sz w:val="24"/>
          <w:szCs w:val="24"/>
        </w:rPr>
        <w:t>adjusted-P</w:t>
      </w:r>
      <w:r w:rsidRPr="35F35D86">
        <w:rPr>
          <w:rFonts w:ascii="Times New Roman" w:eastAsia="Times New Roman" w:hAnsi="Times New Roman" w:cs="Times New Roman"/>
          <w:color w:val="000000" w:themeColor="text1"/>
          <w:sz w:val="24"/>
          <w:szCs w:val="24"/>
        </w:rPr>
        <w:t>=1.74 x 10</w:t>
      </w:r>
      <w:r w:rsidRPr="35F35D86">
        <w:rPr>
          <w:rFonts w:ascii="Times New Roman" w:eastAsia="Times New Roman" w:hAnsi="Times New Roman" w:cs="Times New Roman"/>
          <w:color w:val="000000" w:themeColor="text1"/>
          <w:sz w:val="24"/>
          <w:szCs w:val="24"/>
          <w:vertAlign w:val="superscript"/>
        </w:rPr>
        <w:t>-26</w:t>
      </w:r>
      <w:r w:rsidRPr="35F35D86">
        <w:rPr>
          <w:rFonts w:ascii="Times New Roman" w:eastAsia="Times New Roman" w:hAnsi="Times New Roman" w:cs="Times New Roman"/>
          <w:color w:val="000000" w:themeColor="text1"/>
          <w:sz w:val="24"/>
          <w:szCs w:val="24"/>
        </w:rPr>
        <w:t xml:space="preserve">), </w:t>
      </w:r>
      <w:r w:rsidRPr="35F35D86">
        <w:rPr>
          <w:rFonts w:ascii="Times New Roman" w:eastAsia="Times New Roman" w:hAnsi="Times New Roman" w:cs="Times New Roman"/>
          <w:i/>
          <w:iCs/>
          <w:color w:val="000000" w:themeColor="text1"/>
          <w:sz w:val="24"/>
          <w:szCs w:val="24"/>
        </w:rPr>
        <w:t>KCNN3</w:t>
      </w:r>
      <w:r w:rsidRPr="35F35D86">
        <w:rPr>
          <w:rFonts w:ascii="Times New Roman" w:eastAsia="Times New Roman" w:hAnsi="Times New Roman" w:cs="Times New Roman"/>
          <w:color w:val="000000" w:themeColor="text1"/>
          <w:sz w:val="24"/>
          <w:szCs w:val="24"/>
        </w:rPr>
        <w:t xml:space="preserve"> (</w:t>
      </w:r>
      <w:r w:rsidRPr="35F35D86">
        <w:rPr>
          <w:rFonts w:ascii="Times New Roman" w:eastAsia="Times New Roman" w:hAnsi="Times New Roman" w:cs="Times New Roman"/>
          <w:i/>
          <w:iCs/>
          <w:color w:val="000000" w:themeColor="text1"/>
          <w:sz w:val="24"/>
          <w:szCs w:val="24"/>
        </w:rPr>
        <w:t>adjusted-P</w:t>
      </w:r>
      <w:r w:rsidRPr="35F35D86">
        <w:rPr>
          <w:rFonts w:ascii="Times New Roman" w:eastAsia="Times New Roman" w:hAnsi="Times New Roman" w:cs="Times New Roman"/>
          <w:color w:val="000000" w:themeColor="text1"/>
          <w:sz w:val="24"/>
          <w:szCs w:val="24"/>
        </w:rPr>
        <w:t>=1.49 x 10</w:t>
      </w:r>
      <w:r w:rsidRPr="35F35D86">
        <w:rPr>
          <w:rFonts w:ascii="Times New Roman" w:eastAsia="Times New Roman" w:hAnsi="Times New Roman" w:cs="Times New Roman"/>
          <w:color w:val="000000" w:themeColor="text1"/>
          <w:sz w:val="24"/>
          <w:szCs w:val="24"/>
          <w:vertAlign w:val="superscript"/>
        </w:rPr>
        <w:t>-22</w:t>
      </w:r>
      <w:r w:rsidRPr="35F35D86">
        <w:rPr>
          <w:rFonts w:ascii="Times New Roman" w:eastAsia="Times New Roman" w:hAnsi="Times New Roman" w:cs="Times New Roman"/>
          <w:color w:val="000000" w:themeColor="text1"/>
          <w:sz w:val="24"/>
          <w:szCs w:val="24"/>
        </w:rPr>
        <w:t xml:space="preserve">) and </w:t>
      </w:r>
      <w:r w:rsidRPr="35F35D86">
        <w:rPr>
          <w:rFonts w:ascii="Times New Roman" w:eastAsia="Times New Roman" w:hAnsi="Times New Roman" w:cs="Times New Roman"/>
          <w:i/>
          <w:iCs/>
          <w:color w:val="000000" w:themeColor="text1"/>
          <w:sz w:val="24"/>
          <w:szCs w:val="24"/>
        </w:rPr>
        <w:t>PHLDB2</w:t>
      </w:r>
      <w:r w:rsidRPr="35F35D86">
        <w:rPr>
          <w:rFonts w:ascii="Times New Roman" w:eastAsia="Times New Roman" w:hAnsi="Times New Roman" w:cs="Times New Roman"/>
          <w:color w:val="000000" w:themeColor="text1"/>
          <w:sz w:val="24"/>
          <w:szCs w:val="24"/>
        </w:rPr>
        <w:t xml:space="preserve"> (</w:t>
      </w:r>
      <w:r w:rsidRPr="35F35D86">
        <w:rPr>
          <w:rFonts w:ascii="Times New Roman" w:eastAsia="Times New Roman" w:hAnsi="Times New Roman" w:cs="Times New Roman"/>
          <w:i/>
          <w:iCs/>
          <w:color w:val="000000" w:themeColor="text1"/>
          <w:sz w:val="24"/>
          <w:szCs w:val="24"/>
        </w:rPr>
        <w:t>adjusted-P</w:t>
      </w:r>
      <w:r w:rsidRPr="35F35D86">
        <w:rPr>
          <w:rFonts w:ascii="Times New Roman" w:eastAsia="Times New Roman" w:hAnsi="Times New Roman" w:cs="Times New Roman"/>
          <w:color w:val="000000" w:themeColor="text1"/>
          <w:sz w:val="24"/>
          <w:szCs w:val="24"/>
        </w:rPr>
        <w:t>=4.14 x 10</w:t>
      </w:r>
      <w:r w:rsidRPr="35F35D86">
        <w:rPr>
          <w:rFonts w:ascii="Times New Roman" w:eastAsia="Times New Roman" w:hAnsi="Times New Roman" w:cs="Times New Roman"/>
          <w:color w:val="000000" w:themeColor="text1"/>
          <w:sz w:val="24"/>
          <w:szCs w:val="24"/>
          <w:vertAlign w:val="superscript"/>
        </w:rPr>
        <w:t>-21</w:t>
      </w:r>
      <w:r w:rsidRPr="35F35D86">
        <w:rPr>
          <w:rFonts w:ascii="Times New Roman" w:eastAsia="Times New Roman" w:hAnsi="Times New Roman" w:cs="Times New Roman"/>
          <w:color w:val="000000" w:themeColor="text1"/>
          <w:sz w:val="24"/>
          <w:szCs w:val="24"/>
        </w:rPr>
        <w:t>) genes. Based on these results, 123 pathways were significantly enriched in the MAGMA gene-set analysis (</w:t>
      </w:r>
      <w:r w:rsidRPr="35F35D86">
        <w:rPr>
          <w:rFonts w:ascii="Times New Roman" w:eastAsia="Times New Roman" w:hAnsi="Times New Roman" w:cs="Times New Roman"/>
          <w:b/>
          <w:bCs/>
          <w:color w:val="000000" w:themeColor="text1"/>
          <w:sz w:val="24"/>
          <w:szCs w:val="24"/>
        </w:rPr>
        <w:t xml:space="preserve">Supplementary Table </w:t>
      </w:r>
      <w:r w:rsidR="088C7267" w:rsidRPr="35F35D86">
        <w:rPr>
          <w:rFonts w:ascii="Times New Roman" w:eastAsia="Times New Roman" w:hAnsi="Times New Roman" w:cs="Times New Roman"/>
          <w:b/>
          <w:bCs/>
          <w:color w:val="000000" w:themeColor="text1"/>
          <w:sz w:val="24"/>
          <w:szCs w:val="24"/>
        </w:rPr>
        <w:t>2</w:t>
      </w:r>
      <w:r w:rsidR="4E4881AB" w:rsidRPr="35F35D86">
        <w:rPr>
          <w:rFonts w:ascii="Times New Roman" w:eastAsia="Times New Roman" w:hAnsi="Times New Roman" w:cs="Times New Roman"/>
          <w:b/>
          <w:bCs/>
          <w:color w:val="000000" w:themeColor="text1"/>
          <w:sz w:val="24"/>
          <w:szCs w:val="24"/>
        </w:rPr>
        <w:t>5</w:t>
      </w:r>
      <w:r w:rsidRPr="35F35D86">
        <w:rPr>
          <w:rFonts w:ascii="Times New Roman" w:eastAsia="Times New Roman" w:hAnsi="Times New Roman" w:cs="Times New Roman"/>
          <w:color w:val="000000" w:themeColor="text1"/>
          <w:sz w:val="24"/>
          <w:szCs w:val="24"/>
        </w:rPr>
        <w:t>). This included the GO ‘cardiac muscle contraction’ pathway (</w:t>
      </w:r>
      <w:r w:rsidRPr="35F35D86">
        <w:rPr>
          <w:rFonts w:ascii="Times New Roman" w:eastAsia="Times New Roman" w:hAnsi="Times New Roman" w:cs="Times New Roman"/>
          <w:i/>
          <w:iCs/>
          <w:color w:val="000000" w:themeColor="text1"/>
          <w:sz w:val="24"/>
          <w:szCs w:val="24"/>
        </w:rPr>
        <w:t>N genes</w:t>
      </w:r>
      <w:r w:rsidRPr="35F35D86">
        <w:rPr>
          <w:rFonts w:ascii="Times New Roman" w:eastAsia="Times New Roman" w:hAnsi="Times New Roman" w:cs="Times New Roman"/>
          <w:color w:val="000000" w:themeColor="text1"/>
          <w:sz w:val="24"/>
          <w:szCs w:val="24"/>
        </w:rPr>
        <w:t xml:space="preserve">=132; </w:t>
      </w:r>
      <w:proofErr w:type="gramStart"/>
      <w:r w:rsidRPr="35F35D86">
        <w:rPr>
          <w:rFonts w:ascii="Times New Roman" w:eastAsia="Times New Roman" w:hAnsi="Times New Roman" w:cs="Times New Roman"/>
          <w:i/>
          <w:iCs/>
          <w:color w:val="000000" w:themeColor="text1"/>
          <w:sz w:val="24"/>
          <w:szCs w:val="24"/>
        </w:rPr>
        <w:t>beta[</w:t>
      </w:r>
      <w:proofErr w:type="gramEnd"/>
      <w:r w:rsidRPr="35F35D86">
        <w:rPr>
          <w:rFonts w:ascii="Times New Roman" w:eastAsia="Times New Roman" w:hAnsi="Times New Roman" w:cs="Times New Roman"/>
          <w:i/>
          <w:iCs/>
          <w:color w:val="000000" w:themeColor="text1"/>
          <w:sz w:val="24"/>
          <w:szCs w:val="24"/>
        </w:rPr>
        <w:t>SE]</w:t>
      </w:r>
      <w:r w:rsidRPr="35F35D86">
        <w:rPr>
          <w:rFonts w:ascii="Times New Roman" w:eastAsia="Times New Roman" w:hAnsi="Times New Roman" w:cs="Times New Roman"/>
          <w:color w:val="000000" w:themeColor="text1"/>
          <w:sz w:val="24"/>
          <w:szCs w:val="24"/>
        </w:rPr>
        <w:t xml:space="preserve">=0.74[0.09]; </w:t>
      </w:r>
      <w:r w:rsidRPr="35F35D86">
        <w:rPr>
          <w:rFonts w:ascii="Times New Roman" w:eastAsia="Times New Roman" w:hAnsi="Times New Roman" w:cs="Times New Roman"/>
          <w:i/>
          <w:iCs/>
          <w:color w:val="000000" w:themeColor="text1"/>
          <w:sz w:val="24"/>
          <w:szCs w:val="24"/>
        </w:rPr>
        <w:t>adjusted-P</w:t>
      </w:r>
      <w:r w:rsidRPr="35F35D86">
        <w:rPr>
          <w:rFonts w:ascii="Times New Roman" w:eastAsia="Times New Roman" w:hAnsi="Times New Roman" w:cs="Times New Roman"/>
          <w:color w:val="000000" w:themeColor="text1"/>
          <w:sz w:val="24"/>
          <w:szCs w:val="24"/>
        </w:rPr>
        <w:t>=4.63 x 10</w:t>
      </w:r>
      <w:r w:rsidRPr="35F35D86">
        <w:rPr>
          <w:rFonts w:ascii="Times New Roman" w:eastAsia="Times New Roman" w:hAnsi="Times New Roman" w:cs="Times New Roman"/>
          <w:color w:val="000000" w:themeColor="text1"/>
          <w:sz w:val="24"/>
          <w:szCs w:val="24"/>
          <w:vertAlign w:val="superscript"/>
        </w:rPr>
        <w:t>-14</w:t>
      </w:r>
      <w:r w:rsidRPr="35F35D86">
        <w:rPr>
          <w:rFonts w:ascii="Times New Roman" w:eastAsia="Times New Roman" w:hAnsi="Times New Roman" w:cs="Times New Roman"/>
          <w:color w:val="000000" w:themeColor="text1"/>
          <w:sz w:val="24"/>
          <w:szCs w:val="24"/>
        </w:rPr>
        <w:t>) and the GO ‘membrane repolarization’ pathway (</w:t>
      </w:r>
      <w:r w:rsidRPr="35F35D86">
        <w:rPr>
          <w:rFonts w:ascii="Times New Roman" w:eastAsia="Times New Roman" w:hAnsi="Times New Roman" w:cs="Times New Roman"/>
          <w:i/>
          <w:iCs/>
          <w:color w:val="000000" w:themeColor="text1"/>
          <w:sz w:val="24"/>
          <w:szCs w:val="24"/>
        </w:rPr>
        <w:t>N genes</w:t>
      </w:r>
      <w:r w:rsidRPr="35F35D86">
        <w:rPr>
          <w:rFonts w:ascii="Times New Roman" w:eastAsia="Times New Roman" w:hAnsi="Times New Roman" w:cs="Times New Roman"/>
          <w:color w:val="000000" w:themeColor="text1"/>
          <w:sz w:val="24"/>
          <w:szCs w:val="24"/>
        </w:rPr>
        <w:t xml:space="preserve">=43; </w:t>
      </w:r>
      <w:r w:rsidRPr="35F35D86">
        <w:rPr>
          <w:rFonts w:ascii="Times New Roman" w:eastAsia="Times New Roman" w:hAnsi="Times New Roman" w:cs="Times New Roman"/>
          <w:i/>
          <w:iCs/>
          <w:color w:val="000000" w:themeColor="text1"/>
          <w:sz w:val="24"/>
          <w:szCs w:val="24"/>
        </w:rPr>
        <w:t>beta[SE]</w:t>
      </w:r>
      <w:r w:rsidRPr="35F35D86">
        <w:rPr>
          <w:rFonts w:ascii="Times New Roman" w:eastAsia="Times New Roman" w:hAnsi="Times New Roman" w:cs="Times New Roman"/>
          <w:color w:val="000000" w:themeColor="text1"/>
          <w:sz w:val="24"/>
          <w:szCs w:val="24"/>
        </w:rPr>
        <w:t xml:space="preserve">=1.25[0.06]; </w:t>
      </w:r>
      <w:r w:rsidRPr="35F35D86">
        <w:rPr>
          <w:rFonts w:ascii="Times New Roman" w:eastAsia="Times New Roman" w:hAnsi="Times New Roman" w:cs="Times New Roman"/>
          <w:i/>
          <w:iCs/>
          <w:color w:val="000000" w:themeColor="text1"/>
          <w:sz w:val="24"/>
          <w:szCs w:val="24"/>
        </w:rPr>
        <w:t>adjusted-P</w:t>
      </w:r>
      <w:r w:rsidRPr="35F35D86">
        <w:rPr>
          <w:rFonts w:ascii="Times New Roman" w:eastAsia="Times New Roman" w:hAnsi="Times New Roman" w:cs="Times New Roman"/>
          <w:color w:val="000000" w:themeColor="text1"/>
          <w:sz w:val="24"/>
          <w:szCs w:val="24"/>
        </w:rPr>
        <w:t>=4.45 x 10</w:t>
      </w:r>
      <w:r w:rsidRPr="35F35D86">
        <w:rPr>
          <w:rFonts w:ascii="Times New Roman" w:eastAsia="Times New Roman" w:hAnsi="Times New Roman" w:cs="Times New Roman"/>
          <w:color w:val="000000" w:themeColor="text1"/>
          <w:sz w:val="24"/>
          <w:szCs w:val="24"/>
          <w:vertAlign w:val="superscript"/>
        </w:rPr>
        <w:t>-13</w:t>
      </w:r>
      <w:r w:rsidRPr="35F35D86">
        <w:rPr>
          <w:rFonts w:ascii="Times New Roman" w:eastAsia="Times New Roman" w:hAnsi="Times New Roman" w:cs="Times New Roman"/>
          <w:color w:val="000000" w:themeColor="text1"/>
          <w:sz w:val="24"/>
          <w:szCs w:val="24"/>
        </w:rPr>
        <w:t>).</w:t>
      </w:r>
    </w:p>
    <w:p w14:paraId="2A85F715" w14:textId="30707D11" w:rsidR="1575B8FC" w:rsidRDefault="1575B8FC" w:rsidP="7D642F69">
      <w:pPr>
        <w:spacing w:after="0" w:line="480" w:lineRule="auto"/>
        <w:rPr>
          <w:rFonts w:ascii="Times New Roman" w:eastAsia="Times New Roman" w:hAnsi="Times New Roman" w:cs="Times New Roman"/>
          <w:color w:val="000000" w:themeColor="text1"/>
          <w:sz w:val="24"/>
          <w:szCs w:val="24"/>
        </w:rPr>
      </w:pPr>
      <w:r w:rsidRPr="7D642F69">
        <w:rPr>
          <w:rFonts w:ascii="Times New Roman" w:eastAsia="Times New Roman" w:hAnsi="Times New Roman" w:cs="Times New Roman"/>
          <w:color w:val="000000" w:themeColor="text1"/>
          <w:sz w:val="24"/>
          <w:szCs w:val="24"/>
          <w:u w:val="single"/>
        </w:rPr>
        <w:t>PVD PRS</w:t>
      </w:r>
    </w:p>
    <w:p w14:paraId="60BD2956" w14:textId="6BAEDBD0" w:rsidR="00F143CA" w:rsidRDefault="32B28D74" w:rsidP="00852C41">
      <w:pPr>
        <w:spacing w:after="0" w:line="480" w:lineRule="auto"/>
        <w:rPr>
          <w:rFonts w:ascii="Times New Roman" w:eastAsia="Times New Roman" w:hAnsi="Times New Roman" w:cs="Times New Roman"/>
          <w:color w:val="000000" w:themeColor="text1"/>
          <w:sz w:val="24"/>
          <w:szCs w:val="24"/>
        </w:rPr>
      </w:pPr>
      <w:r w:rsidRPr="35F35D86">
        <w:rPr>
          <w:rFonts w:ascii="Times New Roman" w:eastAsia="Times New Roman" w:hAnsi="Times New Roman" w:cs="Times New Roman"/>
          <w:color w:val="000000" w:themeColor="text1"/>
          <w:sz w:val="24"/>
          <w:szCs w:val="24"/>
        </w:rPr>
        <w:t xml:space="preserve">Pathway analysis was performed on the 24,564 SNP PVD PRS using </w:t>
      </w:r>
      <w:r w:rsidRPr="35F35D86">
        <w:rPr>
          <w:rFonts w:ascii="Times New Roman" w:eastAsia="Times New Roman" w:hAnsi="Times New Roman" w:cs="Times New Roman"/>
          <w:i/>
          <w:iCs/>
          <w:color w:val="000000" w:themeColor="text1"/>
          <w:sz w:val="24"/>
          <w:szCs w:val="24"/>
        </w:rPr>
        <w:t>in silico</w:t>
      </w:r>
      <w:r w:rsidRPr="35F35D86">
        <w:rPr>
          <w:rFonts w:ascii="Times New Roman" w:eastAsia="Times New Roman" w:hAnsi="Times New Roman" w:cs="Times New Roman"/>
          <w:color w:val="000000" w:themeColor="text1"/>
          <w:sz w:val="24"/>
          <w:szCs w:val="24"/>
        </w:rPr>
        <w:t xml:space="preserve"> tools collated in the FUMA software. Gene-set enrichment analysis identified just one </w:t>
      </w:r>
      <w:proofErr w:type="spellStart"/>
      <w:r w:rsidRPr="35F35D86">
        <w:rPr>
          <w:rFonts w:ascii="Times New Roman" w:eastAsia="Times New Roman" w:hAnsi="Times New Roman" w:cs="Times New Roman"/>
          <w:color w:val="000000" w:themeColor="text1"/>
          <w:sz w:val="24"/>
          <w:szCs w:val="24"/>
        </w:rPr>
        <w:t>Reactome</w:t>
      </w:r>
      <w:proofErr w:type="spellEnd"/>
      <w:r w:rsidRPr="35F35D86">
        <w:rPr>
          <w:rFonts w:ascii="Times New Roman" w:eastAsia="Times New Roman" w:hAnsi="Times New Roman" w:cs="Times New Roman"/>
          <w:color w:val="000000" w:themeColor="text1"/>
          <w:sz w:val="24"/>
          <w:szCs w:val="24"/>
        </w:rPr>
        <w:t xml:space="preserve"> pathway which had a statistically significant association with PVD (after multiple testing correction) via genes associated with PVD in the gene-based test. This was the ‘Transmission across chemical synapses’ pathway (</w:t>
      </w:r>
      <w:r w:rsidRPr="35F35D86">
        <w:rPr>
          <w:rFonts w:ascii="Times New Roman" w:eastAsia="Times New Roman" w:hAnsi="Times New Roman" w:cs="Times New Roman"/>
          <w:i/>
          <w:iCs/>
          <w:color w:val="000000" w:themeColor="text1"/>
          <w:sz w:val="24"/>
          <w:szCs w:val="24"/>
        </w:rPr>
        <w:t>Gene set N</w:t>
      </w:r>
      <w:r w:rsidRPr="35F35D86">
        <w:rPr>
          <w:rFonts w:ascii="Times New Roman" w:eastAsia="Times New Roman" w:hAnsi="Times New Roman" w:cs="Times New Roman"/>
          <w:color w:val="000000" w:themeColor="text1"/>
          <w:sz w:val="24"/>
          <w:szCs w:val="24"/>
        </w:rPr>
        <w:t xml:space="preserve">=264; </w:t>
      </w:r>
      <w:r w:rsidRPr="35F35D86">
        <w:rPr>
          <w:rFonts w:ascii="Times New Roman" w:eastAsia="Times New Roman" w:hAnsi="Times New Roman" w:cs="Times New Roman"/>
          <w:i/>
          <w:iCs/>
          <w:color w:val="000000" w:themeColor="text1"/>
          <w:sz w:val="24"/>
          <w:szCs w:val="24"/>
        </w:rPr>
        <w:t>Genes in PRS</w:t>
      </w:r>
      <w:r w:rsidRPr="35F35D86">
        <w:rPr>
          <w:rFonts w:ascii="Times New Roman" w:eastAsia="Times New Roman" w:hAnsi="Times New Roman" w:cs="Times New Roman"/>
          <w:color w:val="000000" w:themeColor="text1"/>
          <w:sz w:val="24"/>
          <w:szCs w:val="24"/>
        </w:rPr>
        <w:t xml:space="preserve">=25; </w:t>
      </w:r>
      <w:r w:rsidRPr="35F35D86">
        <w:rPr>
          <w:rFonts w:ascii="Times New Roman" w:eastAsia="Times New Roman" w:hAnsi="Times New Roman" w:cs="Times New Roman"/>
          <w:i/>
          <w:iCs/>
          <w:color w:val="000000" w:themeColor="text1"/>
          <w:sz w:val="24"/>
          <w:szCs w:val="24"/>
        </w:rPr>
        <w:t>adjusted-P</w:t>
      </w:r>
      <w:r w:rsidRPr="35F35D86">
        <w:rPr>
          <w:rFonts w:ascii="Times New Roman" w:eastAsia="Times New Roman" w:hAnsi="Times New Roman" w:cs="Times New Roman"/>
          <w:color w:val="000000" w:themeColor="text1"/>
          <w:sz w:val="24"/>
          <w:szCs w:val="24"/>
        </w:rPr>
        <w:t>=8.98 x 10</w:t>
      </w:r>
      <w:r w:rsidRPr="35F35D86">
        <w:rPr>
          <w:rFonts w:ascii="Times New Roman" w:eastAsia="Times New Roman" w:hAnsi="Times New Roman" w:cs="Times New Roman"/>
          <w:color w:val="000000" w:themeColor="text1"/>
          <w:sz w:val="24"/>
          <w:szCs w:val="24"/>
          <w:vertAlign w:val="superscript"/>
        </w:rPr>
        <w:t>-3</w:t>
      </w:r>
      <w:r w:rsidRPr="35F35D86">
        <w:rPr>
          <w:rFonts w:ascii="Times New Roman" w:eastAsia="Times New Roman" w:hAnsi="Times New Roman" w:cs="Times New Roman"/>
          <w:color w:val="000000" w:themeColor="text1"/>
          <w:sz w:val="24"/>
          <w:szCs w:val="24"/>
        </w:rPr>
        <w:t>).</w:t>
      </w:r>
    </w:p>
    <w:p w14:paraId="7A473A05" w14:textId="49B0BE30" w:rsidR="00F143CA" w:rsidRDefault="00F143CA" w:rsidP="7D642F69">
      <w:pPr>
        <w:spacing w:line="480" w:lineRule="auto"/>
        <w:rPr>
          <w:rFonts w:ascii="Times New Roman" w:eastAsia="Times New Roman" w:hAnsi="Times New Roman" w:cs="Times New Roman"/>
          <w:color w:val="000000" w:themeColor="text1"/>
          <w:sz w:val="24"/>
          <w:szCs w:val="24"/>
        </w:rPr>
      </w:pPr>
    </w:p>
    <w:p w14:paraId="1C7D04FE" w14:textId="437B305E" w:rsidR="00852C41" w:rsidRPr="00852C41" w:rsidRDefault="00852C41" w:rsidP="7D642F69">
      <w:pPr>
        <w:spacing w:line="480" w:lineRule="auto"/>
        <w:rPr>
          <w:rFonts w:ascii="Times New Roman" w:eastAsia="Times New Roman" w:hAnsi="Times New Roman" w:cs="Times New Roman"/>
          <w:color w:val="000000" w:themeColor="text1"/>
          <w:sz w:val="24"/>
          <w:szCs w:val="24"/>
          <w:u w:val="single"/>
        </w:rPr>
      </w:pPr>
      <w:r w:rsidRPr="00852C41">
        <w:rPr>
          <w:rFonts w:ascii="Times New Roman" w:eastAsia="Times New Roman" w:hAnsi="Times New Roman" w:cs="Times New Roman"/>
          <w:color w:val="000000" w:themeColor="text1"/>
          <w:sz w:val="24"/>
          <w:szCs w:val="24"/>
          <w:u w:val="single"/>
        </w:rPr>
        <w:lastRenderedPageBreak/>
        <w:t>References</w:t>
      </w:r>
    </w:p>
    <w:p w14:paraId="3DA852BB" w14:textId="77777777" w:rsidR="00EE314B" w:rsidRPr="00EE314B" w:rsidRDefault="00F143CA" w:rsidP="00EE314B">
      <w:pPr>
        <w:pStyle w:val="EndNoteBibliography"/>
        <w:spacing w:after="0"/>
        <w:rPr>
          <w:noProof/>
        </w:rPr>
      </w:pP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ADDIN EN.REFLIST </w:instrText>
      </w:r>
      <w:r>
        <w:rPr>
          <w:rFonts w:ascii="Times New Roman" w:eastAsia="Times New Roman" w:hAnsi="Times New Roman" w:cs="Times New Roman"/>
          <w:color w:val="000000" w:themeColor="text1"/>
          <w:sz w:val="24"/>
          <w:szCs w:val="24"/>
        </w:rPr>
        <w:fldChar w:fldCharType="separate"/>
      </w:r>
      <w:r w:rsidR="00EE314B" w:rsidRPr="00EE314B">
        <w:rPr>
          <w:noProof/>
        </w:rPr>
        <w:t>1.</w:t>
      </w:r>
      <w:r w:rsidR="00EE314B" w:rsidRPr="00EE314B">
        <w:rPr>
          <w:noProof/>
        </w:rPr>
        <w:tab/>
        <w:t xml:space="preserve">Crossfield SSR, Chaddock NJM, Iles MM, Pujades-Rodriguez M, Morgan AW. Interplay between demographic, clinical and polygenic risk factors for severe covid-19. </w:t>
      </w:r>
      <w:r w:rsidR="00EE314B" w:rsidRPr="00EE314B">
        <w:rPr>
          <w:i/>
          <w:noProof/>
        </w:rPr>
        <w:t>Int J Epidemiol</w:t>
      </w:r>
      <w:r w:rsidR="00EE314B" w:rsidRPr="00EE314B">
        <w:rPr>
          <w:noProof/>
        </w:rPr>
        <w:t>. 2022;</w:t>
      </w:r>
      <w:r w:rsidR="00EE314B" w:rsidRPr="00EE314B">
        <w:rPr>
          <w:b/>
          <w:noProof/>
        </w:rPr>
        <w:t>51</w:t>
      </w:r>
      <w:r w:rsidR="00EE314B" w:rsidRPr="00EE314B">
        <w:rPr>
          <w:noProof/>
        </w:rPr>
        <w:t>(5):1384-95.</w:t>
      </w:r>
    </w:p>
    <w:p w14:paraId="34A4EDCC" w14:textId="77777777" w:rsidR="00EE314B" w:rsidRPr="00EE314B" w:rsidRDefault="00EE314B" w:rsidP="00EE314B">
      <w:pPr>
        <w:pStyle w:val="EndNoteBibliography"/>
        <w:spacing w:after="0"/>
        <w:rPr>
          <w:noProof/>
        </w:rPr>
      </w:pPr>
      <w:r w:rsidRPr="00EE314B">
        <w:rPr>
          <w:noProof/>
        </w:rPr>
        <w:t>2.</w:t>
      </w:r>
      <w:r w:rsidRPr="00EE314B">
        <w:rPr>
          <w:noProof/>
        </w:rPr>
        <w:tab/>
        <w:t xml:space="preserve">Townsend P, Phillimore P, Beattie A. </w:t>
      </w:r>
      <w:r w:rsidRPr="00EE314B">
        <w:rPr>
          <w:i/>
          <w:noProof/>
        </w:rPr>
        <w:t>Inequalities in health in the northern region : An interim report</w:t>
      </w:r>
      <w:r w:rsidRPr="00EE314B">
        <w:rPr>
          <w:noProof/>
        </w:rPr>
        <w:t>: NRHA; 1986.</w:t>
      </w:r>
    </w:p>
    <w:p w14:paraId="537BFC0C" w14:textId="77777777" w:rsidR="00EE314B" w:rsidRPr="00EE314B" w:rsidRDefault="00EE314B" w:rsidP="00EE314B">
      <w:pPr>
        <w:pStyle w:val="EndNoteBibliography"/>
        <w:spacing w:after="0"/>
        <w:rPr>
          <w:noProof/>
        </w:rPr>
      </w:pPr>
      <w:r w:rsidRPr="00EE314B">
        <w:rPr>
          <w:noProof/>
        </w:rPr>
        <w:t>3.</w:t>
      </w:r>
      <w:r w:rsidRPr="00EE314B">
        <w:rPr>
          <w:noProof/>
        </w:rPr>
        <w:tab/>
        <w:t xml:space="preserve">Codd V, Denniff M, Swinfield C. Measurement and initial characterization of leukocyte telomere length in 474,074 participants in uk biobank. </w:t>
      </w:r>
      <w:r w:rsidRPr="00EE314B">
        <w:rPr>
          <w:i/>
          <w:noProof/>
        </w:rPr>
        <w:t>Nat Aging</w:t>
      </w:r>
      <w:r w:rsidRPr="00EE314B">
        <w:rPr>
          <w:noProof/>
        </w:rPr>
        <w:t xml:space="preserve">  2022. p. 170–9.</w:t>
      </w:r>
    </w:p>
    <w:p w14:paraId="2392BD42" w14:textId="77777777" w:rsidR="00EE314B" w:rsidRPr="00EE314B" w:rsidRDefault="00EE314B" w:rsidP="00EE314B">
      <w:pPr>
        <w:pStyle w:val="EndNoteBibliography"/>
        <w:spacing w:after="0"/>
        <w:rPr>
          <w:noProof/>
        </w:rPr>
      </w:pPr>
      <w:r w:rsidRPr="00EE314B">
        <w:rPr>
          <w:noProof/>
        </w:rPr>
        <w:t>4.</w:t>
      </w:r>
      <w:r w:rsidRPr="00EE314B">
        <w:rPr>
          <w:noProof/>
        </w:rPr>
        <w:tab/>
        <w:t>Excellence NIfHaC. Type 1 diabetes in adults: Diagnosis and management. 2015.</w:t>
      </w:r>
    </w:p>
    <w:p w14:paraId="180B7F4F" w14:textId="0B7D0C3C" w:rsidR="00EE314B" w:rsidRPr="00EE314B" w:rsidRDefault="00EE314B" w:rsidP="00EE314B">
      <w:pPr>
        <w:pStyle w:val="EndNoteBibliography"/>
        <w:spacing w:after="0"/>
        <w:rPr>
          <w:noProof/>
        </w:rPr>
      </w:pPr>
      <w:r w:rsidRPr="00EE314B">
        <w:rPr>
          <w:noProof/>
        </w:rPr>
        <w:t>5.</w:t>
      </w:r>
      <w:r w:rsidRPr="00EE314B">
        <w:rPr>
          <w:noProof/>
        </w:rPr>
        <w:tab/>
        <w:t xml:space="preserve">Excellence NIfHaC. Type 2 diabetes in adults: Management 2015 [Available from: </w:t>
      </w:r>
      <w:hyperlink r:id="rId5" w:history="1">
        <w:r w:rsidRPr="00EE314B">
          <w:rPr>
            <w:rStyle w:val="Hyperlink"/>
            <w:noProof/>
          </w:rPr>
          <w:t>https://www.nice.org.uk/guidance/ng28</w:t>
        </w:r>
      </w:hyperlink>
      <w:r w:rsidRPr="00EE314B">
        <w:rPr>
          <w:noProof/>
        </w:rPr>
        <w:t>.</w:t>
      </w:r>
    </w:p>
    <w:p w14:paraId="07F02938" w14:textId="77777777" w:rsidR="00EE314B" w:rsidRPr="00EE314B" w:rsidRDefault="00EE314B" w:rsidP="00EE314B">
      <w:pPr>
        <w:pStyle w:val="EndNoteBibliography"/>
        <w:spacing w:after="0"/>
        <w:rPr>
          <w:noProof/>
        </w:rPr>
      </w:pPr>
      <w:r w:rsidRPr="00EE314B">
        <w:rPr>
          <w:noProof/>
        </w:rPr>
        <w:t>6.</w:t>
      </w:r>
      <w:r w:rsidRPr="00EE314B">
        <w:rPr>
          <w:noProof/>
        </w:rPr>
        <w:tab/>
        <w:t xml:space="preserve">DiMeglio LA, Evans-Molina C, Oram RA. Type 1 diabetes. </w:t>
      </w:r>
      <w:r w:rsidRPr="00EE314B">
        <w:rPr>
          <w:i/>
          <w:noProof/>
        </w:rPr>
        <w:t>Lancet</w:t>
      </w:r>
      <w:r w:rsidRPr="00EE314B">
        <w:rPr>
          <w:noProof/>
        </w:rPr>
        <w:t>. 2018;</w:t>
      </w:r>
      <w:r w:rsidRPr="00EE314B">
        <w:rPr>
          <w:b/>
          <w:noProof/>
        </w:rPr>
        <w:t>391</w:t>
      </w:r>
      <w:r w:rsidRPr="00EE314B">
        <w:rPr>
          <w:noProof/>
        </w:rPr>
        <w:t>(10138):2449-62.</w:t>
      </w:r>
    </w:p>
    <w:p w14:paraId="319F5249" w14:textId="77777777" w:rsidR="00EE314B" w:rsidRPr="00EE314B" w:rsidRDefault="00EE314B" w:rsidP="00EE314B">
      <w:pPr>
        <w:pStyle w:val="EndNoteBibliography"/>
        <w:spacing w:after="0"/>
        <w:rPr>
          <w:noProof/>
        </w:rPr>
      </w:pPr>
      <w:r w:rsidRPr="00EE314B">
        <w:rPr>
          <w:noProof/>
        </w:rPr>
        <w:t>7.</w:t>
      </w:r>
      <w:r w:rsidRPr="00EE314B">
        <w:rPr>
          <w:noProof/>
        </w:rPr>
        <w:tab/>
        <w:t xml:space="preserve">Sattar N, et al. Age at diagnosis of type 2 diabetes mellitus and associations with cardiovascular and mortality risks. </w:t>
      </w:r>
      <w:r w:rsidRPr="00EE314B">
        <w:rPr>
          <w:i/>
          <w:noProof/>
        </w:rPr>
        <w:t>Circulation</w:t>
      </w:r>
      <w:r w:rsidRPr="00EE314B">
        <w:rPr>
          <w:noProof/>
        </w:rPr>
        <w:t>. 2019;</w:t>
      </w:r>
      <w:r w:rsidRPr="00EE314B">
        <w:rPr>
          <w:b/>
          <w:noProof/>
        </w:rPr>
        <w:t>139</w:t>
      </w:r>
      <w:r w:rsidRPr="00EE314B">
        <w:rPr>
          <w:noProof/>
        </w:rPr>
        <w:t>(19):2228-37.</w:t>
      </w:r>
    </w:p>
    <w:p w14:paraId="363BF656" w14:textId="77777777" w:rsidR="00EE314B" w:rsidRPr="00EE314B" w:rsidRDefault="00EE314B" w:rsidP="00EE314B">
      <w:pPr>
        <w:pStyle w:val="EndNoteBibliography"/>
        <w:spacing w:after="0"/>
        <w:rPr>
          <w:noProof/>
        </w:rPr>
      </w:pPr>
      <w:r w:rsidRPr="00EE314B">
        <w:rPr>
          <w:noProof/>
        </w:rPr>
        <w:t>8.</w:t>
      </w:r>
      <w:r w:rsidRPr="00EE314B">
        <w:rPr>
          <w:noProof/>
        </w:rPr>
        <w:tab/>
        <w:t xml:space="preserve">Bycroft C, et al. The uk biobank resource with deep phenotyping and genomic data. </w:t>
      </w:r>
      <w:r w:rsidRPr="00EE314B">
        <w:rPr>
          <w:i/>
          <w:noProof/>
        </w:rPr>
        <w:t>Nature</w:t>
      </w:r>
      <w:r w:rsidRPr="00EE314B">
        <w:rPr>
          <w:noProof/>
        </w:rPr>
        <w:t>. 2018;</w:t>
      </w:r>
      <w:r w:rsidRPr="00EE314B">
        <w:rPr>
          <w:b/>
          <w:noProof/>
        </w:rPr>
        <w:t>562</w:t>
      </w:r>
      <w:r w:rsidRPr="00EE314B">
        <w:rPr>
          <w:noProof/>
        </w:rPr>
        <w:t>(7726):203-9.</w:t>
      </w:r>
    </w:p>
    <w:p w14:paraId="24F0F6EE" w14:textId="77777777" w:rsidR="00EE314B" w:rsidRPr="00EE314B" w:rsidRDefault="00EE314B" w:rsidP="00EE314B">
      <w:pPr>
        <w:pStyle w:val="EndNoteBibliography"/>
        <w:spacing w:after="0"/>
        <w:rPr>
          <w:noProof/>
        </w:rPr>
      </w:pPr>
      <w:r w:rsidRPr="00EE314B">
        <w:rPr>
          <w:noProof/>
        </w:rPr>
        <w:t>9.</w:t>
      </w:r>
      <w:r w:rsidRPr="00EE314B">
        <w:rPr>
          <w:noProof/>
        </w:rPr>
        <w:tab/>
        <w:t xml:space="preserve">McCarthy S, et al. A reference panel of 64,976 haplotypes for genotype imputation. </w:t>
      </w:r>
      <w:r w:rsidRPr="00EE314B">
        <w:rPr>
          <w:i/>
          <w:noProof/>
        </w:rPr>
        <w:t>Nat Genet</w:t>
      </w:r>
      <w:r w:rsidRPr="00EE314B">
        <w:rPr>
          <w:noProof/>
        </w:rPr>
        <w:t>. 2016;</w:t>
      </w:r>
      <w:r w:rsidRPr="00EE314B">
        <w:rPr>
          <w:b/>
          <w:noProof/>
        </w:rPr>
        <w:t>48</w:t>
      </w:r>
      <w:r w:rsidRPr="00EE314B">
        <w:rPr>
          <w:noProof/>
        </w:rPr>
        <w:t>(10):1279-83.</w:t>
      </w:r>
    </w:p>
    <w:p w14:paraId="1C8D5EC6" w14:textId="77777777" w:rsidR="00EE314B" w:rsidRPr="00EE314B" w:rsidRDefault="00EE314B" w:rsidP="00EE314B">
      <w:pPr>
        <w:pStyle w:val="EndNoteBibliography"/>
        <w:spacing w:after="0"/>
        <w:rPr>
          <w:noProof/>
        </w:rPr>
      </w:pPr>
      <w:r w:rsidRPr="00EE314B">
        <w:rPr>
          <w:noProof/>
        </w:rPr>
        <w:t>10.</w:t>
      </w:r>
      <w:r w:rsidRPr="00EE314B">
        <w:rPr>
          <w:noProof/>
        </w:rPr>
        <w:tab/>
        <w:t xml:space="preserve">Auton A, et al. A global reference for human genetic variation. </w:t>
      </w:r>
      <w:r w:rsidRPr="00EE314B">
        <w:rPr>
          <w:i/>
          <w:noProof/>
        </w:rPr>
        <w:t>Nature</w:t>
      </w:r>
      <w:r w:rsidRPr="00EE314B">
        <w:rPr>
          <w:noProof/>
        </w:rPr>
        <w:t>. 2015;</w:t>
      </w:r>
      <w:r w:rsidRPr="00EE314B">
        <w:rPr>
          <w:b/>
          <w:noProof/>
        </w:rPr>
        <w:t>526</w:t>
      </w:r>
      <w:r w:rsidRPr="00EE314B">
        <w:rPr>
          <w:noProof/>
        </w:rPr>
        <w:t>(7571):68-74.</w:t>
      </w:r>
    </w:p>
    <w:p w14:paraId="603B835E" w14:textId="77777777" w:rsidR="00EE314B" w:rsidRPr="00EE314B" w:rsidRDefault="00EE314B" w:rsidP="00EE314B">
      <w:pPr>
        <w:pStyle w:val="EndNoteBibliography"/>
        <w:spacing w:after="0"/>
        <w:rPr>
          <w:noProof/>
        </w:rPr>
      </w:pPr>
      <w:r w:rsidRPr="00EE314B">
        <w:rPr>
          <w:noProof/>
        </w:rPr>
        <w:t>11.</w:t>
      </w:r>
      <w:r w:rsidRPr="00EE314B">
        <w:rPr>
          <w:noProof/>
        </w:rPr>
        <w:tab/>
        <w:t xml:space="preserve">Walter K, et al. The uk10k project identifies rare variants in health and disease. </w:t>
      </w:r>
      <w:r w:rsidRPr="00EE314B">
        <w:rPr>
          <w:i/>
          <w:noProof/>
        </w:rPr>
        <w:t>Nature</w:t>
      </w:r>
      <w:r w:rsidRPr="00EE314B">
        <w:rPr>
          <w:noProof/>
        </w:rPr>
        <w:t>. 2015;</w:t>
      </w:r>
      <w:r w:rsidRPr="00EE314B">
        <w:rPr>
          <w:b/>
          <w:noProof/>
        </w:rPr>
        <w:t>526</w:t>
      </w:r>
      <w:r w:rsidRPr="00EE314B">
        <w:rPr>
          <w:noProof/>
        </w:rPr>
        <w:t>(7571):82-90.</w:t>
      </w:r>
    </w:p>
    <w:p w14:paraId="3383D46E" w14:textId="77777777" w:rsidR="00EE314B" w:rsidRPr="00EE314B" w:rsidRDefault="00EE314B" w:rsidP="00EE314B">
      <w:pPr>
        <w:pStyle w:val="EndNoteBibliography"/>
        <w:spacing w:after="0"/>
        <w:rPr>
          <w:noProof/>
        </w:rPr>
      </w:pPr>
      <w:r w:rsidRPr="00EE314B">
        <w:rPr>
          <w:noProof/>
        </w:rPr>
        <w:t>12.</w:t>
      </w:r>
      <w:r w:rsidRPr="00EE314B">
        <w:rPr>
          <w:noProof/>
        </w:rPr>
        <w:tab/>
        <w:t xml:space="preserve">Choi SW, Mak TS, O'Reilly PF. Tutorial: A guide to performing polygenic risk score analyses. </w:t>
      </w:r>
      <w:r w:rsidRPr="00EE314B">
        <w:rPr>
          <w:i/>
          <w:noProof/>
        </w:rPr>
        <w:t>Nat Protoc</w:t>
      </w:r>
      <w:r w:rsidRPr="00EE314B">
        <w:rPr>
          <w:noProof/>
        </w:rPr>
        <w:t>. 2020;</w:t>
      </w:r>
      <w:r w:rsidRPr="00EE314B">
        <w:rPr>
          <w:b/>
          <w:noProof/>
        </w:rPr>
        <w:t>15</w:t>
      </w:r>
      <w:r w:rsidRPr="00EE314B">
        <w:rPr>
          <w:noProof/>
        </w:rPr>
        <w:t>(9):2759-72.</w:t>
      </w:r>
    </w:p>
    <w:p w14:paraId="478712E8" w14:textId="77777777" w:rsidR="00EE314B" w:rsidRPr="00EE314B" w:rsidRDefault="00EE314B" w:rsidP="00EE314B">
      <w:pPr>
        <w:pStyle w:val="EndNoteBibliography"/>
        <w:spacing w:after="0"/>
        <w:rPr>
          <w:noProof/>
        </w:rPr>
      </w:pPr>
      <w:r w:rsidRPr="00EE314B">
        <w:rPr>
          <w:noProof/>
        </w:rPr>
        <w:t>13.</w:t>
      </w:r>
      <w:r w:rsidRPr="00EE314B">
        <w:rPr>
          <w:noProof/>
        </w:rPr>
        <w:tab/>
        <w:t xml:space="preserve">Wray NR, et al. Pitfalls of predicting complex traits from snps. </w:t>
      </w:r>
      <w:r w:rsidRPr="00EE314B">
        <w:rPr>
          <w:i/>
          <w:noProof/>
        </w:rPr>
        <w:t>Nat Rev Genet</w:t>
      </w:r>
      <w:r w:rsidRPr="00EE314B">
        <w:rPr>
          <w:noProof/>
        </w:rPr>
        <w:t>. 2013;</w:t>
      </w:r>
      <w:r w:rsidRPr="00EE314B">
        <w:rPr>
          <w:b/>
          <w:noProof/>
        </w:rPr>
        <w:t>14</w:t>
      </w:r>
      <w:r w:rsidRPr="00EE314B">
        <w:rPr>
          <w:noProof/>
        </w:rPr>
        <w:t>(7):507-15.</w:t>
      </w:r>
    </w:p>
    <w:p w14:paraId="5B82466F" w14:textId="77777777" w:rsidR="00EE314B" w:rsidRPr="00EE314B" w:rsidRDefault="00EE314B" w:rsidP="00EE314B">
      <w:pPr>
        <w:pStyle w:val="EndNoteBibliography"/>
        <w:spacing w:after="0"/>
        <w:rPr>
          <w:noProof/>
        </w:rPr>
      </w:pPr>
      <w:r w:rsidRPr="00EE314B">
        <w:rPr>
          <w:noProof/>
        </w:rPr>
        <w:t>14.</w:t>
      </w:r>
      <w:r w:rsidRPr="00EE314B">
        <w:rPr>
          <w:noProof/>
        </w:rPr>
        <w:tab/>
        <w:t xml:space="preserve">Chang CC, et al. Second-generation plink: Rising to the challenge of larger and richer datasets. </w:t>
      </w:r>
      <w:r w:rsidRPr="00EE314B">
        <w:rPr>
          <w:i/>
          <w:noProof/>
        </w:rPr>
        <w:t>Gigascience</w:t>
      </w:r>
      <w:r w:rsidRPr="00EE314B">
        <w:rPr>
          <w:noProof/>
        </w:rPr>
        <w:t>. 2015;</w:t>
      </w:r>
      <w:r w:rsidRPr="00EE314B">
        <w:rPr>
          <w:b/>
          <w:noProof/>
        </w:rPr>
        <w:t>4</w:t>
      </w:r>
      <w:r w:rsidRPr="00EE314B">
        <w:rPr>
          <w:noProof/>
        </w:rPr>
        <w:t>:7.</w:t>
      </w:r>
    </w:p>
    <w:p w14:paraId="5B05BD9A" w14:textId="77777777" w:rsidR="00EE314B" w:rsidRPr="00EE314B" w:rsidRDefault="00EE314B" w:rsidP="00EE314B">
      <w:pPr>
        <w:pStyle w:val="EndNoteBibliography"/>
        <w:spacing w:after="0"/>
        <w:rPr>
          <w:noProof/>
        </w:rPr>
      </w:pPr>
      <w:r w:rsidRPr="00EE314B">
        <w:rPr>
          <w:noProof/>
        </w:rPr>
        <w:t>15.</w:t>
      </w:r>
      <w:r w:rsidRPr="00EE314B">
        <w:rPr>
          <w:noProof/>
        </w:rPr>
        <w:tab/>
        <w:t xml:space="preserve">Watanabe K, Taskesen E, van Bochoven A, Posthuma D. Functional mapping and annotation of genetic associations with fuma. </w:t>
      </w:r>
      <w:r w:rsidRPr="00EE314B">
        <w:rPr>
          <w:i/>
          <w:noProof/>
        </w:rPr>
        <w:t>Nat Commun</w:t>
      </w:r>
      <w:r w:rsidRPr="00EE314B">
        <w:rPr>
          <w:noProof/>
        </w:rPr>
        <w:t>. 2017;</w:t>
      </w:r>
      <w:r w:rsidRPr="00EE314B">
        <w:rPr>
          <w:b/>
          <w:noProof/>
        </w:rPr>
        <w:t>8</w:t>
      </w:r>
      <w:r w:rsidRPr="00EE314B">
        <w:rPr>
          <w:noProof/>
        </w:rPr>
        <w:t>(1):1826.</w:t>
      </w:r>
    </w:p>
    <w:p w14:paraId="07FC9A51" w14:textId="77777777" w:rsidR="00EE314B" w:rsidRPr="00EE314B" w:rsidRDefault="00EE314B" w:rsidP="00EE314B">
      <w:pPr>
        <w:pStyle w:val="EndNoteBibliography"/>
        <w:spacing w:after="0"/>
        <w:rPr>
          <w:noProof/>
        </w:rPr>
      </w:pPr>
      <w:r w:rsidRPr="00EE314B">
        <w:rPr>
          <w:noProof/>
        </w:rPr>
        <w:t>16.</w:t>
      </w:r>
      <w:r w:rsidRPr="00EE314B">
        <w:rPr>
          <w:noProof/>
        </w:rPr>
        <w:tab/>
        <w:t xml:space="preserve">de Leeuw CA, Mooij JM, Heskes T, Posthuma D. Magma: Generalized gene-set analysis of gwas data. </w:t>
      </w:r>
      <w:r w:rsidRPr="00EE314B">
        <w:rPr>
          <w:i/>
          <w:noProof/>
        </w:rPr>
        <w:t>PLoS Comput Biol</w:t>
      </w:r>
      <w:r w:rsidRPr="00EE314B">
        <w:rPr>
          <w:noProof/>
        </w:rPr>
        <w:t>. 2015;</w:t>
      </w:r>
      <w:r w:rsidRPr="00EE314B">
        <w:rPr>
          <w:b/>
          <w:noProof/>
        </w:rPr>
        <w:t>11</w:t>
      </w:r>
      <w:r w:rsidRPr="00EE314B">
        <w:rPr>
          <w:noProof/>
        </w:rPr>
        <w:t>(4):e1004219.</w:t>
      </w:r>
    </w:p>
    <w:p w14:paraId="2086003E" w14:textId="77777777" w:rsidR="00EE314B" w:rsidRPr="00EE314B" w:rsidRDefault="00EE314B" w:rsidP="00EE314B">
      <w:pPr>
        <w:pStyle w:val="EndNoteBibliography"/>
        <w:spacing w:after="0"/>
        <w:rPr>
          <w:noProof/>
        </w:rPr>
      </w:pPr>
      <w:r w:rsidRPr="00EE314B">
        <w:rPr>
          <w:noProof/>
        </w:rPr>
        <w:t>17.</w:t>
      </w:r>
      <w:r w:rsidRPr="00EE314B">
        <w:rPr>
          <w:noProof/>
        </w:rPr>
        <w:tab/>
        <w:t xml:space="preserve">Jassal B, et al. The reactome pathway knowledgebase. </w:t>
      </w:r>
      <w:r w:rsidRPr="00EE314B">
        <w:rPr>
          <w:i/>
          <w:noProof/>
        </w:rPr>
        <w:t>Nucleic Acids Res</w:t>
      </w:r>
      <w:r w:rsidRPr="00EE314B">
        <w:rPr>
          <w:noProof/>
        </w:rPr>
        <w:t>. 2020;</w:t>
      </w:r>
      <w:r w:rsidRPr="00EE314B">
        <w:rPr>
          <w:b/>
          <w:noProof/>
        </w:rPr>
        <w:t>48</w:t>
      </w:r>
      <w:r w:rsidRPr="00EE314B">
        <w:rPr>
          <w:noProof/>
        </w:rPr>
        <w:t>(D1):D498-D503.</w:t>
      </w:r>
    </w:p>
    <w:p w14:paraId="32B96E06" w14:textId="77777777" w:rsidR="00EE314B" w:rsidRPr="00EE314B" w:rsidRDefault="00EE314B" w:rsidP="00EE314B">
      <w:pPr>
        <w:pStyle w:val="EndNoteBibliography"/>
        <w:spacing w:after="0"/>
        <w:rPr>
          <w:noProof/>
        </w:rPr>
      </w:pPr>
      <w:r w:rsidRPr="00EE314B">
        <w:rPr>
          <w:noProof/>
        </w:rPr>
        <w:t>18.</w:t>
      </w:r>
      <w:r w:rsidRPr="00EE314B">
        <w:rPr>
          <w:noProof/>
        </w:rPr>
        <w:tab/>
        <w:t xml:space="preserve">Curtis V, Henry CJK, Birch E, Ghusain-Choueiri A. Intraindividual variation in the basal metabolic rate of women: Effect of the menstrual cycle. </w:t>
      </w:r>
      <w:r w:rsidRPr="00EE314B">
        <w:rPr>
          <w:i/>
          <w:noProof/>
        </w:rPr>
        <w:t>Am J Hum Biol</w:t>
      </w:r>
      <w:r w:rsidRPr="00EE314B">
        <w:rPr>
          <w:noProof/>
        </w:rPr>
        <w:t>. 1996;</w:t>
      </w:r>
      <w:r w:rsidRPr="00EE314B">
        <w:rPr>
          <w:b/>
          <w:noProof/>
        </w:rPr>
        <w:t>8</w:t>
      </w:r>
      <w:r w:rsidRPr="00EE314B">
        <w:rPr>
          <w:noProof/>
        </w:rPr>
        <w:t>(5):631-9.</w:t>
      </w:r>
    </w:p>
    <w:p w14:paraId="43D880D1" w14:textId="77777777" w:rsidR="00EE314B" w:rsidRPr="00EE314B" w:rsidRDefault="00EE314B" w:rsidP="00EE314B">
      <w:pPr>
        <w:pStyle w:val="EndNoteBibliography"/>
        <w:rPr>
          <w:noProof/>
        </w:rPr>
      </w:pPr>
      <w:r w:rsidRPr="00EE314B">
        <w:rPr>
          <w:noProof/>
        </w:rPr>
        <w:t>19.</w:t>
      </w:r>
      <w:r w:rsidRPr="00EE314B">
        <w:rPr>
          <w:noProof/>
        </w:rPr>
        <w:tab/>
        <w:t>Kellerman R, Bope E. Conn's current therapy 2018, 1e. Elsevier; 2018.</w:t>
      </w:r>
    </w:p>
    <w:p w14:paraId="1FA50679" w14:textId="0EBEABFB" w:rsidR="7D642F69" w:rsidRDefault="00F143CA" w:rsidP="7D642F69">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end"/>
      </w:r>
    </w:p>
    <w:sectPr w:rsidR="7D642F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BC3EUS+j05HFFw" int2:id="xuVbCDe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D7D92A"/>
    <w:multiLevelType w:val="hybridMultilevel"/>
    <w:tmpl w:val="1B886FA8"/>
    <w:lvl w:ilvl="0" w:tplc="FE56C6C0">
      <w:start w:val="1"/>
      <w:numFmt w:val="bullet"/>
      <w:lvlText w:val=""/>
      <w:lvlJc w:val="left"/>
      <w:pPr>
        <w:ind w:left="720" w:hanging="360"/>
      </w:pPr>
      <w:rPr>
        <w:rFonts w:ascii="Symbol" w:hAnsi="Symbol" w:hint="default"/>
      </w:rPr>
    </w:lvl>
    <w:lvl w:ilvl="1" w:tplc="711805C4">
      <w:start w:val="1"/>
      <w:numFmt w:val="bullet"/>
      <w:lvlText w:val="o"/>
      <w:lvlJc w:val="left"/>
      <w:pPr>
        <w:ind w:left="1440" w:hanging="360"/>
      </w:pPr>
      <w:rPr>
        <w:rFonts w:ascii="Courier New" w:hAnsi="Courier New" w:hint="default"/>
      </w:rPr>
    </w:lvl>
    <w:lvl w:ilvl="2" w:tplc="9D1A688A">
      <w:start w:val="1"/>
      <w:numFmt w:val="bullet"/>
      <w:lvlText w:val=""/>
      <w:lvlJc w:val="left"/>
      <w:pPr>
        <w:ind w:left="2160" w:hanging="360"/>
      </w:pPr>
      <w:rPr>
        <w:rFonts w:ascii="Wingdings" w:hAnsi="Wingdings" w:hint="default"/>
      </w:rPr>
    </w:lvl>
    <w:lvl w:ilvl="3" w:tplc="CEEAA050">
      <w:start w:val="1"/>
      <w:numFmt w:val="bullet"/>
      <w:lvlText w:val=""/>
      <w:lvlJc w:val="left"/>
      <w:pPr>
        <w:ind w:left="2880" w:hanging="360"/>
      </w:pPr>
      <w:rPr>
        <w:rFonts w:ascii="Symbol" w:hAnsi="Symbol" w:hint="default"/>
      </w:rPr>
    </w:lvl>
    <w:lvl w:ilvl="4" w:tplc="93D8385E">
      <w:start w:val="1"/>
      <w:numFmt w:val="bullet"/>
      <w:lvlText w:val="o"/>
      <w:lvlJc w:val="left"/>
      <w:pPr>
        <w:ind w:left="3600" w:hanging="360"/>
      </w:pPr>
      <w:rPr>
        <w:rFonts w:ascii="Courier New" w:hAnsi="Courier New" w:hint="default"/>
      </w:rPr>
    </w:lvl>
    <w:lvl w:ilvl="5" w:tplc="BF7A3256">
      <w:start w:val="1"/>
      <w:numFmt w:val="bullet"/>
      <w:lvlText w:val=""/>
      <w:lvlJc w:val="left"/>
      <w:pPr>
        <w:ind w:left="4320" w:hanging="360"/>
      </w:pPr>
      <w:rPr>
        <w:rFonts w:ascii="Wingdings" w:hAnsi="Wingdings" w:hint="default"/>
      </w:rPr>
    </w:lvl>
    <w:lvl w:ilvl="6" w:tplc="95BA8D0E">
      <w:start w:val="1"/>
      <w:numFmt w:val="bullet"/>
      <w:lvlText w:val=""/>
      <w:lvlJc w:val="left"/>
      <w:pPr>
        <w:ind w:left="5040" w:hanging="360"/>
      </w:pPr>
      <w:rPr>
        <w:rFonts w:ascii="Symbol" w:hAnsi="Symbol" w:hint="default"/>
      </w:rPr>
    </w:lvl>
    <w:lvl w:ilvl="7" w:tplc="E23E0E38">
      <w:start w:val="1"/>
      <w:numFmt w:val="bullet"/>
      <w:lvlText w:val="o"/>
      <w:lvlJc w:val="left"/>
      <w:pPr>
        <w:ind w:left="5760" w:hanging="360"/>
      </w:pPr>
      <w:rPr>
        <w:rFonts w:ascii="Courier New" w:hAnsi="Courier New" w:hint="default"/>
      </w:rPr>
    </w:lvl>
    <w:lvl w:ilvl="8" w:tplc="CA7C8940">
      <w:start w:val="1"/>
      <w:numFmt w:val="bullet"/>
      <w:lvlText w:val=""/>
      <w:lvlJc w:val="left"/>
      <w:pPr>
        <w:ind w:left="6480" w:hanging="360"/>
      </w:pPr>
      <w:rPr>
        <w:rFonts w:ascii="Wingdings" w:hAnsi="Wingdings" w:hint="default"/>
      </w:rPr>
    </w:lvl>
  </w:abstractNum>
  <w:abstractNum w:abstractNumId="1" w15:restartNumberingAfterBreak="0">
    <w:nsid w:val="624A262F"/>
    <w:multiLevelType w:val="hybridMultilevel"/>
    <w:tmpl w:val="63D2DE7A"/>
    <w:lvl w:ilvl="0" w:tplc="A886BF96">
      <w:start w:val="1"/>
      <w:numFmt w:val="bullet"/>
      <w:lvlText w:val=""/>
      <w:lvlJc w:val="left"/>
      <w:pPr>
        <w:ind w:left="720" w:hanging="360"/>
      </w:pPr>
      <w:rPr>
        <w:rFonts w:ascii="Symbol" w:hAnsi="Symbol" w:hint="default"/>
      </w:rPr>
    </w:lvl>
    <w:lvl w:ilvl="1" w:tplc="64F6BB84">
      <w:start w:val="1"/>
      <w:numFmt w:val="bullet"/>
      <w:lvlText w:val="o"/>
      <w:lvlJc w:val="left"/>
      <w:pPr>
        <w:ind w:left="1440" w:hanging="360"/>
      </w:pPr>
      <w:rPr>
        <w:rFonts w:ascii="Courier New" w:hAnsi="Courier New" w:hint="default"/>
      </w:rPr>
    </w:lvl>
    <w:lvl w:ilvl="2" w:tplc="55121788">
      <w:start w:val="1"/>
      <w:numFmt w:val="bullet"/>
      <w:lvlText w:val=""/>
      <w:lvlJc w:val="left"/>
      <w:pPr>
        <w:ind w:left="2160" w:hanging="360"/>
      </w:pPr>
      <w:rPr>
        <w:rFonts w:ascii="Wingdings" w:hAnsi="Wingdings" w:hint="default"/>
      </w:rPr>
    </w:lvl>
    <w:lvl w:ilvl="3" w:tplc="1F508418">
      <w:start w:val="1"/>
      <w:numFmt w:val="bullet"/>
      <w:lvlText w:val=""/>
      <w:lvlJc w:val="left"/>
      <w:pPr>
        <w:ind w:left="2880" w:hanging="360"/>
      </w:pPr>
      <w:rPr>
        <w:rFonts w:ascii="Symbol" w:hAnsi="Symbol" w:hint="default"/>
      </w:rPr>
    </w:lvl>
    <w:lvl w:ilvl="4" w:tplc="168A1E10">
      <w:start w:val="1"/>
      <w:numFmt w:val="bullet"/>
      <w:lvlText w:val="o"/>
      <w:lvlJc w:val="left"/>
      <w:pPr>
        <w:ind w:left="3600" w:hanging="360"/>
      </w:pPr>
      <w:rPr>
        <w:rFonts w:ascii="Courier New" w:hAnsi="Courier New" w:hint="default"/>
      </w:rPr>
    </w:lvl>
    <w:lvl w:ilvl="5" w:tplc="B1F21C30">
      <w:start w:val="1"/>
      <w:numFmt w:val="bullet"/>
      <w:lvlText w:val=""/>
      <w:lvlJc w:val="left"/>
      <w:pPr>
        <w:ind w:left="4320" w:hanging="360"/>
      </w:pPr>
      <w:rPr>
        <w:rFonts w:ascii="Wingdings" w:hAnsi="Wingdings" w:hint="default"/>
      </w:rPr>
    </w:lvl>
    <w:lvl w:ilvl="6" w:tplc="9F3EBA6C">
      <w:start w:val="1"/>
      <w:numFmt w:val="bullet"/>
      <w:lvlText w:val=""/>
      <w:lvlJc w:val="left"/>
      <w:pPr>
        <w:ind w:left="5040" w:hanging="360"/>
      </w:pPr>
      <w:rPr>
        <w:rFonts w:ascii="Symbol" w:hAnsi="Symbol" w:hint="default"/>
      </w:rPr>
    </w:lvl>
    <w:lvl w:ilvl="7" w:tplc="45ECFA00">
      <w:start w:val="1"/>
      <w:numFmt w:val="bullet"/>
      <w:lvlText w:val="o"/>
      <w:lvlJc w:val="left"/>
      <w:pPr>
        <w:ind w:left="5760" w:hanging="360"/>
      </w:pPr>
      <w:rPr>
        <w:rFonts w:ascii="Courier New" w:hAnsi="Courier New" w:hint="default"/>
      </w:rPr>
    </w:lvl>
    <w:lvl w:ilvl="8" w:tplc="6AB056F4">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50fr0f1rw50eef2e5vwzemxzsvxrwf25pw&quot;&gt;My EndNote Library&lt;record-ids&gt;&lt;item&gt;14&lt;/item&gt;&lt;item&gt;21&lt;/item&gt;&lt;item&gt;22&lt;/item&gt;&lt;item&gt;23&lt;/item&gt;&lt;item&gt;64&lt;/item&gt;&lt;item&gt;69&lt;/item&gt;&lt;item&gt;73&lt;/item&gt;&lt;item&gt;74&lt;/item&gt;&lt;item&gt;76&lt;/item&gt;&lt;item&gt;84&lt;/item&gt;&lt;item&gt;85&lt;/item&gt;&lt;item&gt;86&lt;/item&gt;&lt;item&gt;87&lt;/item&gt;&lt;item&gt;88&lt;/item&gt;&lt;item&gt;89&lt;/item&gt;&lt;item&gt;90&lt;/item&gt;&lt;item&gt;98&lt;/item&gt;&lt;item&gt;214&lt;/item&gt;&lt;item&gt;215&lt;/item&gt;&lt;/record-ids&gt;&lt;/item&gt;&lt;/Libraries&gt;"/>
  </w:docVars>
  <w:rsids>
    <w:rsidRoot w:val="432968D9"/>
    <w:rsid w:val="00000448"/>
    <w:rsid w:val="00021DFF"/>
    <w:rsid w:val="000C1B42"/>
    <w:rsid w:val="000E1F80"/>
    <w:rsid w:val="000E36F8"/>
    <w:rsid w:val="0010738F"/>
    <w:rsid w:val="00122348"/>
    <w:rsid w:val="00181A0B"/>
    <w:rsid w:val="001B373B"/>
    <w:rsid w:val="001B536B"/>
    <w:rsid w:val="001B59C5"/>
    <w:rsid w:val="001C1967"/>
    <w:rsid w:val="001F4972"/>
    <w:rsid w:val="0024F3C6"/>
    <w:rsid w:val="002703DA"/>
    <w:rsid w:val="002718E8"/>
    <w:rsid w:val="002880D4"/>
    <w:rsid w:val="003042CC"/>
    <w:rsid w:val="0038C015"/>
    <w:rsid w:val="003A0BE0"/>
    <w:rsid w:val="003A79A2"/>
    <w:rsid w:val="003D1A33"/>
    <w:rsid w:val="003E0A44"/>
    <w:rsid w:val="004273C3"/>
    <w:rsid w:val="00435DC3"/>
    <w:rsid w:val="00447BAD"/>
    <w:rsid w:val="004C16F7"/>
    <w:rsid w:val="004F1AAE"/>
    <w:rsid w:val="00516483"/>
    <w:rsid w:val="005273E9"/>
    <w:rsid w:val="005608B0"/>
    <w:rsid w:val="005D0225"/>
    <w:rsid w:val="005F2820"/>
    <w:rsid w:val="00676493"/>
    <w:rsid w:val="00693E33"/>
    <w:rsid w:val="006F22E7"/>
    <w:rsid w:val="007333A1"/>
    <w:rsid w:val="007365AA"/>
    <w:rsid w:val="00752E47"/>
    <w:rsid w:val="0075597C"/>
    <w:rsid w:val="00775968"/>
    <w:rsid w:val="007A7154"/>
    <w:rsid w:val="00815123"/>
    <w:rsid w:val="008401F5"/>
    <w:rsid w:val="00852C41"/>
    <w:rsid w:val="00891C9A"/>
    <w:rsid w:val="00893072"/>
    <w:rsid w:val="008A3A99"/>
    <w:rsid w:val="008B2FA0"/>
    <w:rsid w:val="008C6E63"/>
    <w:rsid w:val="008D6F6C"/>
    <w:rsid w:val="008F5B09"/>
    <w:rsid w:val="009831D7"/>
    <w:rsid w:val="009F5E7B"/>
    <w:rsid w:val="00A14D47"/>
    <w:rsid w:val="00A26FE4"/>
    <w:rsid w:val="00A58B5C"/>
    <w:rsid w:val="00A70EE2"/>
    <w:rsid w:val="00A71ECB"/>
    <w:rsid w:val="00A97566"/>
    <w:rsid w:val="00AA00C7"/>
    <w:rsid w:val="00B2008B"/>
    <w:rsid w:val="00B41624"/>
    <w:rsid w:val="00B87FBD"/>
    <w:rsid w:val="00BC79E3"/>
    <w:rsid w:val="00BD4EB2"/>
    <w:rsid w:val="00D83EEE"/>
    <w:rsid w:val="00DB62BB"/>
    <w:rsid w:val="00E3189A"/>
    <w:rsid w:val="00E46FC1"/>
    <w:rsid w:val="00E49B50"/>
    <w:rsid w:val="00E60AD4"/>
    <w:rsid w:val="00E6563C"/>
    <w:rsid w:val="00E70FA3"/>
    <w:rsid w:val="00E8BB09"/>
    <w:rsid w:val="00EB0F92"/>
    <w:rsid w:val="00EE314B"/>
    <w:rsid w:val="00F122CE"/>
    <w:rsid w:val="00F143CA"/>
    <w:rsid w:val="00F7219B"/>
    <w:rsid w:val="00F9F5E0"/>
    <w:rsid w:val="00FB3D96"/>
    <w:rsid w:val="00FF08AC"/>
    <w:rsid w:val="013DC173"/>
    <w:rsid w:val="01419173"/>
    <w:rsid w:val="019E7BF5"/>
    <w:rsid w:val="01C0C427"/>
    <w:rsid w:val="02576DBC"/>
    <w:rsid w:val="0295C641"/>
    <w:rsid w:val="0299425C"/>
    <w:rsid w:val="02C28B5B"/>
    <w:rsid w:val="02D991D4"/>
    <w:rsid w:val="02EC1A38"/>
    <w:rsid w:val="02F156B1"/>
    <w:rsid w:val="0308C040"/>
    <w:rsid w:val="0323C0B8"/>
    <w:rsid w:val="0329DCE4"/>
    <w:rsid w:val="034DB3B2"/>
    <w:rsid w:val="039BBE23"/>
    <w:rsid w:val="040F644F"/>
    <w:rsid w:val="04205BCB"/>
    <w:rsid w:val="045EF8D9"/>
    <w:rsid w:val="046A52EB"/>
    <w:rsid w:val="04756235"/>
    <w:rsid w:val="0491534A"/>
    <w:rsid w:val="049A4976"/>
    <w:rsid w:val="04A0ADD4"/>
    <w:rsid w:val="04D93C64"/>
    <w:rsid w:val="04EAB720"/>
    <w:rsid w:val="04FBF1F7"/>
    <w:rsid w:val="05110FA0"/>
    <w:rsid w:val="051C2267"/>
    <w:rsid w:val="054F5A32"/>
    <w:rsid w:val="0555F3B1"/>
    <w:rsid w:val="0578FC7F"/>
    <w:rsid w:val="057ADE79"/>
    <w:rsid w:val="05AB34B0"/>
    <w:rsid w:val="05BC2C2C"/>
    <w:rsid w:val="05CD6703"/>
    <w:rsid w:val="05FA23DF"/>
    <w:rsid w:val="06213761"/>
    <w:rsid w:val="06592C06"/>
    <w:rsid w:val="06908F10"/>
    <w:rsid w:val="069FAFDE"/>
    <w:rsid w:val="06BADF52"/>
    <w:rsid w:val="06CDBC57"/>
    <w:rsid w:val="06E75C4F"/>
    <w:rsid w:val="06F1266D"/>
    <w:rsid w:val="06F20B67"/>
    <w:rsid w:val="07693764"/>
    <w:rsid w:val="078F7201"/>
    <w:rsid w:val="07BF2639"/>
    <w:rsid w:val="07D6F4BB"/>
    <w:rsid w:val="07D9F75D"/>
    <w:rsid w:val="08055F32"/>
    <w:rsid w:val="083392B9"/>
    <w:rsid w:val="08825C25"/>
    <w:rsid w:val="088C7267"/>
    <w:rsid w:val="08B75F8F"/>
    <w:rsid w:val="0902B2BB"/>
    <w:rsid w:val="0997C8CA"/>
    <w:rsid w:val="099FA829"/>
    <w:rsid w:val="09BE2843"/>
    <w:rsid w:val="09C04566"/>
    <w:rsid w:val="09DA2B52"/>
    <w:rsid w:val="09E11D7E"/>
    <w:rsid w:val="09E81DC8"/>
    <w:rsid w:val="09FCF4AD"/>
    <w:rsid w:val="0A0AA76E"/>
    <w:rsid w:val="0A4CCBF0"/>
    <w:rsid w:val="0A4E99EC"/>
    <w:rsid w:val="0A57C11F"/>
    <w:rsid w:val="0A791E75"/>
    <w:rsid w:val="0AA04C5B"/>
    <w:rsid w:val="0AA0D826"/>
    <w:rsid w:val="0ABBBCE7"/>
    <w:rsid w:val="0B1A58FE"/>
    <w:rsid w:val="0B31C10E"/>
    <w:rsid w:val="0B3E6B3C"/>
    <w:rsid w:val="0B59F8A4"/>
    <w:rsid w:val="0B5FAB5F"/>
    <w:rsid w:val="0B7213A0"/>
    <w:rsid w:val="0BC0DA06"/>
    <w:rsid w:val="0BC49790"/>
    <w:rsid w:val="0BC77217"/>
    <w:rsid w:val="0C039BA3"/>
    <w:rsid w:val="0C3A7671"/>
    <w:rsid w:val="0C58ECFB"/>
    <w:rsid w:val="0CDE04C7"/>
    <w:rsid w:val="0CE489B3"/>
    <w:rsid w:val="0CF5C905"/>
    <w:rsid w:val="0D306F0E"/>
    <w:rsid w:val="0D435FF5"/>
    <w:rsid w:val="0D71AAB0"/>
    <w:rsid w:val="0DABC87D"/>
    <w:rsid w:val="0DB7F5F0"/>
    <w:rsid w:val="0DD06A31"/>
    <w:rsid w:val="0DD590C9"/>
    <w:rsid w:val="0DD9907D"/>
    <w:rsid w:val="0DF60865"/>
    <w:rsid w:val="0DFFBCA2"/>
    <w:rsid w:val="0DFFE549"/>
    <w:rsid w:val="0E09BE12"/>
    <w:rsid w:val="0E3A6F6A"/>
    <w:rsid w:val="0E533DB8"/>
    <w:rsid w:val="0E542AE4"/>
    <w:rsid w:val="0E924EB5"/>
    <w:rsid w:val="0EDCC0D2"/>
    <w:rsid w:val="0EE86611"/>
    <w:rsid w:val="0F636F08"/>
    <w:rsid w:val="0F84294C"/>
    <w:rsid w:val="0FA60E4A"/>
    <w:rsid w:val="0FAE0736"/>
    <w:rsid w:val="0FBBE997"/>
    <w:rsid w:val="10006746"/>
    <w:rsid w:val="103EA49E"/>
    <w:rsid w:val="1048A4B3"/>
    <w:rsid w:val="105FEBEE"/>
    <w:rsid w:val="10B7F33A"/>
    <w:rsid w:val="10D96625"/>
    <w:rsid w:val="11697B5D"/>
    <w:rsid w:val="11D855D0"/>
    <w:rsid w:val="11F3CE70"/>
    <w:rsid w:val="1224D561"/>
    <w:rsid w:val="123A3BD9"/>
    <w:rsid w:val="1295B45D"/>
    <w:rsid w:val="12C17CD8"/>
    <w:rsid w:val="12D1D0BD"/>
    <w:rsid w:val="1301C556"/>
    <w:rsid w:val="13380808"/>
    <w:rsid w:val="133B93DD"/>
    <w:rsid w:val="13BD245F"/>
    <w:rsid w:val="13D66233"/>
    <w:rsid w:val="14179494"/>
    <w:rsid w:val="1421DA9F"/>
    <w:rsid w:val="1424DB24"/>
    <w:rsid w:val="146E1859"/>
    <w:rsid w:val="14B738B0"/>
    <w:rsid w:val="14B8DBAF"/>
    <w:rsid w:val="14D7643E"/>
    <w:rsid w:val="15242996"/>
    <w:rsid w:val="153836E6"/>
    <w:rsid w:val="1575B8FC"/>
    <w:rsid w:val="157C90A0"/>
    <w:rsid w:val="15C9AB99"/>
    <w:rsid w:val="15D1E92D"/>
    <w:rsid w:val="15D8123A"/>
    <w:rsid w:val="1609E8BA"/>
    <w:rsid w:val="1618B00F"/>
    <w:rsid w:val="161B7D64"/>
    <w:rsid w:val="162B08F5"/>
    <w:rsid w:val="1649A398"/>
    <w:rsid w:val="1649D96C"/>
    <w:rsid w:val="16605505"/>
    <w:rsid w:val="1660748F"/>
    <w:rsid w:val="16B5D3A8"/>
    <w:rsid w:val="16CA1B08"/>
    <w:rsid w:val="170A0199"/>
    <w:rsid w:val="170F37BD"/>
    <w:rsid w:val="1732F81E"/>
    <w:rsid w:val="177B14C1"/>
    <w:rsid w:val="17A1A915"/>
    <w:rsid w:val="17A5B91B"/>
    <w:rsid w:val="17D1CD05"/>
    <w:rsid w:val="182BEE99"/>
    <w:rsid w:val="18356982"/>
    <w:rsid w:val="185126EB"/>
    <w:rsid w:val="1851A409"/>
    <w:rsid w:val="18A0688B"/>
    <w:rsid w:val="18CEAE91"/>
    <w:rsid w:val="19539A8C"/>
    <w:rsid w:val="197357B8"/>
    <w:rsid w:val="19B90AAF"/>
    <w:rsid w:val="19D33EAC"/>
    <w:rsid w:val="19DE23F5"/>
    <w:rsid w:val="1A8685C5"/>
    <w:rsid w:val="1A89718E"/>
    <w:rsid w:val="1B2647AE"/>
    <w:rsid w:val="1B54DB10"/>
    <w:rsid w:val="1B851B49"/>
    <w:rsid w:val="1B8944CB"/>
    <w:rsid w:val="1B9C4BA3"/>
    <w:rsid w:val="1BAC1BA8"/>
    <w:rsid w:val="1BBAFCE3"/>
    <w:rsid w:val="1BF00BB8"/>
    <w:rsid w:val="1C1A715C"/>
    <w:rsid w:val="1C63E06D"/>
    <w:rsid w:val="1CAEB223"/>
    <w:rsid w:val="1CFDBEDE"/>
    <w:rsid w:val="1D2D66E7"/>
    <w:rsid w:val="1D3DCFDA"/>
    <w:rsid w:val="1D927117"/>
    <w:rsid w:val="1DB3031A"/>
    <w:rsid w:val="1DB3527E"/>
    <w:rsid w:val="1DB690AD"/>
    <w:rsid w:val="1DBB615E"/>
    <w:rsid w:val="1DD74966"/>
    <w:rsid w:val="1DDF366F"/>
    <w:rsid w:val="1DE55458"/>
    <w:rsid w:val="1E2C89B5"/>
    <w:rsid w:val="1E674A31"/>
    <w:rsid w:val="1E8D494D"/>
    <w:rsid w:val="1ED3EC65"/>
    <w:rsid w:val="1EE6DC78"/>
    <w:rsid w:val="1F1F261D"/>
    <w:rsid w:val="1F42242B"/>
    <w:rsid w:val="1F6285E3"/>
    <w:rsid w:val="1F6CCCA1"/>
    <w:rsid w:val="1F7B06D0"/>
    <w:rsid w:val="1F8257C6"/>
    <w:rsid w:val="1FAC4C8E"/>
    <w:rsid w:val="1FEB1FF6"/>
    <w:rsid w:val="2004A31D"/>
    <w:rsid w:val="2048C543"/>
    <w:rsid w:val="20B28470"/>
    <w:rsid w:val="20EF8B94"/>
    <w:rsid w:val="211E2827"/>
    <w:rsid w:val="214C9B61"/>
    <w:rsid w:val="2158B85A"/>
    <w:rsid w:val="2166820A"/>
    <w:rsid w:val="21AC4590"/>
    <w:rsid w:val="21B0BEA6"/>
    <w:rsid w:val="21EF9D33"/>
    <w:rsid w:val="220B8D27"/>
    <w:rsid w:val="22595A8C"/>
    <w:rsid w:val="227ABEDE"/>
    <w:rsid w:val="22A61E64"/>
    <w:rsid w:val="22C5620B"/>
    <w:rsid w:val="22E86BC2"/>
    <w:rsid w:val="22F835BD"/>
    <w:rsid w:val="231FD6A6"/>
    <w:rsid w:val="23561958"/>
    <w:rsid w:val="23749EE7"/>
    <w:rsid w:val="2381B261"/>
    <w:rsid w:val="238B6D94"/>
    <w:rsid w:val="239456B0"/>
    <w:rsid w:val="23A1253E"/>
    <w:rsid w:val="23ABCC9C"/>
    <w:rsid w:val="240EEDF7"/>
    <w:rsid w:val="2428C668"/>
    <w:rsid w:val="243E04AB"/>
    <w:rsid w:val="24843C23"/>
    <w:rsid w:val="24BBA707"/>
    <w:rsid w:val="253878CC"/>
    <w:rsid w:val="253C1E60"/>
    <w:rsid w:val="255F5C39"/>
    <w:rsid w:val="25675258"/>
    <w:rsid w:val="2585F593"/>
    <w:rsid w:val="259A6CDF"/>
    <w:rsid w:val="25A10803"/>
    <w:rsid w:val="25B234E7"/>
    <w:rsid w:val="25D37191"/>
    <w:rsid w:val="2609DBDA"/>
    <w:rsid w:val="2627FA0A"/>
    <w:rsid w:val="262C3BBF"/>
    <w:rsid w:val="2653FA07"/>
    <w:rsid w:val="26577768"/>
    <w:rsid w:val="266BF6DD"/>
    <w:rsid w:val="26B6BFAA"/>
    <w:rsid w:val="26CBF772"/>
    <w:rsid w:val="27013971"/>
    <w:rsid w:val="2713CF77"/>
    <w:rsid w:val="271E0FE2"/>
    <w:rsid w:val="27349898"/>
    <w:rsid w:val="2739EEF2"/>
    <w:rsid w:val="27B78869"/>
    <w:rsid w:val="27B8C16F"/>
    <w:rsid w:val="282EBA77"/>
    <w:rsid w:val="289D3C87"/>
    <w:rsid w:val="291BCB71"/>
    <w:rsid w:val="2950CD9D"/>
    <w:rsid w:val="295C902B"/>
    <w:rsid w:val="2965B115"/>
    <w:rsid w:val="29F06ED5"/>
    <w:rsid w:val="2A0BE9EF"/>
    <w:rsid w:val="2A5D20F2"/>
    <w:rsid w:val="2A6EF70C"/>
    <w:rsid w:val="2A7457B4"/>
    <w:rsid w:val="2A9807EC"/>
    <w:rsid w:val="2AA782DE"/>
    <w:rsid w:val="2AC4BEB7"/>
    <w:rsid w:val="2AD05F06"/>
    <w:rsid w:val="2ADB03A5"/>
    <w:rsid w:val="2B27F7FC"/>
    <w:rsid w:val="2B3796DF"/>
    <w:rsid w:val="2B3AB7BF"/>
    <w:rsid w:val="2B612B3D"/>
    <w:rsid w:val="2B72EC60"/>
    <w:rsid w:val="2B967F79"/>
    <w:rsid w:val="2B978ADF"/>
    <w:rsid w:val="2BA7BA50"/>
    <w:rsid w:val="2BC0E2AD"/>
    <w:rsid w:val="2BC28BE0"/>
    <w:rsid w:val="2BCE183D"/>
    <w:rsid w:val="2BF77F52"/>
    <w:rsid w:val="2C7B8E7C"/>
    <w:rsid w:val="2C9A3E1D"/>
    <w:rsid w:val="2C9D51D7"/>
    <w:rsid w:val="2CB1290A"/>
    <w:rsid w:val="2CB7915F"/>
    <w:rsid w:val="2CE4FC8D"/>
    <w:rsid w:val="2D324FDA"/>
    <w:rsid w:val="2DE169D1"/>
    <w:rsid w:val="2E0498B5"/>
    <w:rsid w:val="2E3B25F3"/>
    <w:rsid w:val="2E4B5860"/>
    <w:rsid w:val="2E4D7398"/>
    <w:rsid w:val="2E65BFF1"/>
    <w:rsid w:val="2E7BEE6B"/>
    <w:rsid w:val="2E868D93"/>
    <w:rsid w:val="2EDF5B12"/>
    <w:rsid w:val="2EE3D7E5"/>
    <w:rsid w:val="2F11E3BA"/>
    <w:rsid w:val="2F5F5F8D"/>
    <w:rsid w:val="2F71CC83"/>
    <w:rsid w:val="2FA06916"/>
    <w:rsid w:val="2FF423FC"/>
    <w:rsid w:val="30037A43"/>
    <w:rsid w:val="301F1F1B"/>
    <w:rsid w:val="3026C40F"/>
    <w:rsid w:val="303129F1"/>
    <w:rsid w:val="3045A699"/>
    <w:rsid w:val="304CAF5E"/>
    <w:rsid w:val="30714D59"/>
    <w:rsid w:val="30D907CE"/>
    <w:rsid w:val="30F81535"/>
    <w:rsid w:val="31477051"/>
    <w:rsid w:val="315AA9B2"/>
    <w:rsid w:val="31664B00"/>
    <w:rsid w:val="31A6D863"/>
    <w:rsid w:val="31D3C66C"/>
    <w:rsid w:val="31E090D5"/>
    <w:rsid w:val="31E97172"/>
    <w:rsid w:val="3274D82F"/>
    <w:rsid w:val="329F798E"/>
    <w:rsid w:val="32A96D45"/>
    <w:rsid w:val="32B28D74"/>
    <w:rsid w:val="32B6229B"/>
    <w:rsid w:val="32FC4B87"/>
    <w:rsid w:val="33057907"/>
    <w:rsid w:val="3305F1C7"/>
    <w:rsid w:val="330C935B"/>
    <w:rsid w:val="3342A8C4"/>
    <w:rsid w:val="3387171D"/>
    <w:rsid w:val="33AD9778"/>
    <w:rsid w:val="33D92A22"/>
    <w:rsid w:val="33E968DA"/>
    <w:rsid w:val="33F11A49"/>
    <w:rsid w:val="3410DF4F"/>
    <w:rsid w:val="34127499"/>
    <w:rsid w:val="34453DA6"/>
    <w:rsid w:val="347C2BF4"/>
    <w:rsid w:val="34CD7CC8"/>
    <w:rsid w:val="34DA5C7B"/>
    <w:rsid w:val="34FBE73F"/>
    <w:rsid w:val="34FC7DFD"/>
    <w:rsid w:val="352A4FE8"/>
    <w:rsid w:val="353C18D4"/>
    <w:rsid w:val="3559FA3C"/>
    <w:rsid w:val="3574FA83"/>
    <w:rsid w:val="359D952B"/>
    <w:rsid w:val="35F35D86"/>
    <w:rsid w:val="35FADC7F"/>
    <w:rsid w:val="362B9750"/>
    <w:rsid w:val="3633EC49"/>
    <w:rsid w:val="363D4CBA"/>
    <w:rsid w:val="3664C699"/>
    <w:rsid w:val="367A4986"/>
    <w:rsid w:val="369A8D5F"/>
    <w:rsid w:val="36AC0A1D"/>
    <w:rsid w:val="36BD0C03"/>
    <w:rsid w:val="36C493E8"/>
    <w:rsid w:val="36C63D76"/>
    <w:rsid w:val="37096E12"/>
    <w:rsid w:val="371ABC9C"/>
    <w:rsid w:val="373D0DF4"/>
    <w:rsid w:val="373FD744"/>
    <w:rsid w:val="376154C0"/>
    <w:rsid w:val="37A00067"/>
    <w:rsid w:val="37D794D8"/>
    <w:rsid w:val="381619E7"/>
    <w:rsid w:val="381DD677"/>
    <w:rsid w:val="382A11BD"/>
    <w:rsid w:val="385A507E"/>
    <w:rsid w:val="387D26AB"/>
    <w:rsid w:val="38863D58"/>
    <w:rsid w:val="388DD316"/>
    <w:rsid w:val="38AC9B45"/>
    <w:rsid w:val="38DBA7A5"/>
    <w:rsid w:val="38DBAA8B"/>
    <w:rsid w:val="38FEEAD7"/>
    <w:rsid w:val="394DF5F2"/>
    <w:rsid w:val="399A42DE"/>
    <w:rsid w:val="39A37372"/>
    <w:rsid w:val="39BC0FF3"/>
    <w:rsid w:val="39C1ED53"/>
    <w:rsid w:val="39C4BE44"/>
    <w:rsid w:val="3AD79129"/>
    <w:rsid w:val="3AF45694"/>
    <w:rsid w:val="3AFCA84F"/>
    <w:rsid w:val="3B3BD910"/>
    <w:rsid w:val="3B588223"/>
    <w:rsid w:val="3B640295"/>
    <w:rsid w:val="3B99DF0A"/>
    <w:rsid w:val="3C32A8B0"/>
    <w:rsid w:val="3C4C2D7D"/>
    <w:rsid w:val="3C69D72B"/>
    <w:rsid w:val="3C73718A"/>
    <w:rsid w:val="3C78081D"/>
    <w:rsid w:val="3C7EEC1E"/>
    <w:rsid w:val="3CA32DCD"/>
    <w:rsid w:val="3D053F03"/>
    <w:rsid w:val="3D4FA4AA"/>
    <w:rsid w:val="3D52B8A2"/>
    <w:rsid w:val="3DABAB8B"/>
    <w:rsid w:val="3DBB95EA"/>
    <w:rsid w:val="3E11E785"/>
    <w:rsid w:val="3E1863EA"/>
    <w:rsid w:val="3E1ABC7F"/>
    <w:rsid w:val="3E230E3A"/>
    <w:rsid w:val="3E318EF2"/>
    <w:rsid w:val="3E38C5E4"/>
    <w:rsid w:val="3E5990FA"/>
    <w:rsid w:val="3E79A005"/>
    <w:rsid w:val="3E83BA02"/>
    <w:rsid w:val="3E8BBE30"/>
    <w:rsid w:val="3F0FDEAC"/>
    <w:rsid w:val="3F3369D3"/>
    <w:rsid w:val="3F46D0A4"/>
    <w:rsid w:val="3F5DCF81"/>
    <w:rsid w:val="3F6C8E8C"/>
    <w:rsid w:val="3FC1D288"/>
    <w:rsid w:val="3FDFD452"/>
    <w:rsid w:val="400467F7"/>
    <w:rsid w:val="400A09D6"/>
    <w:rsid w:val="40271EA1"/>
    <w:rsid w:val="405F264C"/>
    <w:rsid w:val="40826830"/>
    <w:rsid w:val="40FBA670"/>
    <w:rsid w:val="410C4949"/>
    <w:rsid w:val="414E2505"/>
    <w:rsid w:val="41851230"/>
    <w:rsid w:val="4185F3CB"/>
    <w:rsid w:val="41983AF9"/>
    <w:rsid w:val="41AADF65"/>
    <w:rsid w:val="41D56093"/>
    <w:rsid w:val="4206DA58"/>
    <w:rsid w:val="4240A354"/>
    <w:rsid w:val="42524555"/>
    <w:rsid w:val="425FB05A"/>
    <w:rsid w:val="42653B4B"/>
    <w:rsid w:val="42B1F6E6"/>
    <w:rsid w:val="42EE2DA2"/>
    <w:rsid w:val="432968D9"/>
    <w:rsid w:val="4336387B"/>
    <w:rsid w:val="435A7C1F"/>
    <w:rsid w:val="435F2F53"/>
    <w:rsid w:val="43986A3C"/>
    <w:rsid w:val="43AAFDB8"/>
    <w:rsid w:val="43E8BABB"/>
    <w:rsid w:val="441E9DB9"/>
    <w:rsid w:val="4455913D"/>
    <w:rsid w:val="44C04446"/>
    <w:rsid w:val="44D5E2D3"/>
    <w:rsid w:val="44E8BB25"/>
    <w:rsid w:val="44FAFFB4"/>
    <w:rsid w:val="45191C79"/>
    <w:rsid w:val="45483C72"/>
    <w:rsid w:val="4575D370"/>
    <w:rsid w:val="458B33BD"/>
    <w:rsid w:val="45CC21DC"/>
    <w:rsid w:val="45DBC2D9"/>
    <w:rsid w:val="45DE9F92"/>
    <w:rsid w:val="45E3429F"/>
    <w:rsid w:val="4624C103"/>
    <w:rsid w:val="4625CE64"/>
    <w:rsid w:val="4643D7C9"/>
    <w:rsid w:val="464BC54F"/>
    <w:rsid w:val="4662456D"/>
    <w:rsid w:val="467BD9EC"/>
    <w:rsid w:val="4696D015"/>
    <w:rsid w:val="46B7898B"/>
    <w:rsid w:val="46F030D8"/>
    <w:rsid w:val="4730A5C2"/>
    <w:rsid w:val="474BE4E0"/>
    <w:rsid w:val="474E5AF3"/>
    <w:rsid w:val="47607C9D"/>
    <w:rsid w:val="479024FF"/>
    <w:rsid w:val="47C19EC5"/>
    <w:rsid w:val="483907B2"/>
    <w:rsid w:val="483BA0B1"/>
    <w:rsid w:val="4870270E"/>
    <w:rsid w:val="487F1083"/>
    <w:rsid w:val="48AAA214"/>
    <w:rsid w:val="495C61C5"/>
    <w:rsid w:val="495D6F26"/>
    <w:rsid w:val="4965C0E1"/>
    <w:rsid w:val="497B788B"/>
    <w:rsid w:val="49C5DDFC"/>
    <w:rsid w:val="4A069D18"/>
    <w:rsid w:val="4A08D194"/>
    <w:rsid w:val="4A096D29"/>
    <w:rsid w:val="4A874617"/>
    <w:rsid w:val="4AD9F278"/>
    <w:rsid w:val="4AF93F87"/>
    <w:rsid w:val="4B083046"/>
    <w:rsid w:val="4B1748EC"/>
    <w:rsid w:val="4B1F3672"/>
    <w:rsid w:val="4B3A4086"/>
    <w:rsid w:val="4B57F187"/>
    <w:rsid w:val="4B633365"/>
    <w:rsid w:val="4B724C1E"/>
    <w:rsid w:val="4B785C7C"/>
    <w:rsid w:val="4BBE2324"/>
    <w:rsid w:val="4C2AB513"/>
    <w:rsid w:val="4C310BE9"/>
    <w:rsid w:val="4C38D635"/>
    <w:rsid w:val="4C52B1D4"/>
    <w:rsid w:val="4C742E00"/>
    <w:rsid w:val="4C83D511"/>
    <w:rsid w:val="4C951DCC"/>
    <w:rsid w:val="4CB3194D"/>
    <w:rsid w:val="4CBB06D3"/>
    <w:rsid w:val="4CF047F9"/>
    <w:rsid w:val="4D2E718B"/>
    <w:rsid w:val="4E077A12"/>
    <w:rsid w:val="4E14C476"/>
    <w:rsid w:val="4E393204"/>
    <w:rsid w:val="4E4881AB"/>
    <w:rsid w:val="4E56D734"/>
    <w:rsid w:val="4E82DD50"/>
    <w:rsid w:val="4E8624A5"/>
    <w:rsid w:val="4ED65C14"/>
    <w:rsid w:val="4F8ABEDC"/>
    <w:rsid w:val="4F96A113"/>
    <w:rsid w:val="4FB81222"/>
    <w:rsid w:val="4FC89556"/>
    <w:rsid w:val="4FF2A795"/>
    <w:rsid w:val="4FF6FF6B"/>
    <w:rsid w:val="50441997"/>
    <w:rsid w:val="506A3D66"/>
    <w:rsid w:val="5073A471"/>
    <w:rsid w:val="50D241A3"/>
    <w:rsid w:val="512211C4"/>
    <w:rsid w:val="51588807"/>
    <w:rsid w:val="515F97EF"/>
    <w:rsid w:val="5187C634"/>
    <w:rsid w:val="51B31BAE"/>
    <w:rsid w:val="51DFE9F8"/>
    <w:rsid w:val="52457216"/>
    <w:rsid w:val="524BBE22"/>
    <w:rsid w:val="5269E16C"/>
    <w:rsid w:val="5275E46C"/>
    <w:rsid w:val="527D51D8"/>
    <w:rsid w:val="52F7C950"/>
    <w:rsid w:val="5315ED36"/>
    <w:rsid w:val="53968B7D"/>
    <w:rsid w:val="53A7F925"/>
    <w:rsid w:val="53C1F568"/>
    <w:rsid w:val="541A9E2D"/>
    <w:rsid w:val="54498AEE"/>
    <w:rsid w:val="5474BD88"/>
    <w:rsid w:val="548D036B"/>
    <w:rsid w:val="549290AE"/>
    <w:rsid w:val="54B0610E"/>
    <w:rsid w:val="54B9AE5F"/>
    <w:rsid w:val="54C19BE5"/>
    <w:rsid w:val="54DA4232"/>
    <w:rsid w:val="5522987B"/>
    <w:rsid w:val="55619406"/>
    <w:rsid w:val="557034B0"/>
    <w:rsid w:val="55954D07"/>
    <w:rsid w:val="55EBC840"/>
    <w:rsid w:val="5624FD76"/>
    <w:rsid w:val="564C316F"/>
    <w:rsid w:val="564F255C"/>
    <w:rsid w:val="565D0CB1"/>
    <w:rsid w:val="5674F6F2"/>
    <w:rsid w:val="567B17E3"/>
    <w:rsid w:val="56CE2C3F"/>
    <w:rsid w:val="56D88D5B"/>
    <w:rsid w:val="56E13ED3"/>
    <w:rsid w:val="57331596"/>
    <w:rsid w:val="57812BB0"/>
    <w:rsid w:val="57AC2C4E"/>
    <w:rsid w:val="57E801D0"/>
    <w:rsid w:val="582D5E7C"/>
    <w:rsid w:val="5841356F"/>
    <w:rsid w:val="58447A7F"/>
    <w:rsid w:val="585FAA43"/>
    <w:rsid w:val="58697CAF"/>
    <w:rsid w:val="58893849"/>
    <w:rsid w:val="58A7336D"/>
    <w:rsid w:val="58FAC343"/>
    <w:rsid w:val="5920C9DE"/>
    <w:rsid w:val="595247B3"/>
    <w:rsid w:val="5975FD7C"/>
    <w:rsid w:val="597991EE"/>
    <w:rsid w:val="59807F92"/>
    <w:rsid w:val="598B8CBA"/>
    <w:rsid w:val="599989DB"/>
    <w:rsid w:val="59DF7E8C"/>
    <w:rsid w:val="5A09DF22"/>
    <w:rsid w:val="5A1E5743"/>
    <w:rsid w:val="5A5100D9"/>
    <w:rsid w:val="5A63468D"/>
    <w:rsid w:val="5A88895A"/>
    <w:rsid w:val="5ABF2F37"/>
    <w:rsid w:val="5AF630C3"/>
    <w:rsid w:val="5AF632E0"/>
    <w:rsid w:val="5B30DD69"/>
    <w:rsid w:val="5B56C41B"/>
    <w:rsid w:val="5BA55491"/>
    <w:rsid w:val="5C00E073"/>
    <w:rsid w:val="5CCA4C3E"/>
    <w:rsid w:val="5CCC6F32"/>
    <w:rsid w:val="5CE03617"/>
    <w:rsid w:val="5D2EEDE1"/>
    <w:rsid w:val="5D9F33C1"/>
    <w:rsid w:val="5E1E766B"/>
    <w:rsid w:val="5E429E5E"/>
    <w:rsid w:val="5E687E2B"/>
    <w:rsid w:val="5E692351"/>
    <w:rsid w:val="5E94A9B7"/>
    <w:rsid w:val="5E9B782F"/>
    <w:rsid w:val="5E9C04A9"/>
    <w:rsid w:val="5F065D4B"/>
    <w:rsid w:val="5F0BDB6C"/>
    <w:rsid w:val="5F0DC9D1"/>
    <w:rsid w:val="5F714B98"/>
    <w:rsid w:val="5F87A483"/>
    <w:rsid w:val="5F990796"/>
    <w:rsid w:val="5F9EA159"/>
    <w:rsid w:val="5FB1C992"/>
    <w:rsid w:val="5FB1D29E"/>
    <w:rsid w:val="5FBB5BB6"/>
    <w:rsid w:val="5FC7C626"/>
    <w:rsid w:val="5FE17319"/>
    <w:rsid w:val="5FE1BACD"/>
    <w:rsid w:val="5FF313B5"/>
    <w:rsid w:val="60044E8C"/>
    <w:rsid w:val="60664744"/>
    <w:rsid w:val="6084B938"/>
    <w:rsid w:val="608C826F"/>
    <w:rsid w:val="6091D113"/>
    <w:rsid w:val="60C5520A"/>
    <w:rsid w:val="60C5C0C5"/>
    <w:rsid w:val="60DEECB6"/>
    <w:rsid w:val="6107675C"/>
    <w:rsid w:val="614E0054"/>
    <w:rsid w:val="614E0BCD"/>
    <w:rsid w:val="615608AA"/>
    <w:rsid w:val="618EE416"/>
    <w:rsid w:val="6190FB14"/>
    <w:rsid w:val="61DBD6B7"/>
    <w:rsid w:val="62034774"/>
    <w:rsid w:val="6215C830"/>
    <w:rsid w:val="624913DE"/>
    <w:rsid w:val="627F3656"/>
    <w:rsid w:val="628B2276"/>
    <w:rsid w:val="62A19124"/>
    <w:rsid w:val="62EE30BB"/>
    <w:rsid w:val="62F25A19"/>
    <w:rsid w:val="62F4D83C"/>
    <w:rsid w:val="63184F5A"/>
    <w:rsid w:val="634242BA"/>
    <w:rsid w:val="634A787B"/>
    <w:rsid w:val="638715B2"/>
    <w:rsid w:val="63B7A14A"/>
    <w:rsid w:val="63F770C7"/>
    <w:rsid w:val="64185E78"/>
    <w:rsid w:val="642BAEFC"/>
    <w:rsid w:val="643D4A86"/>
    <w:rsid w:val="645ADFD7"/>
    <w:rsid w:val="64721A54"/>
    <w:rsid w:val="64791440"/>
    <w:rsid w:val="64E173F5"/>
    <w:rsid w:val="64FE1D9C"/>
    <w:rsid w:val="654F475A"/>
    <w:rsid w:val="656A08C5"/>
    <w:rsid w:val="65D9143D"/>
    <w:rsid w:val="65E001CD"/>
    <w:rsid w:val="660DEAB5"/>
    <w:rsid w:val="66196770"/>
    <w:rsid w:val="6638BE37"/>
    <w:rsid w:val="664C5A4C"/>
    <w:rsid w:val="665DA6A0"/>
    <w:rsid w:val="66671D7A"/>
    <w:rsid w:val="66AF47DA"/>
    <w:rsid w:val="66CC28B0"/>
    <w:rsid w:val="670F0CBC"/>
    <w:rsid w:val="671A42AA"/>
    <w:rsid w:val="6730700F"/>
    <w:rsid w:val="67347EBD"/>
    <w:rsid w:val="674EA082"/>
    <w:rsid w:val="674FFF3A"/>
    <w:rsid w:val="6758DFC3"/>
    <w:rsid w:val="678ABA7C"/>
    <w:rsid w:val="67A66917"/>
    <w:rsid w:val="68079997"/>
    <w:rsid w:val="680F6071"/>
    <w:rsid w:val="6829DF96"/>
    <w:rsid w:val="683AD10E"/>
    <w:rsid w:val="683DB266"/>
    <w:rsid w:val="68879723"/>
    <w:rsid w:val="68C38787"/>
    <w:rsid w:val="68CFA849"/>
    <w:rsid w:val="68EBCF9B"/>
    <w:rsid w:val="68FFBB7E"/>
    <w:rsid w:val="690CDFDB"/>
    <w:rsid w:val="69458B77"/>
    <w:rsid w:val="696CC15B"/>
    <w:rsid w:val="69BFB69D"/>
    <w:rsid w:val="69F85755"/>
    <w:rsid w:val="6A131269"/>
    <w:rsid w:val="6A36E1A5"/>
    <w:rsid w:val="6A3C7010"/>
    <w:rsid w:val="6A44E18C"/>
    <w:rsid w:val="6A6B78AA"/>
    <w:rsid w:val="6A7D0C82"/>
    <w:rsid w:val="6AA4AE25"/>
    <w:rsid w:val="6AD989B3"/>
    <w:rsid w:val="6ADDC85B"/>
    <w:rsid w:val="6ADE3274"/>
    <w:rsid w:val="6ADED62C"/>
    <w:rsid w:val="6B07F909"/>
    <w:rsid w:val="6B24B4C5"/>
    <w:rsid w:val="6B4A1D58"/>
    <w:rsid w:val="6BAB5F93"/>
    <w:rsid w:val="6BE3D725"/>
    <w:rsid w:val="6C07490B"/>
    <w:rsid w:val="6C24624B"/>
    <w:rsid w:val="6C2C50E6"/>
    <w:rsid w:val="6C778CF6"/>
    <w:rsid w:val="6C79A70E"/>
    <w:rsid w:val="6C95E36D"/>
    <w:rsid w:val="6CC43D04"/>
    <w:rsid w:val="6CCAB7D7"/>
    <w:rsid w:val="6CEF933D"/>
    <w:rsid w:val="6CFC1AD6"/>
    <w:rsid w:val="6D10A5CC"/>
    <w:rsid w:val="6D5B7F13"/>
    <w:rsid w:val="6D5F9134"/>
    <w:rsid w:val="6D73ABD4"/>
    <w:rsid w:val="6D749BC4"/>
    <w:rsid w:val="6DB3F1F7"/>
    <w:rsid w:val="6DD71C3E"/>
    <w:rsid w:val="6E31CD60"/>
    <w:rsid w:val="6E533BAE"/>
    <w:rsid w:val="6ED78E38"/>
    <w:rsid w:val="6F349ED0"/>
    <w:rsid w:val="6F5DB95E"/>
    <w:rsid w:val="6F6709BB"/>
    <w:rsid w:val="6F74AF10"/>
    <w:rsid w:val="6FDC2F45"/>
    <w:rsid w:val="6FF06BA9"/>
    <w:rsid w:val="701B189C"/>
    <w:rsid w:val="701D02AC"/>
    <w:rsid w:val="70587C43"/>
    <w:rsid w:val="70A1D1C5"/>
    <w:rsid w:val="70CE0775"/>
    <w:rsid w:val="70E6C602"/>
    <w:rsid w:val="70ED9D66"/>
    <w:rsid w:val="7103F451"/>
    <w:rsid w:val="714893BA"/>
    <w:rsid w:val="714F3ECA"/>
    <w:rsid w:val="71702E01"/>
    <w:rsid w:val="717C0E0D"/>
    <w:rsid w:val="71CA11BD"/>
    <w:rsid w:val="71FF60A0"/>
    <w:rsid w:val="7214F768"/>
    <w:rsid w:val="7215FD10"/>
    <w:rsid w:val="7237BC19"/>
    <w:rsid w:val="723E3611"/>
    <w:rsid w:val="724A8F62"/>
    <w:rsid w:val="72512A7E"/>
    <w:rsid w:val="726F6335"/>
    <w:rsid w:val="7349FDCB"/>
    <w:rsid w:val="73A0CC70"/>
    <w:rsid w:val="73A7BB0E"/>
    <w:rsid w:val="73CCF63E"/>
    <w:rsid w:val="73F042C9"/>
    <w:rsid w:val="73FD1D3F"/>
    <w:rsid w:val="740A72AC"/>
    <w:rsid w:val="74440840"/>
    <w:rsid w:val="748CBF97"/>
    <w:rsid w:val="74901BD8"/>
    <w:rsid w:val="74CCF00C"/>
    <w:rsid w:val="74DE73C8"/>
    <w:rsid w:val="7556D12F"/>
    <w:rsid w:val="755CD6E3"/>
    <w:rsid w:val="7594FAD3"/>
    <w:rsid w:val="759843F7"/>
    <w:rsid w:val="759B73CE"/>
    <w:rsid w:val="75A6430D"/>
    <w:rsid w:val="76113A74"/>
    <w:rsid w:val="76819E8D"/>
    <w:rsid w:val="768A9131"/>
    <w:rsid w:val="769BD16E"/>
    <w:rsid w:val="76D8C86E"/>
    <w:rsid w:val="76D8DC22"/>
    <w:rsid w:val="771BBEFF"/>
    <w:rsid w:val="777111A5"/>
    <w:rsid w:val="77A5DBBC"/>
    <w:rsid w:val="77B5D52E"/>
    <w:rsid w:val="77F2DB23"/>
    <w:rsid w:val="783AE9DF"/>
    <w:rsid w:val="7841D92F"/>
    <w:rsid w:val="7845D58D"/>
    <w:rsid w:val="78499E23"/>
    <w:rsid w:val="788A588C"/>
    <w:rsid w:val="78AE35AE"/>
    <w:rsid w:val="78D3C7E3"/>
    <w:rsid w:val="7919E120"/>
    <w:rsid w:val="79381C58"/>
    <w:rsid w:val="79486437"/>
    <w:rsid w:val="79784170"/>
    <w:rsid w:val="79A1C32B"/>
    <w:rsid w:val="79AD9263"/>
    <w:rsid w:val="79DF363A"/>
    <w:rsid w:val="79E6F633"/>
    <w:rsid w:val="7A106930"/>
    <w:rsid w:val="7A64372C"/>
    <w:rsid w:val="7A82C6D5"/>
    <w:rsid w:val="7A9429AE"/>
    <w:rsid w:val="7AD4F35B"/>
    <w:rsid w:val="7B1376DD"/>
    <w:rsid w:val="7B242315"/>
    <w:rsid w:val="7B6813B3"/>
    <w:rsid w:val="7B74D42C"/>
    <w:rsid w:val="7B82530B"/>
    <w:rsid w:val="7B9186B9"/>
    <w:rsid w:val="7BACF7EB"/>
    <w:rsid w:val="7BC98E38"/>
    <w:rsid w:val="7C00D90A"/>
    <w:rsid w:val="7C32ABF7"/>
    <w:rsid w:val="7C37BF93"/>
    <w:rsid w:val="7C69524A"/>
    <w:rsid w:val="7C6E5C38"/>
    <w:rsid w:val="7C768065"/>
    <w:rsid w:val="7C9F63CF"/>
    <w:rsid w:val="7CFAC173"/>
    <w:rsid w:val="7CFE762B"/>
    <w:rsid w:val="7D0F5987"/>
    <w:rsid w:val="7D1431A0"/>
    <w:rsid w:val="7D47CC2D"/>
    <w:rsid w:val="7D4AE333"/>
    <w:rsid w:val="7D642F69"/>
    <w:rsid w:val="7D7EFC4D"/>
    <w:rsid w:val="7DA7F2CC"/>
    <w:rsid w:val="7DB3FF65"/>
    <w:rsid w:val="7DC2551D"/>
    <w:rsid w:val="7DE4F795"/>
    <w:rsid w:val="7DE6FACF"/>
    <w:rsid w:val="7DF18CF1"/>
    <w:rsid w:val="7E186D8F"/>
    <w:rsid w:val="7E560086"/>
    <w:rsid w:val="7EE61487"/>
    <w:rsid w:val="7EECB822"/>
    <w:rsid w:val="7F26A6EB"/>
    <w:rsid w:val="7F42371E"/>
    <w:rsid w:val="7F456397"/>
    <w:rsid w:val="7F496468"/>
    <w:rsid w:val="7F612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968D9"/>
  <w15:chartTrackingRefBased/>
  <w15:docId w15:val="{67327FE1-0EF9-406A-925D-56784B51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uiPriority w:val="1"/>
    <w:rsid w:val="7D642F69"/>
    <w:pPr>
      <w:spacing w:line="240" w:lineRule="auto"/>
    </w:pPr>
    <w:rPr>
      <w:rFonts w:ascii="Calibri" w:eastAsiaTheme="minorEastAsia" w:hAnsi="Calibri" w:cs="Calibri"/>
    </w:rPr>
  </w:style>
  <w:style w:type="character" w:customStyle="1" w:styleId="EndNoteBibliographyChar">
    <w:name w:val="EndNote Bibliography Char"/>
    <w:basedOn w:val="DefaultParagraphFont"/>
    <w:link w:val="EndNoteBibliography"/>
    <w:uiPriority w:val="1"/>
    <w:rsid w:val="7D642F69"/>
    <w:rPr>
      <w:rFonts w:ascii="Calibri" w:eastAsiaTheme="minorEastAsia" w:hAnsi="Calibri" w:cs="Calibri"/>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7A7154"/>
    <w:pPr>
      <w:spacing w:after="0" w:line="240" w:lineRule="auto"/>
    </w:pPr>
  </w:style>
  <w:style w:type="character" w:styleId="CommentReference">
    <w:name w:val="annotation reference"/>
    <w:basedOn w:val="DefaultParagraphFont"/>
    <w:uiPriority w:val="99"/>
    <w:semiHidden/>
    <w:unhideWhenUsed/>
    <w:rsid w:val="00FB3D96"/>
    <w:rPr>
      <w:sz w:val="16"/>
      <w:szCs w:val="16"/>
    </w:rPr>
  </w:style>
  <w:style w:type="paragraph" w:styleId="CommentText">
    <w:name w:val="annotation text"/>
    <w:basedOn w:val="Normal"/>
    <w:link w:val="CommentTextChar"/>
    <w:uiPriority w:val="99"/>
    <w:semiHidden/>
    <w:unhideWhenUsed/>
    <w:rsid w:val="00FB3D96"/>
    <w:pPr>
      <w:spacing w:line="240" w:lineRule="auto"/>
    </w:pPr>
    <w:rPr>
      <w:sz w:val="20"/>
      <w:szCs w:val="20"/>
    </w:rPr>
  </w:style>
  <w:style w:type="character" w:customStyle="1" w:styleId="CommentTextChar">
    <w:name w:val="Comment Text Char"/>
    <w:basedOn w:val="DefaultParagraphFont"/>
    <w:link w:val="CommentText"/>
    <w:uiPriority w:val="99"/>
    <w:semiHidden/>
    <w:rsid w:val="00FB3D96"/>
    <w:rPr>
      <w:sz w:val="20"/>
      <w:szCs w:val="20"/>
    </w:rPr>
  </w:style>
  <w:style w:type="paragraph" w:styleId="CommentSubject">
    <w:name w:val="annotation subject"/>
    <w:basedOn w:val="CommentText"/>
    <w:next w:val="CommentText"/>
    <w:link w:val="CommentSubjectChar"/>
    <w:uiPriority w:val="99"/>
    <w:semiHidden/>
    <w:unhideWhenUsed/>
    <w:rsid w:val="00FB3D96"/>
    <w:rPr>
      <w:b/>
      <w:bCs/>
    </w:rPr>
  </w:style>
  <w:style w:type="character" w:customStyle="1" w:styleId="CommentSubjectChar">
    <w:name w:val="Comment Subject Char"/>
    <w:basedOn w:val="CommentTextChar"/>
    <w:link w:val="CommentSubject"/>
    <w:uiPriority w:val="99"/>
    <w:semiHidden/>
    <w:rsid w:val="00FB3D96"/>
    <w:rPr>
      <w:b/>
      <w:bCs/>
      <w:sz w:val="20"/>
      <w:szCs w:val="20"/>
    </w:rPr>
  </w:style>
  <w:style w:type="paragraph" w:styleId="BalloonText">
    <w:name w:val="Balloon Text"/>
    <w:basedOn w:val="Normal"/>
    <w:link w:val="BalloonTextChar"/>
    <w:uiPriority w:val="99"/>
    <w:semiHidden/>
    <w:unhideWhenUsed/>
    <w:rsid w:val="004273C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273C3"/>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F143CA"/>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F143CA"/>
    <w:rPr>
      <w:rFonts w:ascii="Calibri" w:hAnsi="Calibri" w:cs="Calibri"/>
    </w:rPr>
  </w:style>
  <w:style w:type="character" w:styleId="FollowedHyperlink">
    <w:name w:val="FollowedHyperlink"/>
    <w:basedOn w:val="DefaultParagraphFont"/>
    <w:uiPriority w:val="99"/>
    <w:semiHidden/>
    <w:unhideWhenUsed/>
    <w:rsid w:val="00E70FA3"/>
    <w:rPr>
      <w:color w:val="954F72" w:themeColor="followedHyperlink"/>
      <w:u w:val="single"/>
    </w:rPr>
  </w:style>
  <w:style w:type="character" w:styleId="UnresolvedMention">
    <w:name w:val="Unresolved Mention"/>
    <w:basedOn w:val="DefaultParagraphFont"/>
    <w:uiPriority w:val="99"/>
    <w:semiHidden/>
    <w:unhideWhenUsed/>
    <w:rsid w:val="008B2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5244">
      <w:bodyDiv w:val="1"/>
      <w:marLeft w:val="0"/>
      <w:marRight w:val="0"/>
      <w:marTop w:val="0"/>
      <w:marBottom w:val="0"/>
      <w:divBdr>
        <w:top w:val="none" w:sz="0" w:space="0" w:color="auto"/>
        <w:left w:val="none" w:sz="0" w:space="0" w:color="auto"/>
        <w:bottom w:val="none" w:sz="0" w:space="0" w:color="auto"/>
        <w:right w:val="none" w:sz="0" w:space="0" w:color="auto"/>
      </w:divBdr>
    </w:div>
    <w:div w:id="40573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ice.org.uk/guidance/ng2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7516</Words>
  <Characters>42844</Characters>
  <Application>Microsoft Office Word</Application>
  <DocSecurity>0</DocSecurity>
  <Lines>357</Lines>
  <Paragraphs>100</Paragraphs>
  <ScaleCrop>false</ScaleCrop>
  <Company/>
  <LinksUpToDate>false</LinksUpToDate>
  <CharactersWithSpaces>50260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Chaddock</dc:creator>
  <cp:keywords/>
  <dc:description/>
  <cp:lastModifiedBy>Natalie Chaddock</cp:lastModifiedBy>
  <cp:revision>12</cp:revision>
  <dcterms:created xsi:type="dcterms:W3CDTF">2023-05-25T18:26:00Z</dcterms:created>
  <dcterms:modified xsi:type="dcterms:W3CDTF">2023-07-24T10:03:00Z</dcterms:modified>
</cp:coreProperties>
</file>