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21719" w14:textId="77777777" w:rsidR="007F369E" w:rsidRPr="0058324F" w:rsidRDefault="007F369E" w:rsidP="00B32623">
      <w:pPr>
        <w:spacing w:line="360" w:lineRule="auto"/>
        <w:rPr>
          <w:rFonts w:ascii="Times New Roman" w:hAnsi="Times New Roman" w:cs="Times New Roman"/>
        </w:rPr>
      </w:pPr>
    </w:p>
    <w:p w14:paraId="0BB81EA4" w14:textId="77777777" w:rsidR="000349A4" w:rsidRPr="0058324F" w:rsidRDefault="007F369E" w:rsidP="00B32623">
      <w:pPr>
        <w:pStyle w:val="Heading1"/>
        <w:spacing w:line="360" w:lineRule="auto"/>
        <w:jc w:val="center"/>
        <w:rPr>
          <w:rFonts w:ascii="Times New Roman" w:hAnsi="Times New Roman" w:cs="Times New Roman"/>
          <w:sz w:val="22"/>
          <w:szCs w:val="22"/>
        </w:rPr>
      </w:pPr>
      <w:r w:rsidRPr="0058324F">
        <w:rPr>
          <w:rFonts w:ascii="Times New Roman" w:hAnsi="Times New Roman" w:cs="Times New Roman"/>
          <w:sz w:val="22"/>
          <w:szCs w:val="22"/>
        </w:rPr>
        <w:t>Supporting Info</w:t>
      </w:r>
      <w:r w:rsidR="00805EAE" w:rsidRPr="0058324F">
        <w:rPr>
          <w:rFonts w:ascii="Times New Roman" w:hAnsi="Times New Roman" w:cs="Times New Roman"/>
          <w:sz w:val="22"/>
          <w:szCs w:val="22"/>
        </w:rPr>
        <w:t>rmation</w:t>
      </w:r>
    </w:p>
    <w:p w14:paraId="77C0BE99" w14:textId="2D94D06B" w:rsidR="00B2343B" w:rsidRPr="0058324F" w:rsidRDefault="00DC3A08" w:rsidP="00B32623">
      <w:pPr>
        <w:pStyle w:val="Heading1"/>
        <w:spacing w:line="360" w:lineRule="auto"/>
        <w:rPr>
          <w:rFonts w:ascii="Times New Roman" w:hAnsi="Times New Roman" w:cs="Times New Roman"/>
          <w:sz w:val="22"/>
          <w:szCs w:val="22"/>
        </w:rPr>
      </w:pPr>
      <w:r w:rsidRPr="0058324F">
        <w:rPr>
          <w:rFonts w:ascii="Times New Roman" w:hAnsi="Times New Roman" w:cs="Times New Roman"/>
          <w:sz w:val="22"/>
          <w:szCs w:val="22"/>
        </w:rPr>
        <w:t>Desalination of sea water to potable levels without external energy input by electrochemical acid-base neutralisation</w:t>
      </w:r>
    </w:p>
    <w:p w14:paraId="03D691FE" w14:textId="0128BE85" w:rsidR="00805EAE" w:rsidRPr="0058324F" w:rsidRDefault="00805EAE" w:rsidP="00B32623">
      <w:pPr>
        <w:spacing w:line="360" w:lineRule="auto"/>
        <w:rPr>
          <w:rFonts w:ascii="Times New Roman" w:hAnsi="Times New Roman" w:cs="Times New Roman"/>
        </w:rPr>
      </w:pPr>
      <w:r w:rsidRPr="0058324F">
        <w:rPr>
          <w:rFonts w:ascii="Times New Roman" w:hAnsi="Times New Roman" w:cs="Times New Roman"/>
        </w:rPr>
        <w:t>J. J. T. Shibuya,</w:t>
      </w:r>
      <w:r w:rsidR="00641352" w:rsidRPr="00641352">
        <w:rPr>
          <w:rFonts w:ascii="Times New Roman" w:hAnsi="Times New Roman" w:cs="Times New Roman"/>
          <w:vertAlign w:val="superscript"/>
        </w:rPr>
        <w:t>1</w:t>
      </w:r>
      <w:r w:rsidRPr="0058324F">
        <w:rPr>
          <w:rFonts w:ascii="Times New Roman" w:hAnsi="Times New Roman" w:cs="Times New Roman"/>
        </w:rPr>
        <w:t xml:space="preserve"> D. Macphee,</w:t>
      </w:r>
      <w:r w:rsidR="00641352" w:rsidRPr="00641352">
        <w:rPr>
          <w:rFonts w:ascii="Times New Roman" w:hAnsi="Times New Roman" w:cs="Times New Roman"/>
          <w:vertAlign w:val="superscript"/>
        </w:rPr>
        <w:t>1</w:t>
      </w:r>
      <w:r w:rsidRPr="0058324F">
        <w:rPr>
          <w:rFonts w:ascii="Times New Roman" w:hAnsi="Times New Roman" w:cs="Times New Roman"/>
        </w:rPr>
        <w:t xml:space="preserve"> and A. Cuesta</w:t>
      </w:r>
      <w:r w:rsidR="00641352" w:rsidRPr="00641352">
        <w:rPr>
          <w:rFonts w:ascii="Times New Roman" w:hAnsi="Times New Roman" w:cs="Times New Roman"/>
          <w:vertAlign w:val="superscript"/>
        </w:rPr>
        <w:t>1,2</w:t>
      </w:r>
    </w:p>
    <w:p w14:paraId="55FAB233" w14:textId="1A54FEFE" w:rsidR="00EA34F7" w:rsidRDefault="00641352" w:rsidP="00B32623">
      <w:pPr>
        <w:pBdr>
          <w:bottom w:val="single" w:sz="6" w:space="1" w:color="auto"/>
        </w:pBdr>
        <w:spacing w:line="360" w:lineRule="auto"/>
        <w:rPr>
          <w:rFonts w:ascii="Times New Roman" w:hAnsi="Times New Roman" w:cs="Times New Roman"/>
          <w:i/>
        </w:rPr>
      </w:pPr>
      <w:r w:rsidRPr="00641352">
        <w:rPr>
          <w:rFonts w:ascii="Times New Roman" w:hAnsi="Times New Roman" w:cs="Times New Roman"/>
          <w:iCs/>
          <w:vertAlign w:val="superscript"/>
        </w:rPr>
        <w:t>1</w:t>
      </w:r>
      <w:r>
        <w:rPr>
          <w:rFonts w:ascii="Times New Roman" w:hAnsi="Times New Roman" w:cs="Times New Roman"/>
          <w:i/>
        </w:rPr>
        <w:t xml:space="preserve">Advanced Centre for Energy and Sustainability (ACES), </w:t>
      </w:r>
      <w:r w:rsidR="008C5DBF" w:rsidRPr="008C5DBF">
        <w:rPr>
          <w:rFonts w:ascii="Times New Roman" w:hAnsi="Times New Roman" w:cs="Times New Roman"/>
          <w:i/>
        </w:rPr>
        <w:t>Department of Chemistry, School of Natural and Computing Sciences, University of Aberdeen, AB24 3UE Aberdeen, Scotland, UK</w:t>
      </w:r>
    </w:p>
    <w:p w14:paraId="75E4845D" w14:textId="0C52C65A" w:rsidR="00641352" w:rsidRPr="0058324F" w:rsidRDefault="001A72DC" w:rsidP="00B32623">
      <w:pPr>
        <w:pBdr>
          <w:bottom w:val="single" w:sz="6" w:space="1" w:color="auto"/>
        </w:pBdr>
        <w:spacing w:line="360" w:lineRule="auto"/>
        <w:rPr>
          <w:rFonts w:ascii="Times New Roman" w:hAnsi="Times New Roman" w:cs="Times New Roman"/>
        </w:rPr>
      </w:pPr>
      <w:r w:rsidRPr="001A72DC">
        <w:rPr>
          <w:rFonts w:ascii="Times New Roman" w:hAnsi="Times New Roman" w:cs="Times New Roman"/>
          <w:iCs/>
          <w:vertAlign w:val="superscript"/>
        </w:rPr>
        <w:t>2</w:t>
      </w:r>
      <w:r w:rsidRPr="001A72DC">
        <w:rPr>
          <w:rFonts w:ascii="Times New Roman" w:hAnsi="Times New Roman" w:cs="Times New Roman"/>
          <w:i/>
        </w:rPr>
        <w:t>Centre for Energy Transition, University of Aberdeen, King’s College, AB24 3FX Aberdeen, Scotland, UK</w:t>
      </w:r>
    </w:p>
    <w:p w14:paraId="3FE97A8F" w14:textId="23FE0FA0" w:rsidR="00E470AC" w:rsidRPr="0058324F" w:rsidRDefault="00D8363E" w:rsidP="00B32623">
      <w:pPr>
        <w:pStyle w:val="Heading1"/>
        <w:spacing w:before="0" w:after="120" w:line="360" w:lineRule="auto"/>
        <w:rPr>
          <w:rFonts w:ascii="Times New Roman" w:hAnsi="Times New Roman" w:cs="Times New Roman"/>
          <w:sz w:val="22"/>
          <w:szCs w:val="22"/>
        </w:rPr>
      </w:pPr>
      <w:r w:rsidRPr="0058324F">
        <w:rPr>
          <w:rFonts w:ascii="Times New Roman" w:hAnsi="Times New Roman" w:cs="Times New Roman"/>
          <w:sz w:val="22"/>
          <w:szCs w:val="22"/>
        </w:rPr>
        <w:t xml:space="preserve">1. </w:t>
      </w:r>
      <w:r w:rsidR="00CF3318">
        <w:rPr>
          <w:rFonts w:ascii="Times New Roman" w:hAnsi="Times New Roman" w:cs="Times New Roman"/>
          <w:sz w:val="22"/>
          <w:szCs w:val="22"/>
        </w:rPr>
        <w:t xml:space="preserve">Expected </w:t>
      </w:r>
      <w:r w:rsidR="00D868BE" w:rsidRPr="0058324F">
        <w:rPr>
          <w:rFonts w:ascii="Times New Roman" w:hAnsi="Times New Roman" w:cs="Times New Roman"/>
          <w:sz w:val="22"/>
          <w:szCs w:val="22"/>
        </w:rPr>
        <w:t>pH dependence</w:t>
      </w:r>
      <w:r w:rsidRPr="0058324F">
        <w:rPr>
          <w:rFonts w:ascii="Times New Roman" w:hAnsi="Times New Roman" w:cs="Times New Roman"/>
          <w:sz w:val="22"/>
          <w:szCs w:val="22"/>
        </w:rPr>
        <w:t xml:space="preserve"> of the open-circuit cell voltage</w:t>
      </w:r>
    </w:p>
    <w:p w14:paraId="2DA5468C" w14:textId="1178FF4D" w:rsidR="00D8363E" w:rsidRPr="0058324F" w:rsidRDefault="000E30C8" w:rsidP="00B32623">
      <w:pPr>
        <w:spacing w:after="120" w:line="360" w:lineRule="auto"/>
        <w:rPr>
          <w:rFonts w:ascii="Times New Roman" w:hAnsi="Times New Roman" w:cs="Times New Roman"/>
        </w:rPr>
      </w:pPr>
      <w:r w:rsidRPr="0058324F">
        <w:rPr>
          <w:rFonts w:ascii="Times New Roman" w:hAnsi="Times New Roman" w:cs="Times New Roman"/>
        </w:rPr>
        <w:t>According to Nernst equation, the equilibrium potential</w:t>
      </w:r>
      <w:r w:rsidR="00195D4D" w:rsidRPr="0058324F">
        <w:rPr>
          <w:rFonts w:ascii="Times New Roman" w:hAnsi="Times New Roman" w:cs="Times New Roman"/>
        </w:rPr>
        <w:t xml:space="preserve"> of the HER/HOR equilibrium in acidic medium</w:t>
      </w:r>
      <w:r w:rsidR="00DE7990">
        <w:rPr>
          <w:rFonts w:ascii="Times New Roman" w:hAnsi="Times New Roman" w:cs="Times New Roman"/>
        </w:rPr>
        <w:t>,</w:t>
      </w:r>
    </w:p>
    <w:p w14:paraId="65FFA3D3" w14:textId="753B1FC8" w:rsidR="00EE638A" w:rsidRPr="0058324F" w:rsidRDefault="00000000" w:rsidP="00B32623">
      <w:pPr>
        <w:spacing w:after="120" w:line="360" w:lineRule="auto"/>
        <w:jc w:val="right"/>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2</m:t>
            </m:r>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oMath>
      <w:r w:rsidR="00EE638A" w:rsidRPr="0058324F">
        <w:rPr>
          <w:rFonts w:ascii="Times New Roman" w:hAnsi="Times New Roman" w:cs="Times New Roman"/>
        </w:rPr>
        <w:tab/>
      </w:r>
      <w:r w:rsidR="00EE638A" w:rsidRPr="0058324F">
        <w:rPr>
          <w:rFonts w:ascii="Times New Roman" w:hAnsi="Times New Roman" w:cs="Times New Roman"/>
        </w:rPr>
        <w:tab/>
      </w:r>
      <w:r w:rsidR="00EE638A" w:rsidRPr="0058324F">
        <w:rPr>
          <w:rFonts w:ascii="Times New Roman" w:hAnsi="Times New Roman" w:cs="Times New Roman"/>
        </w:rPr>
        <w:tab/>
      </w:r>
      <w:r w:rsidR="00EE638A" w:rsidRPr="0058324F">
        <w:rPr>
          <w:rFonts w:ascii="Times New Roman" w:hAnsi="Times New Roman" w:cs="Times New Roman"/>
        </w:rPr>
        <w:tab/>
      </w:r>
      <w:r w:rsidR="00EE638A" w:rsidRPr="0058324F">
        <w:rPr>
          <w:rFonts w:ascii="Times New Roman" w:hAnsi="Times New Roman" w:cs="Times New Roman"/>
        </w:rPr>
        <w:tab/>
        <w:t>(S1)</w:t>
      </w:r>
    </w:p>
    <w:p w14:paraId="057687CC" w14:textId="55972F1D" w:rsidR="00195D4D" w:rsidRPr="0058324F" w:rsidRDefault="00ED10EA" w:rsidP="00B32623">
      <w:pPr>
        <w:spacing w:line="360" w:lineRule="auto"/>
        <w:rPr>
          <w:rFonts w:ascii="Times New Roman" w:hAnsi="Times New Roman" w:cs="Times New Roman"/>
        </w:rPr>
      </w:pPr>
      <w:r w:rsidRPr="0058324F">
        <w:rPr>
          <w:rFonts w:ascii="Times New Roman" w:hAnsi="Times New Roman" w:cs="Times New Roman"/>
        </w:rPr>
        <w:t>which will determine the open-circuit potential</w:t>
      </w:r>
      <w:r w:rsidR="00052768" w:rsidRPr="0058324F">
        <w:rPr>
          <w:rFonts w:ascii="Times New Roman" w:hAnsi="Times New Roman" w:cs="Times New Roman"/>
        </w:rPr>
        <w:t xml:space="preserve"> (</w:t>
      </w:r>
      <w:proofErr w:type="spellStart"/>
      <w:r w:rsidR="00052768" w:rsidRPr="0058324F">
        <w:rPr>
          <w:rFonts w:ascii="Times New Roman" w:hAnsi="Times New Roman" w:cs="Times New Roman"/>
        </w:rPr>
        <w:t>ocp</w:t>
      </w:r>
      <w:proofErr w:type="spellEnd"/>
      <w:r w:rsidR="00052768" w:rsidRPr="0058324F">
        <w:rPr>
          <w:rFonts w:ascii="Times New Roman" w:hAnsi="Times New Roman" w:cs="Times New Roman"/>
        </w:rPr>
        <w:t>)</w:t>
      </w:r>
      <w:r w:rsidRPr="0058324F">
        <w:rPr>
          <w:rFonts w:ascii="Times New Roman" w:hAnsi="Times New Roman" w:cs="Times New Roman"/>
        </w:rPr>
        <w:t xml:space="preserve"> of the positive electrode, will be given by:</w:t>
      </w:r>
    </w:p>
    <w:p w14:paraId="02A4862A" w14:textId="448B54B3" w:rsidR="007F369E" w:rsidRPr="0058324F" w:rsidRDefault="00000000" w:rsidP="00B32623">
      <w:pPr>
        <w:spacing w:after="120" w:line="36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E</m:t>
            </m:r>
          </m:e>
          <m:sub>
            <m:f>
              <m:fPr>
                <m:type m:val="lin"/>
                <m:ctrlPr>
                  <w:rPr>
                    <w:rFonts w:ascii="Cambria Math" w:hAnsi="Cambria Math" w:cs="Times New Roman"/>
                    <w:i/>
                  </w:rPr>
                </m:ctrlPr>
              </m:fPr>
              <m:num>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num>
              <m:den>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den>
            </m:f>
          </m:sub>
          <m:sup>
            <m:r>
              <m:rPr>
                <m:sty m:val="p"/>
              </m:rPr>
              <w:rPr>
                <w:rFonts w:ascii="Cambria Math" w:hAnsi="Cambria Math" w:cs="Times New Roman"/>
              </w:rPr>
              <m:t>o</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2F</m:t>
            </m:r>
          </m:den>
        </m:f>
        <m:func>
          <m:funcPr>
            <m:ctrlPr>
              <w:rPr>
                <w:rFonts w:ascii="Cambria Math" w:hAnsi="Cambria Math" w:cs="Times New Roman"/>
                <w:i/>
              </w:rPr>
            </m:ctrlPr>
          </m:funcPr>
          <m:fName>
            <m:r>
              <m:rPr>
                <m:sty m:val="p"/>
              </m:rPr>
              <w:rPr>
                <w:rFonts w:ascii="Cambria Math" w:hAnsi="Cambria Math" w:cs="Times New Roman"/>
              </w:rPr>
              <m:t>ln</m:t>
            </m:r>
          </m:fName>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a</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P</m:t>
                    </m:r>
                  </m:e>
                  <m:sub>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sub>
                </m:sSub>
              </m:den>
            </m:f>
          </m:e>
        </m:func>
      </m:oMath>
      <w:r w:rsidR="007F369E" w:rsidRPr="0058324F">
        <w:rPr>
          <w:rFonts w:ascii="Times New Roman" w:hAnsi="Times New Roman" w:cs="Times New Roman"/>
        </w:rPr>
        <w:tab/>
      </w:r>
      <w:r w:rsidR="007F369E" w:rsidRPr="0058324F">
        <w:rPr>
          <w:rFonts w:ascii="Times New Roman" w:hAnsi="Times New Roman" w:cs="Times New Roman"/>
        </w:rPr>
        <w:tab/>
      </w:r>
      <w:r w:rsidR="007F369E" w:rsidRPr="0058324F">
        <w:rPr>
          <w:rFonts w:ascii="Times New Roman" w:hAnsi="Times New Roman" w:cs="Times New Roman"/>
        </w:rPr>
        <w:tab/>
      </w:r>
      <w:r w:rsidR="005C1129" w:rsidRPr="0058324F">
        <w:rPr>
          <w:rFonts w:ascii="Times New Roman" w:hAnsi="Times New Roman" w:cs="Times New Roman"/>
        </w:rPr>
        <w:tab/>
      </w:r>
      <w:r w:rsidR="00E470AC" w:rsidRPr="0058324F">
        <w:rPr>
          <w:rFonts w:ascii="Times New Roman" w:hAnsi="Times New Roman" w:cs="Times New Roman"/>
        </w:rPr>
        <w:tab/>
      </w:r>
      <w:r w:rsidR="0070775F" w:rsidRPr="0058324F">
        <w:rPr>
          <w:rFonts w:ascii="Times New Roman" w:hAnsi="Times New Roman" w:cs="Times New Roman"/>
        </w:rPr>
        <w:t>(S</w:t>
      </w:r>
      <w:r w:rsidR="00ED10EA" w:rsidRPr="0058324F">
        <w:rPr>
          <w:rFonts w:ascii="Times New Roman" w:hAnsi="Times New Roman" w:cs="Times New Roman"/>
        </w:rPr>
        <w:t>2</w:t>
      </w:r>
      <w:r w:rsidR="0070775F" w:rsidRPr="0058324F">
        <w:rPr>
          <w:rFonts w:ascii="Times New Roman" w:hAnsi="Times New Roman" w:cs="Times New Roman"/>
        </w:rPr>
        <w:t>)</w:t>
      </w:r>
    </w:p>
    <w:p w14:paraId="03776C07" w14:textId="79C067BE" w:rsidR="00F05483" w:rsidRPr="0058324F" w:rsidRDefault="00562E39" w:rsidP="00B32623">
      <w:pPr>
        <w:spacing w:after="120" w:line="360" w:lineRule="auto"/>
        <w:rPr>
          <w:rFonts w:ascii="Times New Roman" w:eastAsiaTheme="minorEastAsia" w:hAnsi="Times New Roman" w:cs="Times New Roman"/>
        </w:rPr>
      </w:pPr>
      <w:r w:rsidRPr="0058324F">
        <w:rPr>
          <w:rFonts w:ascii="Times New Roman" w:hAnsi="Times New Roman" w:cs="Times New Roman"/>
        </w:rPr>
        <w:t>where</w:t>
      </w:r>
      <w:r w:rsidR="00052768" w:rsidRPr="0058324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t>
            </m:r>
          </m:sub>
        </m:sSub>
      </m:oMath>
      <w:r w:rsidR="00052768" w:rsidRPr="0058324F">
        <w:rPr>
          <w:rFonts w:ascii="Times New Roman" w:eastAsiaTheme="minorEastAsia" w:hAnsi="Times New Roman" w:cs="Times New Roman"/>
        </w:rPr>
        <w:t xml:space="preserve"> is the ocp of the positive electrode,</w:t>
      </w:r>
      <w:r w:rsidRPr="0058324F">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E</m:t>
            </m:r>
          </m:e>
          <m:sub>
            <m:f>
              <m:fPr>
                <m:type m:val="lin"/>
                <m:ctrlPr>
                  <w:rPr>
                    <w:rFonts w:ascii="Cambria Math" w:hAnsi="Cambria Math" w:cs="Times New Roman"/>
                    <w:i/>
                  </w:rPr>
                </m:ctrlPr>
              </m:fPr>
              <m:num>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num>
              <m:den>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den>
            </m:f>
          </m:sub>
          <m:sup>
            <m:r>
              <m:rPr>
                <m:sty m:val="p"/>
              </m:rPr>
              <w:rPr>
                <w:rFonts w:ascii="Cambria Math" w:hAnsi="Cambria Math" w:cs="Times New Roman"/>
              </w:rPr>
              <m:t>o</m:t>
            </m:r>
          </m:sup>
        </m:sSubSup>
        <m:r>
          <w:rPr>
            <w:rFonts w:ascii="Cambria Math" w:eastAsiaTheme="minorEastAsia" w:hAnsi="Cambria Math" w:cs="Times New Roman"/>
          </w:rPr>
          <m:t>=0</m:t>
        </m:r>
      </m:oMath>
      <w:r w:rsidR="00E729AC" w:rsidRPr="0058324F">
        <w:rPr>
          <w:rFonts w:ascii="Times New Roman" w:eastAsiaTheme="minorEastAsia" w:hAnsi="Times New Roman" w:cs="Times New Roman"/>
        </w:rPr>
        <w:t xml:space="preserve"> V vs. SHE</w:t>
      </w:r>
      <w:r w:rsidRPr="0058324F">
        <w:rPr>
          <w:rFonts w:ascii="Times New Roman" w:eastAsiaTheme="minorEastAsia" w:hAnsi="Times New Roman" w:cs="Times New Roman"/>
        </w:rPr>
        <w:t xml:space="preserve"> is the standard</w:t>
      </w:r>
      <w:r w:rsidR="00E729AC" w:rsidRPr="0058324F">
        <w:rPr>
          <w:rFonts w:ascii="Times New Roman" w:eastAsiaTheme="minorEastAsia" w:hAnsi="Times New Roman" w:cs="Times New Roman"/>
        </w:rPr>
        <w:t xml:space="preserve"> potential of the H</w:t>
      </w:r>
      <w:r w:rsidR="00E729AC" w:rsidRPr="0058324F">
        <w:rPr>
          <w:rFonts w:ascii="Times New Roman" w:eastAsiaTheme="minorEastAsia" w:hAnsi="Times New Roman" w:cs="Times New Roman"/>
          <w:vertAlign w:val="superscript"/>
        </w:rPr>
        <w:t>+</w:t>
      </w:r>
      <w:r w:rsidR="00E729AC" w:rsidRPr="0058324F">
        <w:rPr>
          <w:rFonts w:ascii="Times New Roman" w:eastAsiaTheme="minorEastAsia" w:hAnsi="Times New Roman" w:cs="Times New Roman"/>
        </w:rPr>
        <w:t>/H</w:t>
      </w:r>
      <w:r w:rsidR="00E729AC" w:rsidRPr="0058324F">
        <w:rPr>
          <w:rFonts w:ascii="Times New Roman" w:eastAsiaTheme="minorEastAsia" w:hAnsi="Times New Roman" w:cs="Times New Roman"/>
          <w:vertAlign w:val="subscript"/>
        </w:rPr>
        <w:t>2</w:t>
      </w:r>
      <w:r w:rsidR="00E729AC" w:rsidRPr="0058324F">
        <w:rPr>
          <w:rFonts w:ascii="Times New Roman" w:eastAsiaTheme="minorEastAsia" w:hAnsi="Times New Roman" w:cs="Times New Roman"/>
        </w:rPr>
        <w:t xml:space="preserve"> redox couple, </w:t>
      </w:r>
      <m:oMath>
        <m:sSub>
          <m:sSubPr>
            <m:ctrlPr>
              <w:rPr>
                <w:rFonts w:ascii="Cambria Math" w:hAnsi="Cambria Math" w:cs="Times New Roman"/>
                <w:i/>
              </w:rPr>
            </m:ctrlPr>
          </m:sSubPr>
          <m:e>
            <m:r>
              <w:rPr>
                <w:rFonts w:ascii="Cambria Math" w:hAnsi="Cambria Math" w:cs="Times New Roman"/>
              </w:rPr>
              <m:t>a</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Sub>
      </m:oMath>
      <w:r w:rsidR="004D300F" w:rsidRPr="0058324F">
        <w:rPr>
          <w:rFonts w:ascii="Times New Roman" w:eastAsiaTheme="minorEastAsia" w:hAnsi="Times New Roman" w:cs="Times New Roman"/>
        </w:rPr>
        <w:t xml:space="preserve"> is the activity of H</w:t>
      </w:r>
      <w:r w:rsidR="004D300F" w:rsidRPr="0058324F">
        <w:rPr>
          <w:rFonts w:ascii="Times New Roman" w:eastAsiaTheme="minorEastAsia" w:hAnsi="Times New Roman" w:cs="Times New Roman"/>
          <w:vertAlign w:val="superscript"/>
        </w:rPr>
        <w:t>+</w:t>
      </w:r>
      <w:r w:rsidR="004D300F" w:rsidRPr="0058324F">
        <w:rPr>
          <w:rFonts w:ascii="Times New Roman" w:eastAsiaTheme="minorEastAsia" w:hAnsi="Times New Roman" w:cs="Times New Roman"/>
        </w:rPr>
        <w:t xml:space="preserve"> in the solution</w:t>
      </w:r>
      <w:r w:rsidR="00F05483" w:rsidRPr="0058324F">
        <w:rPr>
          <w:rFonts w:ascii="Times New Roman" w:eastAsiaTheme="minorEastAsia"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P</m:t>
            </m:r>
          </m:e>
          <m:sub>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sub>
        </m:sSub>
      </m:oMath>
      <w:r w:rsidR="00F05483" w:rsidRPr="0058324F">
        <w:rPr>
          <w:rFonts w:ascii="Times New Roman" w:eastAsiaTheme="minorEastAsia" w:hAnsi="Times New Roman" w:cs="Times New Roman"/>
        </w:rPr>
        <w:t xml:space="preserve"> is the pressure of H</w:t>
      </w:r>
      <w:r w:rsidR="00F05483" w:rsidRPr="0058324F">
        <w:rPr>
          <w:rFonts w:ascii="Times New Roman" w:eastAsiaTheme="minorEastAsia" w:hAnsi="Times New Roman" w:cs="Times New Roman"/>
          <w:vertAlign w:val="subscript"/>
        </w:rPr>
        <w:t>2</w:t>
      </w:r>
      <w:r w:rsidR="00F05483" w:rsidRPr="0058324F">
        <w:rPr>
          <w:rFonts w:ascii="Times New Roman" w:eastAsiaTheme="minorEastAsia" w:hAnsi="Times New Roman" w:cs="Times New Roman"/>
        </w:rPr>
        <w:t>.</w:t>
      </w:r>
    </w:p>
    <w:p w14:paraId="1B5B2E6F" w14:textId="22C4DB8E" w:rsidR="002D1E6F" w:rsidRPr="0058324F" w:rsidRDefault="00F05483" w:rsidP="00B32623">
      <w:pPr>
        <w:spacing w:after="120" w:line="360" w:lineRule="auto"/>
        <w:rPr>
          <w:rFonts w:ascii="Times New Roman" w:hAnsi="Times New Roman" w:cs="Times New Roman"/>
        </w:rPr>
      </w:pPr>
      <w:r w:rsidRPr="0058324F">
        <w:rPr>
          <w:rFonts w:ascii="Times New Roman" w:eastAsiaTheme="minorEastAsia" w:hAnsi="Times New Roman" w:cs="Times New Roman"/>
        </w:rPr>
        <w:t>Similarly</w:t>
      </w:r>
      <w:r w:rsidR="002D1E6F" w:rsidRPr="0058324F">
        <w:rPr>
          <w:rFonts w:ascii="Times New Roman" w:eastAsiaTheme="minorEastAsia" w:hAnsi="Times New Roman" w:cs="Times New Roman"/>
        </w:rPr>
        <w:t xml:space="preserve">, according to Nernst equation </w:t>
      </w:r>
      <w:r w:rsidR="002D1E6F" w:rsidRPr="0058324F">
        <w:rPr>
          <w:rFonts w:ascii="Times New Roman" w:hAnsi="Times New Roman" w:cs="Times New Roman"/>
        </w:rPr>
        <w:t xml:space="preserve">the equilibrium potential of the HER/HOR equilibrium in </w:t>
      </w:r>
      <w:r w:rsidR="00DA2E6F" w:rsidRPr="0058324F">
        <w:rPr>
          <w:rFonts w:ascii="Times New Roman" w:hAnsi="Times New Roman" w:cs="Times New Roman"/>
        </w:rPr>
        <w:t>a</w:t>
      </w:r>
      <w:r w:rsidR="002D1E6F" w:rsidRPr="0058324F">
        <w:rPr>
          <w:rFonts w:ascii="Times New Roman" w:hAnsi="Times New Roman" w:cs="Times New Roman"/>
        </w:rPr>
        <w:t>lkaline medium:</w:t>
      </w:r>
    </w:p>
    <w:p w14:paraId="1411244E" w14:textId="4C30EC8C" w:rsidR="002D1E6F" w:rsidRPr="0058324F" w:rsidRDefault="00000000" w:rsidP="00B32623">
      <w:pPr>
        <w:spacing w:after="120" w:line="360" w:lineRule="auto"/>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2</m:t>
            </m:r>
            <m:r>
              <m:rPr>
                <m:sty m:val="p"/>
              </m:rPr>
              <w:rPr>
                <w:rFonts w:ascii="Cambria Math" w:hAnsi="Cambria Math" w:cs="Times New Roman"/>
              </w:rPr>
              <m:t>H</m:t>
            </m:r>
          </m:e>
          <m:sub>
            <m:r>
              <w:rPr>
                <w:rFonts w:ascii="Cambria Math" w:hAnsi="Cambria Math" w:cs="Times New Roman"/>
              </w:rPr>
              <m:t>2</m:t>
            </m:r>
          </m:sub>
        </m:sSub>
        <m:r>
          <m:rPr>
            <m:sty m:val="p"/>
          </m:rPr>
          <w:rPr>
            <w:rFonts w:ascii="Cambria Math" w:hAnsi="Cambria Math" w:cs="Times New Roman"/>
          </w:rPr>
          <m:t>O</m:t>
        </m:r>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m:t>
            </m:r>
            <m:r>
              <m:rPr>
                <m:sty m:val="p"/>
              </m:rPr>
              <w:rPr>
                <w:rFonts w:ascii="Cambria Math" w:hAnsi="Cambria Math" w:cs="Times New Roman"/>
              </w:rPr>
              <m:t>OH</m:t>
            </m:r>
          </m:e>
          <m:sup>
            <m:r>
              <w:rPr>
                <w:rFonts w:ascii="Cambria Math" w:hAnsi="Cambria Math" w:cs="Times New Roman"/>
              </w:rPr>
              <m:t>-</m:t>
            </m:r>
          </m:sup>
        </m:sSup>
      </m:oMath>
      <w:r w:rsidR="00FF532D" w:rsidRPr="0058324F">
        <w:rPr>
          <w:rFonts w:ascii="Times New Roman" w:eastAsiaTheme="minorEastAsia" w:hAnsi="Times New Roman" w:cs="Times New Roman"/>
        </w:rPr>
        <w:tab/>
      </w:r>
      <w:r w:rsidR="002D1E6F" w:rsidRPr="0058324F">
        <w:rPr>
          <w:rFonts w:ascii="Times New Roman" w:hAnsi="Times New Roman" w:cs="Times New Roman"/>
        </w:rPr>
        <w:tab/>
      </w:r>
      <w:r w:rsidR="002D1E6F" w:rsidRPr="0058324F">
        <w:rPr>
          <w:rFonts w:ascii="Times New Roman" w:hAnsi="Times New Roman" w:cs="Times New Roman"/>
        </w:rPr>
        <w:tab/>
      </w:r>
      <w:r w:rsidR="002D1E6F" w:rsidRPr="0058324F">
        <w:rPr>
          <w:rFonts w:ascii="Times New Roman" w:hAnsi="Times New Roman" w:cs="Times New Roman"/>
        </w:rPr>
        <w:tab/>
      </w:r>
      <w:r w:rsidR="002D1E6F" w:rsidRPr="0058324F">
        <w:rPr>
          <w:rFonts w:ascii="Times New Roman" w:hAnsi="Times New Roman" w:cs="Times New Roman"/>
        </w:rPr>
        <w:tab/>
        <w:t>(S3)</w:t>
      </w:r>
    </w:p>
    <w:p w14:paraId="4F7FA562" w14:textId="6955B8ED" w:rsidR="00DA2E6F" w:rsidRPr="0058324F" w:rsidRDefault="00DA2E6F" w:rsidP="00B32623">
      <w:pPr>
        <w:spacing w:line="360" w:lineRule="auto"/>
        <w:rPr>
          <w:rFonts w:ascii="Times New Roman" w:hAnsi="Times New Roman" w:cs="Times New Roman"/>
        </w:rPr>
      </w:pPr>
      <w:r w:rsidRPr="0058324F">
        <w:rPr>
          <w:rFonts w:ascii="Times New Roman" w:hAnsi="Times New Roman" w:cs="Times New Roman"/>
        </w:rPr>
        <w:t>which will determine the open-circuit potential of the negative electrode, will be given by:</w:t>
      </w:r>
    </w:p>
    <w:p w14:paraId="7CBBA756" w14:textId="3AA39304" w:rsidR="007F369E" w:rsidRPr="0058324F" w:rsidRDefault="00000000" w:rsidP="00B32623">
      <w:pPr>
        <w:spacing w:after="120" w:line="360" w:lineRule="auto"/>
        <w:jc w:val="right"/>
        <w:rPr>
          <w:rFonts w:ascii="Times New Roman"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m:t>
            </m:r>
          </m:sub>
        </m:sSub>
        <m:r>
          <w:rPr>
            <w:rFonts w:ascii="Cambria Math" w:eastAsiaTheme="minorEastAsia" w:hAnsi="Cambria Math" w:cs="Times New Roman"/>
          </w:rPr>
          <m:t>=</m:t>
        </m:r>
        <m:sSubSup>
          <m:sSubSupPr>
            <m:ctrlPr>
              <w:rPr>
                <w:rFonts w:ascii="Cambria Math" w:hAnsi="Cambria Math" w:cs="Times New Roman"/>
                <w:i/>
              </w:rPr>
            </m:ctrlPr>
          </m:sSubSupPr>
          <m:e>
            <m:r>
              <w:rPr>
                <w:rFonts w:ascii="Cambria Math" w:hAnsi="Cambria Math" w:cs="Times New Roman"/>
              </w:rPr>
              <m:t>E</m:t>
            </m:r>
          </m:e>
          <m:sub>
            <m:f>
              <m:fPr>
                <m:type m:val="lin"/>
                <m:ctrlPr>
                  <w:rPr>
                    <w:rFonts w:ascii="Cambria Math" w:hAnsi="Cambria Math" w:cs="Times New Roman"/>
                    <w:i/>
                  </w:rPr>
                </m:ctrlPr>
              </m:fPr>
              <m:num>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r>
                  <m:rPr>
                    <m:sty m:val="p"/>
                  </m:rPr>
                  <w:rPr>
                    <w:rFonts w:ascii="Cambria Math" w:hAnsi="Cambria Math" w:cs="Times New Roman"/>
                  </w:rPr>
                  <m:t>O</m:t>
                </m:r>
              </m:num>
              <m:den>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den>
            </m:f>
          </m:sub>
          <m:sup>
            <m:r>
              <m:rPr>
                <m:sty m:val="p"/>
              </m:rPr>
              <w:rPr>
                <w:rFonts w:ascii="Cambria Math" w:hAnsi="Cambria Math" w:cs="Times New Roman"/>
              </w:rPr>
              <m:t>o</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2F</m:t>
            </m:r>
          </m:den>
        </m:f>
        <m:func>
          <m:funcPr>
            <m:ctrlPr>
              <w:rPr>
                <w:rFonts w:ascii="Cambria Math" w:hAnsi="Cambria Math" w:cs="Times New Roman"/>
                <w:i/>
              </w:rPr>
            </m:ctrlPr>
          </m:funcPr>
          <m:fName>
            <m:r>
              <m:rPr>
                <m:sty m:val="p"/>
              </m:rPr>
              <w:rPr>
                <w:rFonts w:ascii="Cambria Math" w:hAnsi="Cambria Math" w:cs="Times New Roman"/>
              </w:rPr>
              <m:t>ln</m:t>
            </m:r>
          </m:fName>
          <m:e>
            <m:sSub>
              <m:sSubPr>
                <m:ctrlPr>
                  <w:rPr>
                    <w:rFonts w:ascii="Cambria Math" w:hAnsi="Cambria Math" w:cs="Times New Roman"/>
                    <w:i/>
                  </w:rPr>
                </m:ctrlPr>
              </m:sSubPr>
              <m:e>
                <m:r>
                  <w:rPr>
                    <w:rFonts w:ascii="Cambria Math" w:hAnsi="Cambria Math" w:cs="Times New Roman"/>
                  </w:rPr>
                  <m:t>P</m:t>
                </m:r>
              </m:e>
              <m:sub>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sub>
            </m:sSub>
            <m:sSubSup>
              <m:sSubSupPr>
                <m:ctrlPr>
                  <w:rPr>
                    <w:rFonts w:ascii="Cambria Math" w:hAnsi="Cambria Math" w:cs="Times New Roman"/>
                    <w:i/>
                  </w:rPr>
                </m:ctrlPr>
              </m:sSubSupPr>
              <m:e>
                <m:r>
                  <w:rPr>
                    <w:rFonts w:ascii="Cambria Math" w:hAnsi="Cambria Math" w:cs="Times New Roman"/>
                  </w:rPr>
                  <m:t>a</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up>
                <m:r>
                  <w:rPr>
                    <w:rFonts w:ascii="Cambria Math" w:hAnsi="Cambria Math" w:cs="Times New Roman"/>
                  </w:rPr>
                  <m:t>2</m:t>
                </m:r>
              </m:sup>
            </m:sSubSup>
          </m:e>
        </m:func>
      </m:oMath>
      <w:r w:rsidR="00E470AC" w:rsidRPr="0058324F">
        <w:rPr>
          <w:rFonts w:ascii="Times New Roman" w:hAnsi="Times New Roman" w:cs="Times New Roman"/>
        </w:rPr>
        <w:tab/>
      </w:r>
      <w:r w:rsidR="00E470AC" w:rsidRPr="0058324F">
        <w:rPr>
          <w:rFonts w:ascii="Times New Roman" w:hAnsi="Times New Roman" w:cs="Times New Roman"/>
        </w:rPr>
        <w:tab/>
      </w:r>
      <w:r w:rsidR="00322FAA" w:rsidRPr="0058324F">
        <w:rPr>
          <w:rFonts w:ascii="Times New Roman" w:hAnsi="Times New Roman" w:cs="Times New Roman"/>
        </w:rPr>
        <w:tab/>
      </w:r>
      <w:r w:rsidR="00322FAA" w:rsidRPr="0058324F">
        <w:rPr>
          <w:rFonts w:ascii="Times New Roman" w:hAnsi="Times New Roman" w:cs="Times New Roman"/>
        </w:rPr>
        <w:tab/>
      </w:r>
      <w:r w:rsidR="00D95F5F" w:rsidRPr="0058324F">
        <w:rPr>
          <w:rFonts w:ascii="Times New Roman" w:hAnsi="Times New Roman" w:cs="Times New Roman"/>
        </w:rPr>
        <w:tab/>
      </w:r>
      <w:r w:rsidR="00E470AC" w:rsidRPr="0058324F">
        <w:rPr>
          <w:rFonts w:ascii="Times New Roman" w:hAnsi="Times New Roman" w:cs="Times New Roman"/>
        </w:rPr>
        <w:t>(S</w:t>
      </w:r>
      <w:r w:rsidR="00DA2E6F" w:rsidRPr="0058324F">
        <w:rPr>
          <w:rFonts w:ascii="Times New Roman" w:hAnsi="Times New Roman" w:cs="Times New Roman"/>
        </w:rPr>
        <w:t>4</w:t>
      </w:r>
      <w:r w:rsidR="00E470AC" w:rsidRPr="0058324F">
        <w:rPr>
          <w:rFonts w:ascii="Times New Roman" w:hAnsi="Times New Roman" w:cs="Times New Roman"/>
        </w:rPr>
        <w:t>)</w:t>
      </w:r>
    </w:p>
    <w:p w14:paraId="12504BAD" w14:textId="7AB14F7E" w:rsidR="00B1707C" w:rsidRPr="0058324F" w:rsidRDefault="00B1707C" w:rsidP="00B32623">
      <w:pPr>
        <w:spacing w:after="120" w:line="360" w:lineRule="auto"/>
        <w:rPr>
          <w:rFonts w:ascii="Times New Roman" w:hAnsi="Times New Roman" w:cs="Times New Roman"/>
        </w:rPr>
      </w:pPr>
      <w:r w:rsidRPr="0058324F">
        <w:rPr>
          <w:rFonts w:ascii="Times New Roman" w:hAnsi="Times New Roman" w:cs="Times New Roman"/>
        </w:rPr>
        <w:t>where</w:t>
      </w:r>
      <w:r w:rsidR="00052768" w:rsidRPr="0058324F">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t>
            </m:r>
          </m:sub>
        </m:sSub>
      </m:oMath>
      <w:r w:rsidR="00052768" w:rsidRPr="0058324F">
        <w:rPr>
          <w:rFonts w:ascii="Times New Roman" w:eastAsiaTheme="minorEastAsia" w:hAnsi="Times New Roman" w:cs="Times New Roman"/>
        </w:rPr>
        <w:t xml:space="preserve"> is the ocp of the negative electrode,</w:t>
      </w:r>
      <w:r w:rsidRPr="0058324F">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E</m:t>
            </m:r>
          </m:e>
          <m:sub>
            <m:f>
              <m:fPr>
                <m:type m:val="lin"/>
                <m:ctrlPr>
                  <w:rPr>
                    <w:rFonts w:ascii="Cambria Math" w:hAnsi="Cambria Math" w:cs="Times New Roman"/>
                    <w:i/>
                  </w:rPr>
                </m:ctrlPr>
              </m:fPr>
              <m:num>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r>
                  <m:rPr>
                    <m:sty m:val="p"/>
                  </m:rPr>
                  <w:rPr>
                    <w:rFonts w:ascii="Cambria Math" w:hAnsi="Cambria Math" w:cs="Times New Roman"/>
                  </w:rPr>
                  <m:t>O</m:t>
                </m:r>
              </m:num>
              <m:den>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2</m:t>
                    </m:r>
                  </m:sub>
                </m:sSub>
              </m:den>
            </m:f>
          </m:sub>
          <m:sup>
            <m:r>
              <m:rPr>
                <m:sty m:val="p"/>
              </m:rPr>
              <w:rPr>
                <w:rFonts w:ascii="Cambria Math" w:hAnsi="Cambria Math" w:cs="Times New Roman"/>
              </w:rPr>
              <m:t>o</m:t>
            </m:r>
          </m:sup>
        </m:sSubSup>
        <m:r>
          <w:rPr>
            <w:rFonts w:ascii="Cambria Math" w:eastAsiaTheme="minorEastAsia" w:hAnsi="Cambria Math" w:cs="Times New Roman"/>
          </w:rPr>
          <m:t>=-0.83</m:t>
        </m:r>
      </m:oMath>
      <w:r w:rsidRPr="0058324F">
        <w:rPr>
          <w:rFonts w:ascii="Times New Roman" w:eastAsiaTheme="minorEastAsia" w:hAnsi="Times New Roman" w:cs="Times New Roman"/>
        </w:rPr>
        <w:t xml:space="preserve"> V vs. SHE is the standard potential of the H</w:t>
      </w:r>
      <w:r w:rsidR="00E526F5" w:rsidRPr="0058324F">
        <w:rPr>
          <w:rFonts w:ascii="Times New Roman" w:eastAsiaTheme="minorEastAsia" w:hAnsi="Times New Roman" w:cs="Times New Roman"/>
          <w:vertAlign w:val="subscript"/>
        </w:rPr>
        <w:t>2</w:t>
      </w:r>
      <w:r w:rsidR="00E526F5" w:rsidRPr="0058324F">
        <w:rPr>
          <w:rFonts w:ascii="Times New Roman" w:eastAsiaTheme="minorEastAsia" w:hAnsi="Times New Roman" w:cs="Times New Roman"/>
        </w:rPr>
        <w:t>O</w:t>
      </w:r>
      <w:r w:rsidRPr="0058324F">
        <w:rPr>
          <w:rFonts w:ascii="Times New Roman" w:eastAsiaTheme="minorEastAsia" w:hAnsi="Times New Roman" w:cs="Times New Roman"/>
        </w:rPr>
        <w:t>/H</w:t>
      </w:r>
      <w:r w:rsidRPr="0058324F">
        <w:rPr>
          <w:rFonts w:ascii="Times New Roman" w:eastAsiaTheme="minorEastAsia" w:hAnsi="Times New Roman" w:cs="Times New Roman"/>
          <w:vertAlign w:val="subscript"/>
        </w:rPr>
        <w:t>2</w:t>
      </w:r>
      <w:r w:rsidRPr="0058324F">
        <w:rPr>
          <w:rFonts w:ascii="Times New Roman" w:eastAsiaTheme="minorEastAsia" w:hAnsi="Times New Roman" w:cs="Times New Roman"/>
        </w:rPr>
        <w:t xml:space="preserve"> redox couple</w:t>
      </w:r>
      <w:r w:rsidR="00E41489" w:rsidRPr="0058324F">
        <w:rPr>
          <w:rFonts w:ascii="Times New Roman" w:eastAsiaTheme="minorEastAsia" w:hAnsi="Times New Roman" w:cs="Times New Roman"/>
        </w:rPr>
        <w:t xml:space="preserve"> and</w:t>
      </w:r>
      <w:r w:rsidRPr="0058324F">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a</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Sub>
      </m:oMath>
      <w:r w:rsidRPr="0058324F">
        <w:rPr>
          <w:rFonts w:ascii="Times New Roman" w:eastAsiaTheme="minorEastAsia" w:hAnsi="Times New Roman" w:cs="Times New Roman"/>
        </w:rPr>
        <w:t xml:space="preserve"> is the activity of </w:t>
      </w:r>
      <w:r w:rsidR="00E526F5" w:rsidRPr="0058324F">
        <w:rPr>
          <w:rFonts w:ascii="Times New Roman" w:eastAsiaTheme="minorEastAsia" w:hAnsi="Times New Roman" w:cs="Times New Roman"/>
        </w:rPr>
        <w:t>O</w:t>
      </w:r>
      <w:r w:rsidRPr="0058324F">
        <w:rPr>
          <w:rFonts w:ascii="Times New Roman" w:eastAsiaTheme="minorEastAsia" w:hAnsi="Times New Roman" w:cs="Times New Roman"/>
        </w:rPr>
        <w:t>H</w:t>
      </w:r>
      <w:r w:rsidR="00E526F5" w:rsidRPr="0058324F">
        <w:rPr>
          <w:rFonts w:ascii="Times New Roman" w:eastAsiaTheme="minorEastAsia" w:hAnsi="Times New Roman" w:cs="Times New Roman"/>
          <w:vertAlign w:val="superscript"/>
        </w:rPr>
        <w:t>-</w:t>
      </w:r>
      <w:r w:rsidRPr="0058324F">
        <w:rPr>
          <w:rFonts w:ascii="Times New Roman" w:eastAsiaTheme="minorEastAsia" w:hAnsi="Times New Roman" w:cs="Times New Roman"/>
        </w:rPr>
        <w:t xml:space="preserve"> in the solution</w:t>
      </w:r>
      <w:r w:rsidR="00E41489" w:rsidRPr="0058324F">
        <w:rPr>
          <w:rFonts w:ascii="Times New Roman" w:eastAsiaTheme="minorEastAsia" w:hAnsi="Times New Roman" w:cs="Times New Roman"/>
        </w:rPr>
        <w:t xml:space="preserve">. The </w:t>
      </w:r>
      <w:r w:rsidR="006B64D1" w:rsidRPr="0058324F">
        <w:rPr>
          <w:rFonts w:ascii="Times New Roman" w:eastAsiaTheme="minorEastAsia" w:hAnsi="Times New Roman" w:cs="Times New Roman"/>
        </w:rPr>
        <w:t>open-circuit voltage</w:t>
      </w:r>
      <w:r w:rsidR="006F3772" w:rsidRPr="0058324F">
        <w:rPr>
          <w:rFonts w:ascii="Times New Roman" w:eastAsiaTheme="minorEastAsia" w:hAnsi="Times New Roman" w:cs="Times New Roman"/>
        </w:rPr>
        <w:t xml:space="preserve"> (</w:t>
      </w:r>
      <w:r w:rsidR="00C22A35">
        <w:rPr>
          <w:rFonts w:ascii="Times New Roman" w:eastAsiaTheme="minorEastAsia" w:hAnsi="Times New Roman" w:cs="Times New Roman"/>
        </w:rPr>
        <w:t>OCV</w:t>
      </w:r>
      <w:r w:rsidR="006F3772" w:rsidRPr="0058324F">
        <w:rPr>
          <w:rFonts w:ascii="Times New Roman" w:eastAsiaTheme="minorEastAsia" w:hAnsi="Times New Roman" w:cs="Times New Roman"/>
        </w:rPr>
        <w:t>)</w:t>
      </w:r>
      <w:r w:rsidR="006B64D1" w:rsidRPr="0058324F">
        <w:rPr>
          <w:rFonts w:ascii="Times New Roman" w:eastAsiaTheme="minorEastAsia" w:hAnsi="Times New Roman" w:cs="Times New Roman"/>
        </w:rPr>
        <w:t xml:space="preserve"> of an acid-base battery will therefore be:</w:t>
      </w:r>
    </w:p>
    <w:p w14:paraId="6F1FF2E1" w14:textId="3DDFF7E2" w:rsidR="00142394" w:rsidRPr="0058324F" w:rsidRDefault="00000000" w:rsidP="00B32623">
      <w:pPr>
        <w:spacing w:after="120" w:line="360" w:lineRule="auto"/>
        <w:jc w:val="right"/>
        <w:rPr>
          <w:rFonts w:ascii="Times New Roman" w:eastAsiaTheme="minorEastAsia" w:hAnsi="Times New Roman" w:cs="Times New Roman"/>
        </w:rPr>
      </w:pPr>
      <m:oMathPara>
        <m:oMathParaPr>
          <m:jc m:val="center"/>
        </m:oMathParaP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m:rPr>
                  <m:sty m:val="p"/>
                </m:rPr>
                <w:rPr>
                  <w:rFonts w:ascii="Cambria Math" w:eastAsiaTheme="minorEastAsia" w:hAnsi="Cambria Math" w:cs="Times New Roman"/>
                </w:rPr>
                <m:t>cell</m:t>
              </m:r>
            </m:sub>
          </m:sSub>
          <m:r>
            <w:rPr>
              <w:rFonts w:ascii="Cambria Math" w:eastAsiaTheme="minorEastAsia" w:hAnsi="Cambria Math" w:cs="Times New Roman"/>
            </w:rPr>
            <m:t>=</m:t>
          </m:r>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m:t>
                  </m:r>
                </m:sub>
              </m:sSub>
              <m:r>
                <w:rPr>
                  <w:rFonts w:ascii="Cambria Math" w:eastAsiaTheme="minorEastAsia" w:hAnsi="Cambria Math" w:cs="Times New Roman"/>
                </w:rPr>
                <m:t>-E</m:t>
              </m:r>
            </m:e>
            <m:sub>
              <m:r>
                <w:rPr>
                  <w:rFonts w:ascii="Cambria Math" w:eastAsiaTheme="minorEastAsia" w:hAnsi="Cambria Math" w:cs="Times New Roman"/>
                </w:rPr>
                <m:t>-</m:t>
              </m:r>
            </m:sub>
          </m:sSub>
          <m:r>
            <w:rPr>
              <w:rFonts w:ascii="Cambria Math" w:eastAsiaTheme="minorEastAsia" w:hAnsi="Cambria Math" w:cs="Times New Roman"/>
            </w:rPr>
            <m:t>=0.83+</m:t>
          </m:r>
          <m:f>
            <m:fPr>
              <m:ctrlPr>
                <w:rPr>
                  <w:rFonts w:ascii="Cambria Math" w:eastAsiaTheme="minorEastAsia" w:hAnsi="Cambria Math" w:cs="Times New Roman"/>
                  <w:i/>
                </w:rPr>
              </m:ctrlPr>
            </m:fPr>
            <m:num>
              <m:r>
                <w:rPr>
                  <w:rFonts w:ascii="Cambria Math" w:eastAsiaTheme="minorEastAsia" w:hAnsi="Cambria Math" w:cs="Times New Roman"/>
                </w:rPr>
                <m:t>RT</m:t>
              </m:r>
            </m:num>
            <m:den>
              <m:r>
                <w:rPr>
                  <w:rFonts w:ascii="Cambria Math" w:eastAsiaTheme="minorEastAsia" w:hAnsi="Cambria Math" w:cs="Times New Roman"/>
                </w:rPr>
                <m:t>F</m:t>
              </m:r>
            </m:den>
          </m:f>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ln</m:t>
              </m:r>
            </m:fName>
            <m:e>
              <m:r>
                <w:rPr>
                  <w:rFonts w:ascii="Cambria Math" w:eastAsiaTheme="minorEastAsia" w:hAnsi="Cambria Math" w:cs="Times New Roman"/>
                </w:rPr>
                <m:t>10</m:t>
              </m:r>
            </m:e>
          </m:func>
          <m:d>
            <m:dPr>
              <m:begChr m:val="["/>
              <m:endChr m:val="]"/>
              <m:ctrlPr>
                <w:rPr>
                  <w:rFonts w:ascii="Cambria Math" w:eastAsiaTheme="minorEastAsia" w:hAnsi="Cambria Math" w:cs="Times New Roman"/>
                  <w:i/>
                </w:rPr>
              </m:ctrlPr>
            </m:dPr>
            <m:e>
              <m:sSub>
                <m:sSubPr>
                  <m:ctrlPr>
                    <w:rPr>
                      <w:rFonts w:ascii="Cambria Math" w:hAnsi="Cambria Math" w:cs="Times New Roman"/>
                      <w:i/>
                    </w:rPr>
                  </m:ctrlPr>
                </m:sSubPr>
                <m:e>
                  <m:r>
                    <m:rPr>
                      <m:sty m:val="p"/>
                    </m:rPr>
                    <w:rPr>
                      <w:rFonts w:ascii="Cambria Math" w:hAnsi="Cambria Math" w:cs="Times New Roman"/>
                    </w:rPr>
                    <m:t>pH</m:t>
                  </m:r>
                </m:e>
                <m:sub>
                  <m:r>
                    <m:rPr>
                      <m:sty m:val="p"/>
                    </m:rPr>
                    <w:rPr>
                      <w:rFonts w:ascii="Cambria Math" w:hAnsi="Cambria Math" w:cs="Times New Roman"/>
                    </w:rPr>
                    <m:t>alk</m:t>
                  </m:r>
                </m:sub>
              </m:sSub>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pH</m:t>
                  </m:r>
                </m:e>
                <m:sub>
                  <m:r>
                    <m:rPr>
                      <m:sty m:val="p"/>
                    </m:rPr>
                    <w:rPr>
                      <w:rFonts w:ascii="Cambria Math" w:hAnsi="Cambria Math" w:cs="Times New Roman"/>
                    </w:rPr>
                    <m:t>acid</m:t>
                  </m:r>
                </m:sub>
              </m:sSub>
              <m:r>
                <w:rPr>
                  <w:rFonts w:ascii="Cambria Math" w:hAnsi="Cambria Math" w:cs="Times New Roman"/>
                </w:rPr>
                <m:t>-14</m:t>
              </m:r>
            </m:e>
          </m:d>
          <m:r>
            <w:rPr>
              <w:rFonts w:ascii="Cambria Math" w:eastAsiaTheme="minorEastAsia" w:hAnsi="Cambria Math" w:cs="Times New Roman"/>
            </w:rPr>
            <m:t>=</m:t>
          </m:r>
        </m:oMath>
      </m:oMathPara>
    </w:p>
    <w:p w14:paraId="460F8348" w14:textId="3D59B2D7" w:rsidR="007F369E" w:rsidRPr="0058324F" w:rsidRDefault="00000000" w:rsidP="00B32623">
      <w:pPr>
        <w:spacing w:after="120" w:line="360" w:lineRule="auto"/>
        <w:jc w:val="right"/>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10</m:t>
            </m:r>
          </m:e>
        </m:func>
        <m:d>
          <m:dPr>
            <m:begChr m:val="["/>
            <m:endChr m:val="]"/>
            <m:ctrlPr>
              <w:rPr>
                <w:rFonts w:ascii="Cambria Math" w:hAnsi="Cambria Math" w:cs="Times New Roman"/>
                <w:i/>
              </w:rPr>
            </m:ctrlPr>
          </m:dPr>
          <m:e>
            <m:sSub>
              <m:sSubPr>
                <m:ctrlPr>
                  <w:rPr>
                    <w:rFonts w:ascii="Cambria Math" w:hAnsi="Cambria Math" w:cs="Times New Roman"/>
                    <w:i/>
                  </w:rPr>
                </m:ctrlPr>
              </m:sSubPr>
              <m:e>
                <m:r>
                  <m:rPr>
                    <m:sty m:val="p"/>
                  </m:rPr>
                  <w:rPr>
                    <w:rFonts w:ascii="Cambria Math" w:hAnsi="Cambria Math" w:cs="Times New Roman"/>
                  </w:rPr>
                  <m:t>pH</m:t>
                </m:r>
              </m:e>
              <m:sub>
                <m:r>
                  <m:rPr>
                    <m:sty m:val="p"/>
                  </m:rPr>
                  <w:rPr>
                    <w:rFonts w:ascii="Cambria Math" w:hAnsi="Cambria Math" w:cs="Times New Roman"/>
                  </w:rPr>
                  <m:t>alk</m:t>
                </m:r>
              </m:sub>
            </m:sSub>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pH</m:t>
                </m:r>
              </m:e>
              <m:sub>
                <m:r>
                  <m:rPr>
                    <m:sty m:val="p"/>
                  </m:rPr>
                  <w:rPr>
                    <w:rFonts w:ascii="Cambria Math" w:hAnsi="Cambria Math" w:cs="Times New Roman"/>
                  </w:rPr>
                  <m:t>acid</m:t>
                </m:r>
              </m:sub>
            </m:sSub>
          </m:e>
        </m:d>
      </m:oMath>
      <w:r w:rsidR="00050DDB">
        <w:rPr>
          <w:rFonts w:ascii="Times New Roman" w:eastAsiaTheme="minorEastAsia" w:hAnsi="Times New Roman" w:cs="Times New Roman"/>
        </w:rPr>
        <w:tab/>
      </w:r>
      <w:r w:rsidR="00050DDB">
        <w:rPr>
          <w:rFonts w:ascii="Times New Roman" w:eastAsiaTheme="minorEastAsia" w:hAnsi="Times New Roman" w:cs="Times New Roman"/>
        </w:rPr>
        <w:tab/>
      </w:r>
      <w:r w:rsidR="00E470AC" w:rsidRPr="0058324F">
        <w:rPr>
          <w:rFonts w:ascii="Times New Roman" w:hAnsi="Times New Roman" w:cs="Times New Roman"/>
        </w:rPr>
        <w:t>(S</w:t>
      </w:r>
      <w:r w:rsidR="006B64D1" w:rsidRPr="0058324F">
        <w:rPr>
          <w:rFonts w:ascii="Times New Roman" w:hAnsi="Times New Roman" w:cs="Times New Roman"/>
        </w:rPr>
        <w:t>5</w:t>
      </w:r>
      <w:r w:rsidR="00E470AC" w:rsidRPr="0058324F">
        <w:rPr>
          <w:rFonts w:ascii="Times New Roman" w:hAnsi="Times New Roman" w:cs="Times New Roman"/>
        </w:rPr>
        <w:t>)</w:t>
      </w:r>
    </w:p>
    <w:p w14:paraId="29BD44D8" w14:textId="5006821B" w:rsidR="007F369E" w:rsidRPr="0058324F" w:rsidRDefault="006569D6" w:rsidP="00B32623">
      <w:pPr>
        <w:pStyle w:val="Heading1"/>
        <w:spacing w:before="0" w:after="120" w:line="360" w:lineRule="auto"/>
        <w:rPr>
          <w:rFonts w:ascii="Times New Roman" w:hAnsi="Times New Roman" w:cs="Times New Roman"/>
        </w:rPr>
      </w:pPr>
      <w:r w:rsidRPr="0058324F">
        <w:rPr>
          <w:rFonts w:ascii="Times New Roman" w:hAnsi="Times New Roman" w:cs="Times New Roman"/>
          <w:sz w:val="22"/>
          <w:szCs w:val="22"/>
        </w:rPr>
        <w:t xml:space="preserve">2. </w:t>
      </w:r>
      <w:r w:rsidR="00A422F1" w:rsidRPr="0058324F">
        <w:rPr>
          <w:rFonts w:ascii="Times New Roman" w:hAnsi="Times New Roman" w:cs="Times New Roman"/>
          <w:sz w:val="22"/>
          <w:szCs w:val="22"/>
        </w:rPr>
        <w:t>Ion Flux</w:t>
      </w:r>
    </w:p>
    <w:p w14:paraId="45CAC5E7" w14:textId="1CFBB2BF" w:rsidR="00745943" w:rsidRPr="0058324F" w:rsidRDefault="00745943" w:rsidP="00B32623">
      <w:pPr>
        <w:spacing w:after="120" w:line="360" w:lineRule="auto"/>
        <w:rPr>
          <w:rFonts w:ascii="Times New Roman" w:hAnsi="Times New Roman" w:cs="Times New Roman"/>
        </w:rPr>
      </w:pPr>
      <w:r w:rsidRPr="0058324F">
        <w:rPr>
          <w:rFonts w:ascii="Times New Roman" w:hAnsi="Times New Roman" w:cs="Times New Roman"/>
        </w:rPr>
        <w:t>At the CEM, H</w:t>
      </w:r>
      <w:r w:rsidRPr="0058324F">
        <w:rPr>
          <w:rFonts w:ascii="Times New Roman" w:hAnsi="Times New Roman" w:cs="Times New Roman"/>
          <w:vertAlign w:val="superscript"/>
        </w:rPr>
        <w:t>+</w:t>
      </w:r>
      <w:r w:rsidRPr="0058324F">
        <w:rPr>
          <w:rFonts w:ascii="Times New Roman" w:hAnsi="Times New Roman" w:cs="Times New Roman"/>
        </w:rPr>
        <w:t xml:space="preserve"> ions diffuse from the </w:t>
      </w:r>
      <w:r w:rsidR="00B73987">
        <w:rPr>
          <w:rFonts w:ascii="Times New Roman" w:hAnsi="Times New Roman" w:cs="Times New Roman"/>
        </w:rPr>
        <w:t>HCl</w:t>
      </w:r>
      <w:r w:rsidRPr="0058324F">
        <w:rPr>
          <w:rFonts w:ascii="Times New Roman" w:hAnsi="Times New Roman" w:cs="Times New Roman"/>
        </w:rPr>
        <w:t xml:space="preserve"> into the </w:t>
      </w:r>
      <w:r w:rsidR="00B73987">
        <w:rPr>
          <w:rFonts w:ascii="Times New Roman" w:hAnsi="Times New Roman" w:cs="Times New Roman"/>
        </w:rPr>
        <w:t>NaCl</w:t>
      </w:r>
      <w:r w:rsidRPr="0058324F">
        <w:rPr>
          <w:rFonts w:ascii="Times New Roman" w:hAnsi="Times New Roman" w:cs="Times New Roman"/>
        </w:rPr>
        <w:t xml:space="preserve"> solution and Na</w:t>
      </w:r>
      <w:r w:rsidRPr="0058324F">
        <w:rPr>
          <w:rFonts w:ascii="Times New Roman" w:hAnsi="Times New Roman" w:cs="Times New Roman"/>
          <w:vertAlign w:val="superscript"/>
        </w:rPr>
        <w:t>+</w:t>
      </w:r>
      <w:r w:rsidRPr="0058324F">
        <w:rPr>
          <w:rFonts w:ascii="Times New Roman" w:hAnsi="Times New Roman" w:cs="Times New Roman"/>
        </w:rPr>
        <w:t xml:space="preserve"> ions diffuse in the opposite direction:</w:t>
      </w:r>
    </w:p>
    <w:p w14:paraId="0F16F7FA" w14:textId="77777777" w:rsidR="00745943" w:rsidRPr="0058324F" w:rsidRDefault="00000000" w:rsidP="00B32623">
      <w:pPr>
        <w:spacing w:after="120" w:line="360" w:lineRule="auto"/>
        <w:jc w:val="right"/>
        <w:rPr>
          <w:rFonts w:ascii="Times New Roman" w:hAnsi="Times New Roman" w:cs="Times New Roman"/>
        </w:rPr>
      </w:pPr>
      <m:oMath>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d>
          <m:dPr>
            <m:ctrlPr>
              <w:rPr>
                <w:rFonts w:ascii="Cambria Math" w:hAnsi="Cambria Math" w:cs="Times New Roman"/>
                <w:i/>
              </w:rPr>
            </m:ctrlPr>
          </m:dPr>
          <m:e>
            <m:r>
              <m:rPr>
                <m:sty m:val="p"/>
              </m:rPr>
              <w:rPr>
                <w:rFonts w:ascii="Cambria Math" w:hAnsi="Cambria Math" w:cs="Times New Roman"/>
              </w:rPr>
              <m:t>acid</m:t>
            </m:r>
          </m:e>
        </m:d>
        <m:r>
          <w:rPr>
            <w:rFonts w:ascii="Cambria Math" w:hAnsi="Cambria Math" w:cs="Times New Roman"/>
          </w:rPr>
          <m:t>+</m:t>
        </m:r>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d>
          <m:dPr>
            <m:ctrlPr>
              <w:rPr>
                <w:rFonts w:ascii="Cambria Math" w:hAnsi="Cambria Math" w:cs="Times New Roman"/>
                <w:i/>
              </w:rPr>
            </m:ctrlPr>
          </m:dPr>
          <m:e>
            <m:r>
              <m:rPr>
                <m:sty m:val="p"/>
              </m:rPr>
              <w:rPr>
                <w:rFonts w:ascii="Cambria Math" w:hAnsi="Cambria Math" w:cs="Times New Roman"/>
              </w:rPr>
              <m:t>sw</m:t>
            </m:r>
          </m:e>
        </m:d>
        <m:r>
          <w:rPr>
            <w:rFonts w:ascii="Cambria Math" w:hAnsi="Cambria Math" w:cs="Times New Roman"/>
          </w:rPr>
          <m:t>⟶</m:t>
        </m:r>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d>
          <m:dPr>
            <m:ctrlPr>
              <w:rPr>
                <w:rFonts w:ascii="Cambria Math" w:hAnsi="Cambria Math" w:cs="Times New Roman"/>
                <w:i/>
              </w:rPr>
            </m:ctrlPr>
          </m:dPr>
          <m:e>
            <m:r>
              <m:rPr>
                <m:sty m:val="p"/>
              </m:rPr>
              <w:rPr>
                <w:rFonts w:ascii="Cambria Math" w:hAnsi="Cambria Math" w:cs="Times New Roman"/>
              </w:rPr>
              <m:t>sw</m:t>
            </m:r>
          </m:e>
        </m:d>
        <m:r>
          <w:rPr>
            <w:rFonts w:ascii="Cambria Math" w:hAnsi="Cambria Math" w:cs="Times New Roman"/>
          </w:rPr>
          <m:t>+</m:t>
        </m:r>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d>
          <m:dPr>
            <m:ctrlPr>
              <w:rPr>
                <w:rFonts w:ascii="Cambria Math" w:hAnsi="Cambria Math" w:cs="Times New Roman"/>
                <w:i/>
              </w:rPr>
            </m:ctrlPr>
          </m:dPr>
          <m:e>
            <m:r>
              <m:rPr>
                <m:sty m:val="p"/>
              </m:rPr>
              <w:rPr>
                <w:rFonts w:ascii="Cambria Math" w:hAnsi="Cambria Math" w:cs="Times New Roman"/>
              </w:rPr>
              <m:t>acid</m:t>
            </m:r>
          </m:e>
        </m:d>
      </m:oMath>
      <w:r w:rsidR="00745943" w:rsidRPr="0058324F">
        <w:rPr>
          <w:rFonts w:ascii="Times New Roman" w:eastAsiaTheme="minorEastAsia" w:hAnsi="Times New Roman" w:cs="Times New Roman"/>
        </w:rPr>
        <w:tab/>
      </w:r>
      <w:r w:rsidR="00745943" w:rsidRPr="0058324F">
        <w:rPr>
          <w:rFonts w:ascii="Times New Roman" w:eastAsiaTheme="minorEastAsia" w:hAnsi="Times New Roman" w:cs="Times New Roman"/>
        </w:rPr>
        <w:tab/>
      </w:r>
      <w:r w:rsidR="00745943" w:rsidRPr="0058324F">
        <w:rPr>
          <w:rFonts w:ascii="Times New Roman" w:eastAsiaTheme="minorEastAsia" w:hAnsi="Times New Roman" w:cs="Times New Roman"/>
        </w:rPr>
        <w:tab/>
      </w:r>
      <w:r w:rsidR="00745943" w:rsidRPr="0058324F">
        <w:rPr>
          <w:rFonts w:ascii="Times New Roman" w:eastAsiaTheme="minorEastAsia" w:hAnsi="Times New Roman" w:cs="Times New Roman"/>
        </w:rPr>
        <w:tab/>
        <w:t>(S6)</w:t>
      </w:r>
    </w:p>
    <w:p w14:paraId="7F33E91D" w14:textId="77777777" w:rsidR="00745943" w:rsidRPr="0058324F" w:rsidRDefault="00745943" w:rsidP="00B32623">
      <w:pPr>
        <w:spacing w:after="120" w:line="360" w:lineRule="auto"/>
        <w:rPr>
          <w:rFonts w:ascii="Times New Roman" w:hAnsi="Times New Roman" w:cs="Times New Roman"/>
        </w:rPr>
      </w:pPr>
      <w:r w:rsidRPr="0058324F">
        <w:rPr>
          <w:rFonts w:ascii="Times New Roman" w:hAnsi="Times New Roman" w:cs="Times New Roman"/>
        </w:rPr>
        <w:t>The Gibbs free energy of this process is:</w:t>
      </w:r>
    </w:p>
    <w:p w14:paraId="0582FFB1" w14:textId="00834E06" w:rsidR="00745943" w:rsidRPr="0058324F" w:rsidRDefault="00745943" w:rsidP="00B32623">
      <w:pPr>
        <w:spacing w:after="120" w:line="360" w:lineRule="auto"/>
        <w:jc w:val="right"/>
        <w:rPr>
          <w:rFonts w:ascii="Times New Roman" w:hAnsi="Times New Roman" w:cs="Times New Roman"/>
        </w:rPr>
      </w:pP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m:rPr>
                <m:sty m:val="p"/>
              </m:rPr>
              <w:rPr>
                <w:rFonts w:ascii="Cambria Math" w:hAnsi="Cambria Math" w:cs="Times New Roman"/>
              </w:rPr>
              <m:t>CEM</m:t>
            </m:r>
          </m:sub>
        </m:sSub>
        <m:r>
          <w:rPr>
            <w:rFonts w:ascii="Cambria Math"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=RT</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ln</m:t>
            </m:r>
          </m:fName>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den>
            </m:f>
          </m:e>
        </m:func>
      </m:oMath>
      <w:r w:rsidRPr="0058324F">
        <w:rPr>
          <w:rFonts w:ascii="Times New Roman" w:eastAsiaTheme="minorEastAsia" w:hAnsi="Times New Roman" w:cs="Times New Roman"/>
        </w:rPr>
        <w:tab/>
      </w:r>
      <w:r w:rsidRPr="0058324F">
        <w:rPr>
          <w:rFonts w:ascii="Times New Roman" w:eastAsiaTheme="minorEastAsia" w:hAnsi="Times New Roman" w:cs="Times New Roman"/>
        </w:rPr>
        <w:tab/>
        <w:t>(S7)</w:t>
      </w:r>
    </w:p>
    <w:p w14:paraId="0CB243AD" w14:textId="792A68B4" w:rsidR="00745943" w:rsidRPr="00BE0E62" w:rsidRDefault="00745943" w:rsidP="00B32623">
      <w:pPr>
        <w:spacing w:after="120" w:line="360" w:lineRule="auto"/>
        <w:rPr>
          <w:rFonts w:ascii="Times New Roman" w:eastAsiaTheme="minorEastAsia" w:hAnsi="Times New Roman" w:cs="Times New Roman"/>
        </w:rPr>
      </w:pPr>
      <w:r w:rsidRPr="0058324F">
        <w:rPr>
          <w:rFonts w:ascii="Times New Roman" w:hAnsi="Times New Roman" w:cs="Times New Roman"/>
        </w:rPr>
        <w:t xml:space="preserve">where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sidRPr="0058324F">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Pr="0058324F">
        <w:rPr>
          <w:rFonts w:ascii="Times New Roman" w:eastAsiaTheme="minorEastAsia" w:hAnsi="Times New Roman" w:cs="Times New Roman"/>
        </w:rPr>
        <w:t xml:space="preserve"> are the electrochemical potentials of </w:t>
      </w:r>
      <w:r w:rsidR="001A18DF">
        <w:rPr>
          <w:rFonts w:ascii="Times New Roman" w:eastAsiaTheme="minorEastAsia" w:hAnsi="Times New Roman" w:cs="Times New Roman"/>
        </w:rPr>
        <w:t>H</w:t>
      </w:r>
      <w:r w:rsidR="001A18DF" w:rsidRPr="0058324F">
        <w:rPr>
          <w:rFonts w:ascii="Times New Roman" w:eastAsiaTheme="minorEastAsia" w:hAnsi="Times New Roman" w:cs="Times New Roman"/>
          <w:vertAlign w:val="superscript"/>
        </w:rPr>
        <w:t>+</w:t>
      </w:r>
      <w:r w:rsidRPr="0058324F">
        <w:rPr>
          <w:rFonts w:ascii="Times New Roman" w:eastAsiaTheme="minorEastAsia" w:hAnsi="Times New Roman" w:cs="Times New Roman"/>
        </w:rPr>
        <w:t xml:space="preserve"> in</w:t>
      </w:r>
      <w:r w:rsidR="00B73987">
        <w:rPr>
          <w:rFonts w:ascii="Times New Roman" w:eastAsiaTheme="minorEastAsia" w:hAnsi="Times New Roman" w:cs="Times New Roman"/>
        </w:rPr>
        <w:t xml:space="preserve"> the HCl and</w:t>
      </w:r>
      <w:r w:rsidR="00EC7521">
        <w:rPr>
          <w:rFonts w:ascii="Times New Roman" w:eastAsiaTheme="minorEastAsia" w:hAnsi="Times New Roman" w:cs="Times New Roman"/>
        </w:rPr>
        <w:t xml:space="preserve"> NaCl</w:t>
      </w:r>
      <w:r w:rsidRPr="0058324F">
        <w:rPr>
          <w:rFonts w:ascii="Times New Roman" w:eastAsiaTheme="minorEastAsia" w:hAnsi="Times New Roman" w:cs="Times New Roman"/>
        </w:rPr>
        <w:t xml:space="preserve"> solution</w:t>
      </w:r>
      <w:r w:rsidR="00EC7521">
        <w:rPr>
          <w:rFonts w:ascii="Times New Roman" w:eastAsiaTheme="minorEastAsia" w:hAnsi="Times New Roman" w:cs="Times New Roman"/>
        </w:rPr>
        <w:t>s</w:t>
      </w:r>
      <w:r w:rsidRPr="0058324F">
        <w:rPr>
          <w:rFonts w:ascii="Times New Roman" w:eastAsiaTheme="minorEastAsia" w:hAnsi="Times New Roman" w:cs="Times New Roman"/>
        </w:rPr>
        <w:t>, respectively</w:t>
      </w:r>
      <w:r w:rsidR="00687177">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sidR="00687177">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μ</m:t>
                </m:r>
              </m:e>
            </m:acc>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004C6F14">
        <w:rPr>
          <w:rFonts w:ascii="Times New Roman" w:eastAsiaTheme="minorEastAsia" w:hAnsi="Times New Roman" w:cs="Times New Roman"/>
        </w:rPr>
        <w:t xml:space="preserve"> </w:t>
      </w:r>
      <w:r w:rsidR="004C6F14" w:rsidRPr="0058324F">
        <w:rPr>
          <w:rFonts w:ascii="Times New Roman" w:eastAsiaTheme="minorEastAsia" w:hAnsi="Times New Roman" w:cs="Times New Roman"/>
        </w:rPr>
        <w:t xml:space="preserve">are the electrochemical potentials of </w:t>
      </w:r>
      <w:r w:rsidR="004C6F14">
        <w:rPr>
          <w:rFonts w:ascii="Times New Roman" w:eastAsiaTheme="minorEastAsia" w:hAnsi="Times New Roman" w:cs="Times New Roman"/>
        </w:rPr>
        <w:t>Na</w:t>
      </w:r>
      <w:r w:rsidR="004C6F14" w:rsidRPr="0058324F">
        <w:rPr>
          <w:rFonts w:ascii="Times New Roman" w:eastAsiaTheme="minorEastAsia" w:hAnsi="Times New Roman" w:cs="Times New Roman"/>
          <w:vertAlign w:val="superscript"/>
        </w:rPr>
        <w:t>+</w:t>
      </w:r>
      <w:r w:rsidR="004C6F14" w:rsidRPr="0058324F">
        <w:rPr>
          <w:rFonts w:ascii="Times New Roman" w:eastAsiaTheme="minorEastAsia" w:hAnsi="Times New Roman" w:cs="Times New Roman"/>
        </w:rPr>
        <w:t xml:space="preserve"> in</w:t>
      </w:r>
      <w:r w:rsidR="004C6F14">
        <w:rPr>
          <w:rFonts w:ascii="Times New Roman" w:eastAsiaTheme="minorEastAsia" w:hAnsi="Times New Roman" w:cs="Times New Roman"/>
        </w:rPr>
        <w:t xml:space="preserve"> the HCl and NaCl</w:t>
      </w:r>
      <w:r w:rsidR="004C6F14" w:rsidRPr="0058324F">
        <w:rPr>
          <w:rFonts w:ascii="Times New Roman" w:eastAsiaTheme="minorEastAsia" w:hAnsi="Times New Roman" w:cs="Times New Roman"/>
        </w:rPr>
        <w:t xml:space="preserve"> solution</w:t>
      </w:r>
      <w:r w:rsidR="004C6F14">
        <w:rPr>
          <w:rFonts w:ascii="Times New Roman" w:eastAsiaTheme="minorEastAsia" w:hAnsi="Times New Roman" w:cs="Times New Roman"/>
        </w:rPr>
        <w:t>s</w:t>
      </w:r>
      <w:r w:rsidR="004C6F14" w:rsidRPr="0058324F">
        <w:rPr>
          <w:rFonts w:ascii="Times New Roman" w:eastAsiaTheme="minorEastAsia" w:hAnsi="Times New Roman" w:cs="Times New Roman"/>
        </w:rPr>
        <w:t>, respectively</w:t>
      </w:r>
      <w:r w:rsidR="00597DB7">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00597DB7">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sidR="00597DB7">
        <w:rPr>
          <w:rFonts w:ascii="Times New Roman" w:eastAsiaTheme="minorEastAsia" w:hAnsi="Times New Roman" w:cs="Times New Roman"/>
        </w:rPr>
        <w:t xml:space="preserve"> are </w:t>
      </w:r>
      <w:r w:rsidR="00597DB7" w:rsidRPr="0058324F">
        <w:rPr>
          <w:rFonts w:ascii="Times New Roman" w:eastAsiaTheme="minorEastAsia" w:hAnsi="Times New Roman" w:cs="Times New Roman"/>
        </w:rPr>
        <w:t xml:space="preserve">the activities of </w:t>
      </w:r>
      <w:r w:rsidR="00597DB7">
        <w:rPr>
          <w:rFonts w:ascii="Times New Roman" w:eastAsiaTheme="minorEastAsia" w:hAnsi="Times New Roman" w:cs="Times New Roman"/>
        </w:rPr>
        <w:t>H</w:t>
      </w:r>
      <w:r w:rsidR="00597DB7" w:rsidRPr="0058324F">
        <w:rPr>
          <w:rFonts w:ascii="Times New Roman" w:eastAsiaTheme="minorEastAsia" w:hAnsi="Times New Roman" w:cs="Times New Roman"/>
          <w:vertAlign w:val="superscript"/>
        </w:rPr>
        <w:t>+</w:t>
      </w:r>
      <w:r w:rsidR="00597DB7" w:rsidRPr="0058324F">
        <w:rPr>
          <w:rFonts w:ascii="Times New Roman" w:eastAsiaTheme="minorEastAsia" w:hAnsi="Times New Roman" w:cs="Times New Roman"/>
        </w:rPr>
        <w:t xml:space="preserve"> in</w:t>
      </w:r>
      <w:r w:rsidR="00597DB7">
        <w:rPr>
          <w:rFonts w:ascii="Times New Roman" w:eastAsiaTheme="minorEastAsia" w:hAnsi="Times New Roman" w:cs="Times New Roman"/>
        </w:rPr>
        <w:t xml:space="preserve"> the NaCl and HCl</w:t>
      </w:r>
      <w:r w:rsidR="00597DB7" w:rsidRPr="0058324F">
        <w:rPr>
          <w:rFonts w:ascii="Times New Roman" w:eastAsiaTheme="minorEastAsia" w:hAnsi="Times New Roman" w:cs="Times New Roman"/>
        </w:rPr>
        <w:t xml:space="preserve"> solutions, respectively</w:t>
      </w:r>
      <w:r w:rsidRPr="0058324F">
        <w:rPr>
          <w:rFonts w:ascii="Times New Roman" w:eastAsiaTheme="minorEastAsia" w:hAnsi="Times New Roman" w:cs="Times New Roman"/>
        </w:rPr>
        <w:t>,</w:t>
      </w:r>
      <w:r w:rsidR="00EC7521">
        <w:rPr>
          <w:rFonts w:ascii="Times New Roman" w:eastAsiaTheme="minorEastAsia" w:hAnsi="Times New Roman" w:cs="Times New Roman"/>
        </w:rPr>
        <w:t xml:space="preserve"> and</w:t>
      </w:r>
      <w:r w:rsidRPr="0058324F">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Pr="0058324F">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sidRPr="0058324F">
        <w:rPr>
          <w:rFonts w:ascii="Times New Roman" w:eastAsiaTheme="minorEastAsia" w:hAnsi="Times New Roman" w:cs="Times New Roman"/>
        </w:rPr>
        <w:t xml:space="preserve"> are the activities of </w:t>
      </w:r>
      <w:r w:rsidR="00EC7521">
        <w:rPr>
          <w:rFonts w:ascii="Times New Roman" w:eastAsiaTheme="minorEastAsia" w:hAnsi="Times New Roman" w:cs="Times New Roman"/>
        </w:rPr>
        <w:t>Na</w:t>
      </w:r>
      <w:r w:rsidR="00EC7521" w:rsidRPr="0058324F">
        <w:rPr>
          <w:rFonts w:ascii="Times New Roman" w:eastAsiaTheme="minorEastAsia" w:hAnsi="Times New Roman" w:cs="Times New Roman"/>
          <w:vertAlign w:val="superscript"/>
        </w:rPr>
        <w:t>+</w:t>
      </w:r>
      <w:r w:rsidRPr="0058324F">
        <w:rPr>
          <w:rFonts w:ascii="Times New Roman" w:eastAsiaTheme="minorEastAsia" w:hAnsi="Times New Roman" w:cs="Times New Roman"/>
        </w:rPr>
        <w:t xml:space="preserve"> in</w:t>
      </w:r>
      <w:r w:rsidR="00EC7521">
        <w:rPr>
          <w:rFonts w:ascii="Times New Roman" w:eastAsiaTheme="minorEastAsia" w:hAnsi="Times New Roman" w:cs="Times New Roman"/>
        </w:rPr>
        <w:t xml:space="preserve"> th</w:t>
      </w:r>
      <w:r w:rsidR="00595391">
        <w:rPr>
          <w:rFonts w:ascii="Times New Roman" w:eastAsiaTheme="minorEastAsia" w:hAnsi="Times New Roman" w:cs="Times New Roman"/>
        </w:rPr>
        <w:t>e</w:t>
      </w:r>
      <w:r w:rsidR="00EC7521">
        <w:rPr>
          <w:rFonts w:ascii="Times New Roman" w:eastAsiaTheme="minorEastAsia" w:hAnsi="Times New Roman" w:cs="Times New Roman"/>
        </w:rPr>
        <w:t xml:space="preserve"> NaCl and HCl</w:t>
      </w:r>
      <w:r w:rsidRPr="0058324F">
        <w:rPr>
          <w:rFonts w:ascii="Times New Roman" w:eastAsiaTheme="minorEastAsia" w:hAnsi="Times New Roman" w:cs="Times New Roman"/>
        </w:rPr>
        <w:t xml:space="preserve"> solutions, respectively.</w:t>
      </w:r>
      <w:r w:rsidR="00660D51">
        <w:rPr>
          <w:rFonts w:ascii="Times New Roman" w:eastAsiaTheme="minorEastAsia" w:hAnsi="Times New Roman" w:cs="Times New Roman"/>
        </w:rPr>
        <w:t xml:space="preserve"> H</w:t>
      </w:r>
      <w:r w:rsidR="00660D51" w:rsidRPr="0058324F">
        <w:rPr>
          <w:rFonts w:ascii="Times New Roman" w:eastAsiaTheme="minorEastAsia" w:hAnsi="Times New Roman" w:cs="Times New Roman"/>
          <w:vertAlign w:val="superscript"/>
        </w:rPr>
        <w:t>+</w:t>
      </w:r>
      <w:r w:rsidR="00660D51">
        <w:rPr>
          <w:rFonts w:ascii="Times New Roman" w:eastAsiaTheme="minorEastAsia" w:hAnsi="Times New Roman" w:cs="Times New Roman"/>
        </w:rPr>
        <w:t xml:space="preserve"> and Na</w:t>
      </w:r>
      <w:r w:rsidR="00660D51" w:rsidRPr="0058324F">
        <w:rPr>
          <w:rFonts w:ascii="Times New Roman" w:eastAsiaTheme="minorEastAsia" w:hAnsi="Times New Roman" w:cs="Times New Roman"/>
          <w:vertAlign w:val="superscript"/>
        </w:rPr>
        <w:t>+</w:t>
      </w:r>
      <w:r w:rsidR="00660D51">
        <w:rPr>
          <w:rFonts w:ascii="Times New Roman" w:eastAsiaTheme="minorEastAsia" w:hAnsi="Times New Roman" w:cs="Times New Roman"/>
        </w:rPr>
        <w:t xml:space="preserve"> will therefore flow across the </w:t>
      </w:r>
      <w:r w:rsidR="00BE06FE">
        <w:rPr>
          <w:rFonts w:ascii="Times New Roman" w:eastAsiaTheme="minorEastAsia" w:hAnsi="Times New Roman" w:cs="Times New Roman"/>
        </w:rPr>
        <w:t>CEM</w:t>
      </w:r>
      <w:r w:rsidR="00660D51">
        <w:rPr>
          <w:rFonts w:ascii="Times New Roman" w:eastAsiaTheme="minorEastAsia" w:hAnsi="Times New Roman" w:cs="Times New Roman"/>
        </w:rPr>
        <w:t xml:space="preserve"> as long as </w:t>
      </w:r>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den>
        </m:f>
        <m:r>
          <w:rPr>
            <w:rFonts w:ascii="Cambria Math" w:eastAsiaTheme="minorEastAsia" w:hAnsi="Cambria Math" w:cs="Times New Roman"/>
          </w:rPr>
          <m:t>&lt;1</m:t>
        </m:r>
      </m:oMath>
      <w:r w:rsidR="00BE06FE">
        <w:rPr>
          <w:rFonts w:ascii="Times New Roman" w:eastAsiaTheme="minorEastAsia" w:hAnsi="Times New Roman" w:cs="Times New Roman"/>
        </w:rPr>
        <w:t>. The analogous conclusion can be reached for the AEM: Cl</w:t>
      </w:r>
      <w:r w:rsidR="00BE06FE" w:rsidRPr="00B31142">
        <w:rPr>
          <w:rFonts w:ascii="Times New Roman" w:eastAsiaTheme="minorEastAsia" w:hAnsi="Times New Roman" w:cs="Times New Roman"/>
          <w:vertAlign w:val="superscript"/>
        </w:rPr>
        <w:t>-</w:t>
      </w:r>
      <w:r w:rsidR="00BE06FE">
        <w:rPr>
          <w:rFonts w:ascii="Times New Roman" w:eastAsiaTheme="minorEastAsia" w:hAnsi="Times New Roman" w:cs="Times New Roman"/>
        </w:rPr>
        <w:t xml:space="preserve"> and OH</w:t>
      </w:r>
      <w:r w:rsidR="00BE06FE" w:rsidRPr="00B31142">
        <w:rPr>
          <w:rFonts w:ascii="Times New Roman" w:eastAsiaTheme="minorEastAsia" w:hAnsi="Times New Roman" w:cs="Times New Roman"/>
          <w:vertAlign w:val="superscript"/>
        </w:rPr>
        <w:t xml:space="preserve">- </w:t>
      </w:r>
      <w:r w:rsidR="00BE06FE">
        <w:rPr>
          <w:rFonts w:ascii="Times New Roman" w:eastAsiaTheme="minorEastAsia" w:hAnsi="Times New Roman" w:cs="Times New Roman"/>
        </w:rPr>
        <w:t xml:space="preserve">will therefore flow across the </w:t>
      </w:r>
      <w:r w:rsidR="00B31142">
        <w:rPr>
          <w:rFonts w:ascii="Times New Roman" w:eastAsiaTheme="minorEastAsia" w:hAnsi="Times New Roman" w:cs="Times New Roman"/>
        </w:rPr>
        <w:t>A</w:t>
      </w:r>
      <w:r w:rsidR="00BE06FE">
        <w:rPr>
          <w:rFonts w:ascii="Times New Roman" w:eastAsiaTheme="minorEastAsia" w:hAnsi="Times New Roman" w:cs="Times New Roman"/>
        </w:rPr>
        <w:t xml:space="preserve">EM as long as </w:t>
      </w:r>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den>
        </m:f>
        <m:r>
          <w:rPr>
            <w:rFonts w:ascii="Cambria Math" w:eastAsiaTheme="minorEastAsia" w:hAnsi="Cambria Math" w:cs="Times New Roman"/>
          </w:rPr>
          <m:t>&lt;1</m:t>
        </m:r>
      </m:oMath>
      <w:r w:rsidR="00BE06FE">
        <w:rPr>
          <w:rFonts w:ascii="Times New Roman" w:eastAsiaTheme="minorEastAsia" w:hAnsi="Times New Roman" w:cs="Times New Roman"/>
        </w:rPr>
        <w:t>.</w:t>
      </w:r>
      <w:r w:rsidR="005C7543">
        <w:rPr>
          <w:rFonts w:ascii="Times New Roman" w:eastAsiaTheme="minorEastAsia" w:hAnsi="Times New Roman" w:cs="Times New Roman"/>
        </w:rPr>
        <w:t xml:space="preserve"> I</w:t>
      </w:r>
      <w:r w:rsidR="00DB5400">
        <w:rPr>
          <w:rFonts w:ascii="Times New Roman" w:eastAsiaTheme="minorEastAsia" w:hAnsi="Times New Roman" w:cs="Times New Roman"/>
        </w:rPr>
        <w:t>n</w:t>
      </w:r>
      <w:r w:rsidR="005C7543">
        <w:rPr>
          <w:rFonts w:ascii="Times New Roman" w:eastAsiaTheme="minorEastAsia" w:hAnsi="Times New Roman" w:cs="Times New Roman"/>
        </w:rPr>
        <w:t xml:space="preserve"> order to estimate th</w:t>
      </w:r>
      <w:r w:rsidR="00ED1D9D">
        <w:rPr>
          <w:rFonts w:ascii="Times New Roman" w:eastAsiaTheme="minorEastAsia" w:hAnsi="Times New Roman" w:cs="Times New Roman"/>
        </w:rPr>
        <w:t>e magnitude of this spontaneous flow</w:t>
      </w:r>
      <w:r w:rsidR="00DB5400">
        <w:rPr>
          <w:rFonts w:ascii="Times New Roman" w:eastAsiaTheme="minorEastAsia" w:hAnsi="Times New Roman" w:cs="Times New Roman"/>
        </w:rPr>
        <w:t xml:space="preserve"> of ions across the membrane</w:t>
      </w:r>
      <w:r w:rsidR="00ED1D9D">
        <w:rPr>
          <w:rFonts w:ascii="Times New Roman" w:eastAsiaTheme="minorEastAsia" w:hAnsi="Times New Roman" w:cs="Times New Roman"/>
        </w:rPr>
        <w:t>, which corresponds to the self-discharge of the battery, we meas</w:t>
      </w:r>
      <w:r w:rsidR="009B5AD7">
        <w:rPr>
          <w:rFonts w:ascii="Times New Roman" w:eastAsiaTheme="minorEastAsia" w:hAnsi="Times New Roman" w:cs="Times New Roman"/>
        </w:rPr>
        <w:t xml:space="preserve">ured the change in pH of the central compartment over a period of 1 hour at open circuit. Because </w:t>
      </w:r>
      <w:r w:rsidR="00F475D2">
        <w:rPr>
          <w:rFonts w:ascii="Times New Roman" w:eastAsiaTheme="minorEastAsia" w:hAnsi="Times New Roman" w:cs="Times New Roman"/>
        </w:rPr>
        <w:t xml:space="preserve">at open circuit the net current across the membranes </w:t>
      </w:r>
      <w:proofErr w:type="gramStart"/>
      <w:r w:rsidR="00F475D2">
        <w:rPr>
          <w:rFonts w:ascii="Times New Roman" w:eastAsiaTheme="minorEastAsia" w:hAnsi="Times New Roman" w:cs="Times New Roman"/>
        </w:rPr>
        <w:t>has to</w:t>
      </w:r>
      <w:proofErr w:type="gramEnd"/>
      <w:r w:rsidR="00F475D2">
        <w:rPr>
          <w:rFonts w:ascii="Times New Roman" w:eastAsiaTheme="minorEastAsia" w:hAnsi="Times New Roman" w:cs="Times New Roman"/>
        </w:rPr>
        <w:t xml:space="preserve"> be zero, </w:t>
      </w:r>
      <w:r w:rsidR="00DC666B">
        <w:rPr>
          <w:rFonts w:ascii="Times New Roman" w:eastAsiaTheme="minorEastAsia" w:hAnsi="Times New Roman" w:cs="Times New Roman"/>
        </w:rPr>
        <w:t>the same number of Na</w:t>
      </w:r>
      <w:r w:rsidR="00DC666B" w:rsidRPr="0058324F">
        <w:rPr>
          <w:rFonts w:ascii="Times New Roman" w:eastAsiaTheme="minorEastAsia" w:hAnsi="Times New Roman" w:cs="Times New Roman"/>
          <w:vertAlign w:val="superscript"/>
        </w:rPr>
        <w:t>+</w:t>
      </w:r>
      <w:r w:rsidR="00DC666B">
        <w:rPr>
          <w:rFonts w:ascii="Times New Roman" w:eastAsiaTheme="minorEastAsia" w:hAnsi="Times New Roman" w:cs="Times New Roman"/>
        </w:rPr>
        <w:t xml:space="preserve"> (Cl</w:t>
      </w:r>
      <w:r w:rsidR="00DC666B" w:rsidRPr="0058324F">
        <w:rPr>
          <w:rFonts w:ascii="Times New Roman" w:eastAsiaTheme="minorEastAsia" w:hAnsi="Times New Roman" w:cs="Times New Roman"/>
          <w:vertAlign w:val="superscript"/>
        </w:rPr>
        <w:t>-</w:t>
      </w:r>
      <w:r w:rsidR="00DC666B">
        <w:rPr>
          <w:rFonts w:ascii="Times New Roman" w:eastAsiaTheme="minorEastAsia" w:hAnsi="Times New Roman" w:cs="Times New Roman"/>
        </w:rPr>
        <w:t>) must have crossed the CEM (AEM) during the experiment as H</w:t>
      </w:r>
      <w:r w:rsidR="00DC666B" w:rsidRPr="0058324F">
        <w:rPr>
          <w:rFonts w:ascii="Times New Roman" w:eastAsiaTheme="minorEastAsia" w:hAnsi="Times New Roman" w:cs="Times New Roman"/>
          <w:vertAlign w:val="superscript"/>
        </w:rPr>
        <w:t>+</w:t>
      </w:r>
      <w:r w:rsidR="00DC666B">
        <w:rPr>
          <w:rFonts w:ascii="Times New Roman" w:eastAsiaTheme="minorEastAsia" w:hAnsi="Times New Roman" w:cs="Times New Roman"/>
        </w:rPr>
        <w:t xml:space="preserve"> (OH</w:t>
      </w:r>
      <w:r w:rsidR="00DC666B" w:rsidRPr="0058324F">
        <w:rPr>
          <w:rFonts w:ascii="Times New Roman" w:eastAsiaTheme="minorEastAsia" w:hAnsi="Times New Roman" w:cs="Times New Roman"/>
          <w:vertAlign w:val="superscript"/>
        </w:rPr>
        <w:t>-</w:t>
      </w:r>
      <w:r w:rsidR="00DC666B">
        <w:rPr>
          <w:rFonts w:ascii="Times New Roman" w:eastAsiaTheme="minorEastAsia" w:hAnsi="Times New Roman" w:cs="Times New Roman"/>
        </w:rPr>
        <w:t>), but in the opposite direction.</w:t>
      </w:r>
    </w:p>
    <w:p w14:paraId="440F65C6" w14:textId="3D484E72" w:rsidR="007B27F1" w:rsidRPr="002A7E65" w:rsidRDefault="001E2125" w:rsidP="002A7E65">
      <w:pPr>
        <w:spacing w:after="120" w:line="360" w:lineRule="auto"/>
        <w:rPr>
          <w:rFonts w:ascii="Times New Roman" w:eastAsiaTheme="minorEastAsia" w:hAnsi="Times New Roman" w:cs="Times New Roman"/>
        </w:rPr>
      </w:pPr>
      <w:r w:rsidRPr="001E2125">
        <w:rPr>
          <w:rFonts w:ascii="Times New Roman" w:eastAsiaTheme="minorEastAsia" w:hAnsi="Times New Roman" w:cs="Times New Roman"/>
          <w:noProof/>
        </w:rPr>
        <mc:AlternateContent>
          <mc:Choice Requires="wps">
            <w:drawing>
              <wp:anchor distT="45720" distB="45720" distL="114300" distR="114300" simplePos="0" relativeHeight="251661312" behindDoc="0" locked="0" layoutInCell="1" allowOverlap="1" wp14:anchorId="206C6E9B" wp14:editId="6CDE1A2E">
                <wp:simplePos x="0" y="0"/>
                <wp:positionH relativeFrom="margin">
                  <wp:posOffset>0</wp:posOffset>
                </wp:positionH>
                <wp:positionV relativeFrom="paragraph">
                  <wp:posOffset>1767584</wp:posOffset>
                </wp:positionV>
                <wp:extent cx="5716270" cy="292735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2927350"/>
                        </a:xfrm>
                        <a:prstGeom prst="rect">
                          <a:avLst/>
                        </a:prstGeom>
                        <a:solidFill>
                          <a:srgbClr val="FFFFFF"/>
                        </a:solidFill>
                        <a:ln w="9525">
                          <a:noFill/>
                          <a:miter lim="800000"/>
                          <a:headEnd/>
                          <a:tailEnd/>
                        </a:ln>
                      </wps:spPr>
                      <wps:txbx>
                        <w:txbxContent>
                          <w:p w14:paraId="3F17FEDA" w14:textId="5EC7F782" w:rsidR="001E2125" w:rsidRDefault="00A824F8" w:rsidP="00A824F8">
                            <w:pPr>
                              <w:jc w:val="center"/>
                            </w:pPr>
                            <w:r w:rsidRPr="0058324F">
                              <w:rPr>
                                <w:rFonts w:ascii="Times New Roman" w:hAnsi="Times New Roman" w:cs="Times New Roman"/>
                                <w:noProof/>
                              </w:rPr>
                              <w:drawing>
                                <wp:inline distT="0" distB="0" distL="0" distR="0" wp14:anchorId="386F0E91" wp14:editId="57BA89C7">
                                  <wp:extent cx="3095625" cy="2369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095625" cy="2369526"/>
                                          </a:xfrm>
                                          <a:prstGeom prst="rect">
                                            <a:avLst/>
                                          </a:prstGeom>
                                          <a:noFill/>
                                          <a:ln>
                                            <a:noFill/>
                                          </a:ln>
                                        </pic:spPr>
                                      </pic:pic>
                                    </a:graphicData>
                                  </a:graphic>
                                </wp:inline>
                              </w:drawing>
                            </w:r>
                          </w:p>
                          <w:p w14:paraId="2FF878BC" w14:textId="1CD3409A" w:rsidR="001E2125" w:rsidRPr="00A824F8" w:rsidRDefault="00A824F8">
                            <w:pPr>
                              <w:rPr>
                                <w:rFonts w:ascii="Arial Narrow" w:hAnsi="Arial Narrow"/>
                                <w:sz w:val="20"/>
                                <w:szCs w:val="20"/>
                              </w:rPr>
                            </w:pPr>
                            <w:r w:rsidRPr="00A824F8">
                              <w:rPr>
                                <w:rFonts w:ascii="Arial Narrow" w:hAnsi="Arial Narrow"/>
                                <w:b/>
                                <w:bCs/>
                                <w:sz w:val="20"/>
                                <w:szCs w:val="20"/>
                              </w:rPr>
                              <w:t>Figure S1.</w:t>
                            </w:r>
                            <w:r w:rsidRPr="00A824F8">
                              <w:rPr>
                                <w:rFonts w:ascii="Arial Narrow" w:hAnsi="Arial Narrow"/>
                                <w:sz w:val="20"/>
                                <w:szCs w:val="20"/>
                              </w:rPr>
                              <w:t xml:space="preserve"> Moles of H</w:t>
                            </w:r>
                            <w:r w:rsidRPr="00A824F8">
                              <w:rPr>
                                <w:rFonts w:ascii="Arial Narrow" w:hAnsi="Arial Narrow"/>
                                <w:sz w:val="20"/>
                                <w:szCs w:val="20"/>
                                <w:vertAlign w:val="superscript"/>
                              </w:rPr>
                              <w:t>+</w:t>
                            </w:r>
                            <w:r w:rsidRPr="00A824F8">
                              <w:rPr>
                                <w:rFonts w:ascii="Arial Narrow" w:hAnsi="Arial Narrow"/>
                                <w:sz w:val="20"/>
                                <w:szCs w:val="20"/>
                              </w:rPr>
                              <w:t xml:space="preserve"> (red) or OH</w:t>
                            </w:r>
                            <w:r w:rsidRPr="00A824F8">
                              <w:rPr>
                                <w:rFonts w:ascii="Arial Narrow" w:hAnsi="Arial Narrow"/>
                                <w:sz w:val="20"/>
                                <w:szCs w:val="20"/>
                                <w:vertAlign w:val="superscript"/>
                              </w:rPr>
                              <w:t>-</w:t>
                            </w:r>
                            <w:r w:rsidRPr="00A824F8">
                              <w:rPr>
                                <w:rFonts w:ascii="Arial Narrow" w:hAnsi="Arial Narrow"/>
                                <w:sz w:val="20"/>
                                <w:szCs w:val="20"/>
                              </w:rPr>
                              <w:t xml:space="preserve"> (purple) diffused into the central compartment containing initially 0.6 M NaCl as a function of time.</w:t>
                            </w:r>
                            <w:r w:rsidR="009400D4">
                              <w:rPr>
                                <w:rFonts w:ascii="Arial Narrow" w:hAnsi="Arial Narrow"/>
                                <w:sz w:val="20"/>
                                <w:szCs w:val="20"/>
                              </w:rPr>
                              <w:t xml:space="preserve"> Ion flux is </w:t>
                            </w:r>
                            <w:r w:rsidR="008B3D24">
                              <w:rPr>
                                <w:rFonts w:ascii="Arial Narrow" w:hAnsi="Arial Narrow"/>
                                <w:sz w:val="20"/>
                                <w:szCs w:val="20"/>
                              </w:rPr>
                              <w:t>represented as ionic current density.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C6E9B" id="_x0000_t202" coordsize="21600,21600" o:spt="202" path="m,l,21600r21600,l21600,xe">
                <v:stroke joinstyle="miter"/>
                <v:path gradientshapeok="t" o:connecttype="rect"/>
              </v:shapetype>
              <v:shape id="Text Box 2" o:spid="_x0000_s1026" type="#_x0000_t202" style="position:absolute;left:0;text-align:left;margin-left:0;margin-top:139.2pt;width:450.1pt;height:23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U4DgIAAPcDAAAOAAAAZHJzL2Uyb0RvYy54bWysU9tu2zAMfR+wfxD0vjjxkqYx4hRdugwD&#10;ugvQ7QNkWY6FyaJGKbG7ry8lp2nQvQ3Tg0CK1BF5eLS+GTrDjgq9Blvy2WTKmbISam33Jf/5Y/fu&#10;mjMfhK2FAatK/qg8v9m8fbPuXaFyaMHUChmBWF/0ruRtCK7IMi9b1Qk/AacsBRvATgRycZ/VKHpC&#10;70yWT6dXWQ9YOwSpvKfTuzHINwm/aZQM35rGq8BMyam2kHZMexX3bLMWxR6Fa7U8lSH+oYpOaEuP&#10;nqHuRBDsgPovqE5LBA9NmEjoMmgaLVXqgbqZTV9189AKp1IvRI53Z5r8/4OVX48P7juyMHyAgQaY&#10;mvDuHuQvzyxsW2H36hYR+laJmh6eRcqy3vnidDVS7QsfQar+C9Q0ZHEIkICGBrvICvXJCJ0G8Hgm&#10;XQ2BSTpcLGdX+ZJCkmL5Kl++X6SxZKJ4vu7Qh08KOhaNkiNNNcGL470PsRxRPKfE1zwYXe+0McnB&#10;fbU1yI6CFLBLK3XwKs1Y1pd8tcgXCdlCvJ/E0elACjW6K/n1NK5RM5GOj7ZOKUFoM9pUibEnfiIl&#10;IzlhqAZKjDxVUD8SUwijEunnkNEC/uGsJxWW3P8+CFScmc+W2F7N5vMo2+TMF8ucHLyMVJcRYSVB&#10;lTxwNprbkKQeebBwS1NpdOLrpZJTraSuROPpJ0T5Xvop6+W/bp4AAAD//wMAUEsDBBQABgAIAAAA&#10;IQAD5try3QAAAAgBAAAPAAAAZHJzL2Rvd25yZXYueG1sTI/BTsMwEETvSPyDtUhcELUJoWlCnAqQ&#10;QFxb+gGbeJtExOsodpv07zEnOI5mNPOm3C52EGeafO9Yw8NKgSBunOm51XD4er/fgPAB2eDgmDRc&#10;yMO2ur4qsTBu5h2d96EVsYR9gRq6EMZCSt90ZNGv3EgcvaObLIYop1aaCedYbgeZKLWWFnuOCx2O&#10;9NZR870/WQ3Hz/nuKZ/rj3DIdun6Ffusdhetb2+Wl2cQgZbwF4Zf/IgOVWSq3YmNF4OGeCRoSLJN&#10;CiLauVIJiFpD9pinIKtS/j9Q/QAAAP//AwBQSwECLQAUAAYACAAAACEAtoM4kv4AAADhAQAAEwAA&#10;AAAAAAAAAAAAAAAAAAAAW0NvbnRlbnRfVHlwZXNdLnhtbFBLAQItABQABgAIAAAAIQA4/SH/1gAA&#10;AJQBAAALAAAAAAAAAAAAAAAAAC8BAABfcmVscy8ucmVsc1BLAQItABQABgAIAAAAIQCnsLU4DgIA&#10;APcDAAAOAAAAAAAAAAAAAAAAAC4CAABkcnMvZTJvRG9jLnhtbFBLAQItABQABgAIAAAAIQAD5try&#10;3QAAAAgBAAAPAAAAAAAAAAAAAAAAAGgEAABkcnMvZG93bnJldi54bWxQSwUGAAAAAAQABADzAAAA&#10;cgUAAAAA&#10;" stroked="f">
                <v:textbox>
                  <w:txbxContent>
                    <w:p w14:paraId="3F17FEDA" w14:textId="5EC7F782" w:rsidR="001E2125" w:rsidRDefault="00A824F8" w:rsidP="00A824F8">
                      <w:pPr>
                        <w:jc w:val="center"/>
                      </w:pPr>
                      <w:r w:rsidRPr="0058324F">
                        <w:rPr>
                          <w:rFonts w:ascii="Times New Roman" w:hAnsi="Times New Roman" w:cs="Times New Roman"/>
                          <w:noProof/>
                        </w:rPr>
                        <w:drawing>
                          <wp:inline distT="0" distB="0" distL="0" distR="0" wp14:anchorId="386F0E91" wp14:editId="57BA89C7">
                            <wp:extent cx="3095625" cy="2369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95625" cy="2369526"/>
                                    </a:xfrm>
                                    <a:prstGeom prst="rect">
                                      <a:avLst/>
                                    </a:prstGeom>
                                    <a:noFill/>
                                    <a:ln>
                                      <a:noFill/>
                                    </a:ln>
                                  </pic:spPr>
                                </pic:pic>
                              </a:graphicData>
                            </a:graphic>
                          </wp:inline>
                        </w:drawing>
                      </w:r>
                    </w:p>
                    <w:p w14:paraId="2FF878BC" w14:textId="1CD3409A" w:rsidR="001E2125" w:rsidRPr="00A824F8" w:rsidRDefault="00A824F8">
                      <w:pPr>
                        <w:rPr>
                          <w:rFonts w:ascii="Arial Narrow" w:hAnsi="Arial Narrow"/>
                          <w:sz w:val="20"/>
                          <w:szCs w:val="20"/>
                        </w:rPr>
                      </w:pPr>
                      <w:r w:rsidRPr="00A824F8">
                        <w:rPr>
                          <w:rFonts w:ascii="Arial Narrow" w:hAnsi="Arial Narrow"/>
                          <w:b/>
                          <w:bCs/>
                          <w:sz w:val="20"/>
                          <w:szCs w:val="20"/>
                        </w:rPr>
                        <w:t>Figure S1.</w:t>
                      </w:r>
                      <w:r w:rsidRPr="00A824F8">
                        <w:rPr>
                          <w:rFonts w:ascii="Arial Narrow" w:hAnsi="Arial Narrow"/>
                          <w:sz w:val="20"/>
                          <w:szCs w:val="20"/>
                        </w:rPr>
                        <w:t xml:space="preserve"> Moles of H</w:t>
                      </w:r>
                      <w:r w:rsidRPr="00A824F8">
                        <w:rPr>
                          <w:rFonts w:ascii="Arial Narrow" w:hAnsi="Arial Narrow"/>
                          <w:sz w:val="20"/>
                          <w:szCs w:val="20"/>
                          <w:vertAlign w:val="superscript"/>
                        </w:rPr>
                        <w:t>+</w:t>
                      </w:r>
                      <w:r w:rsidRPr="00A824F8">
                        <w:rPr>
                          <w:rFonts w:ascii="Arial Narrow" w:hAnsi="Arial Narrow"/>
                          <w:sz w:val="20"/>
                          <w:szCs w:val="20"/>
                        </w:rPr>
                        <w:t xml:space="preserve"> (red) or OH</w:t>
                      </w:r>
                      <w:r w:rsidRPr="00A824F8">
                        <w:rPr>
                          <w:rFonts w:ascii="Arial Narrow" w:hAnsi="Arial Narrow"/>
                          <w:sz w:val="20"/>
                          <w:szCs w:val="20"/>
                          <w:vertAlign w:val="superscript"/>
                        </w:rPr>
                        <w:t>-</w:t>
                      </w:r>
                      <w:r w:rsidRPr="00A824F8">
                        <w:rPr>
                          <w:rFonts w:ascii="Arial Narrow" w:hAnsi="Arial Narrow"/>
                          <w:sz w:val="20"/>
                          <w:szCs w:val="20"/>
                        </w:rPr>
                        <w:t xml:space="preserve"> (purple) diffused into the central compartment containing initially 0.6 M NaCl as a function of time.</w:t>
                      </w:r>
                      <w:r w:rsidR="009400D4">
                        <w:rPr>
                          <w:rFonts w:ascii="Arial Narrow" w:hAnsi="Arial Narrow"/>
                          <w:sz w:val="20"/>
                          <w:szCs w:val="20"/>
                        </w:rPr>
                        <w:t xml:space="preserve"> Ion flux is </w:t>
                      </w:r>
                      <w:r w:rsidR="008B3D24">
                        <w:rPr>
                          <w:rFonts w:ascii="Arial Narrow" w:hAnsi="Arial Narrow"/>
                          <w:sz w:val="20"/>
                          <w:szCs w:val="20"/>
                        </w:rPr>
                        <w:t>represented as ionic current density.</w:t>
                      </w:r>
                    </w:p>
                  </w:txbxContent>
                </v:textbox>
                <w10:wrap type="square" anchorx="margin"/>
              </v:shape>
            </w:pict>
          </mc:Fallback>
        </mc:AlternateContent>
      </w:r>
      <w:r w:rsidR="005A15ED" w:rsidRPr="0058324F">
        <w:rPr>
          <w:rFonts w:ascii="Times New Roman" w:eastAsiaTheme="minorEastAsia" w:hAnsi="Times New Roman" w:cs="Times New Roman"/>
        </w:rPr>
        <w:t xml:space="preserve">A pH meter was calibrated and positioned in the </w:t>
      </w:r>
      <w:r w:rsidR="00C22A35">
        <w:rPr>
          <w:rFonts w:ascii="Times New Roman" w:eastAsiaTheme="minorEastAsia" w:hAnsi="Times New Roman" w:cs="Times New Roman"/>
        </w:rPr>
        <w:t>saltwater</w:t>
      </w:r>
      <w:r w:rsidR="005A15ED" w:rsidRPr="0058324F">
        <w:rPr>
          <w:rFonts w:ascii="Times New Roman" w:eastAsiaTheme="minorEastAsia" w:hAnsi="Times New Roman" w:cs="Times New Roman"/>
        </w:rPr>
        <w:t xml:space="preserve"> electrolyte tank. </w:t>
      </w:r>
      <w:r w:rsidR="00F80FB1">
        <w:rPr>
          <w:rFonts w:ascii="Times New Roman" w:eastAsiaTheme="minorEastAsia" w:hAnsi="Times New Roman" w:cs="Times New Roman"/>
        </w:rPr>
        <w:t xml:space="preserve">The saltwater was </w:t>
      </w:r>
      <w:r w:rsidR="00C91A63">
        <w:rPr>
          <w:rFonts w:ascii="Times New Roman" w:eastAsiaTheme="minorEastAsia" w:hAnsi="Times New Roman" w:cs="Times New Roman"/>
        </w:rPr>
        <w:t>0.6 M NaCl</w:t>
      </w:r>
      <w:r w:rsidR="007640C2">
        <w:rPr>
          <w:rFonts w:ascii="Times New Roman" w:eastAsiaTheme="minorEastAsia" w:hAnsi="Times New Roman" w:cs="Times New Roman"/>
        </w:rPr>
        <w:t xml:space="preserve"> </w:t>
      </w:r>
      <w:r w:rsidR="00F80FB1">
        <w:rPr>
          <w:rFonts w:ascii="Times New Roman" w:eastAsiaTheme="minorEastAsia" w:hAnsi="Times New Roman" w:cs="Times New Roman"/>
        </w:rPr>
        <w:t>and</w:t>
      </w:r>
      <w:r w:rsidR="00C22A35" w:rsidRPr="0058324F">
        <w:rPr>
          <w:rFonts w:ascii="Times New Roman" w:eastAsiaTheme="minorEastAsia" w:hAnsi="Times New Roman" w:cs="Times New Roman"/>
        </w:rPr>
        <w:t xml:space="preserve"> </w:t>
      </w:r>
      <w:r w:rsidR="00036736">
        <w:rPr>
          <w:rFonts w:ascii="Times New Roman" w:eastAsiaTheme="minorEastAsia" w:hAnsi="Times New Roman" w:cs="Times New Roman"/>
        </w:rPr>
        <w:t>recirculated</w:t>
      </w:r>
      <w:r w:rsidR="00C22A35" w:rsidRPr="0058324F">
        <w:rPr>
          <w:rFonts w:ascii="Times New Roman" w:eastAsiaTheme="minorEastAsia" w:hAnsi="Times New Roman" w:cs="Times New Roman"/>
        </w:rPr>
        <w:t xml:space="preserve"> </w:t>
      </w:r>
      <w:r w:rsidR="002A2680" w:rsidRPr="00BE0E62">
        <w:rPr>
          <w:rFonts w:ascii="Times New Roman" w:eastAsiaTheme="minorEastAsia" w:hAnsi="Times New Roman" w:cs="Times New Roman"/>
        </w:rPr>
        <w:t>at</w:t>
      </w:r>
      <w:r w:rsidR="005A15ED" w:rsidRPr="0058324F">
        <w:rPr>
          <w:rFonts w:ascii="Times New Roman" w:eastAsiaTheme="minorEastAsia" w:hAnsi="Times New Roman" w:cs="Times New Roman"/>
        </w:rPr>
        <w:t xml:space="preserve"> 20 mL min</w:t>
      </w:r>
      <w:r w:rsidR="005A15ED" w:rsidRPr="0058324F">
        <w:rPr>
          <w:rFonts w:ascii="Times New Roman" w:eastAsiaTheme="minorEastAsia" w:hAnsi="Times New Roman" w:cs="Times New Roman"/>
          <w:vertAlign w:val="superscript"/>
        </w:rPr>
        <w:t>-1</w:t>
      </w:r>
      <w:r w:rsidR="005A15ED" w:rsidRPr="0058324F">
        <w:rPr>
          <w:rFonts w:ascii="Times New Roman" w:eastAsiaTheme="minorEastAsia" w:hAnsi="Times New Roman" w:cs="Times New Roman"/>
        </w:rPr>
        <w:t xml:space="preserve"> </w:t>
      </w:r>
      <w:r w:rsidR="0059010E">
        <w:rPr>
          <w:rFonts w:ascii="Times New Roman" w:eastAsiaTheme="minorEastAsia" w:hAnsi="Times New Roman" w:cs="Times New Roman"/>
        </w:rPr>
        <w:t xml:space="preserve">through the central compartment </w:t>
      </w:r>
      <w:r w:rsidR="002A2680" w:rsidRPr="00BE0E62">
        <w:rPr>
          <w:rFonts w:ascii="Times New Roman" w:eastAsiaTheme="minorEastAsia" w:hAnsi="Times New Roman" w:cs="Times New Roman"/>
        </w:rPr>
        <w:t>in</w:t>
      </w:r>
      <w:r w:rsidR="002A2680" w:rsidRPr="0058324F">
        <w:rPr>
          <w:rFonts w:ascii="Times New Roman" w:eastAsiaTheme="minorEastAsia" w:hAnsi="Times New Roman" w:cs="Times New Roman"/>
        </w:rPr>
        <w:t xml:space="preserve"> </w:t>
      </w:r>
      <w:r w:rsidR="005A15ED" w:rsidRPr="0058324F">
        <w:rPr>
          <w:rFonts w:ascii="Times New Roman" w:eastAsiaTheme="minorEastAsia" w:hAnsi="Times New Roman" w:cs="Times New Roman"/>
        </w:rPr>
        <w:t>all experiments</w:t>
      </w:r>
      <w:r w:rsidR="002A2680" w:rsidRPr="00BE0E62">
        <w:rPr>
          <w:rFonts w:ascii="Times New Roman" w:eastAsiaTheme="minorEastAsia" w:hAnsi="Times New Roman" w:cs="Times New Roman"/>
        </w:rPr>
        <w:t>,</w:t>
      </w:r>
      <w:r w:rsidR="00422FB7" w:rsidRPr="0058324F">
        <w:rPr>
          <w:rFonts w:ascii="Times New Roman" w:eastAsiaTheme="minorEastAsia" w:hAnsi="Times New Roman" w:cs="Times New Roman"/>
        </w:rPr>
        <w:t xml:space="preserve"> while</w:t>
      </w:r>
      <w:r w:rsidR="002A2680" w:rsidRPr="00BE0E62">
        <w:rPr>
          <w:rFonts w:ascii="Times New Roman" w:eastAsiaTheme="minorEastAsia" w:hAnsi="Times New Roman" w:cs="Times New Roman"/>
        </w:rPr>
        <w:t xml:space="preserve"> the</w:t>
      </w:r>
      <w:r w:rsidR="00422FB7" w:rsidRPr="0058324F">
        <w:rPr>
          <w:rFonts w:ascii="Times New Roman" w:eastAsiaTheme="minorEastAsia" w:hAnsi="Times New Roman" w:cs="Times New Roman"/>
        </w:rPr>
        <w:t xml:space="preserve"> flow rate</w:t>
      </w:r>
      <w:r w:rsidR="00097A10" w:rsidRPr="00BE0E62">
        <w:rPr>
          <w:rFonts w:ascii="Times New Roman" w:eastAsiaTheme="minorEastAsia" w:hAnsi="Times New Roman" w:cs="Times New Roman"/>
        </w:rPr>
        <w:t>s</w:t>
      </w:r>
      <w:r w:rsidR="00422FB7" w:rsidRPr="0058324F">
        <w:rPr>
          <w:rFonts w:ascii="Times New Roman" w:eastAsiaTheme="minorEastAsia" w:hAnsi="Times New Roman" w:cs="Times New Roman"/>
        </w:rPr>
        <w:t xml:space="preserve"> of</w:t>
      </w:r>
      <w:r w:rsidR="005A15ED" w:rsidRPr="0058324F">
        <w:rPr>
          <w:rFonts w:ascii="Times New Roman" w:eastAsiaTheme="minorEastAsia" w:hAnsi="Times New Roman" w:cs="Times New Roman"/>
        </w:rPr>
        <w:t xml:space="preserve"> the HCl and NaOH </w:t>
      </w:r>
      <w:r w:rsidR="00097A10" w:rsidRPr="00BE0E62">
        <w:rPr>
          <w:rFonts w:ascii="Times New Roman" w:eastAsiaTheme="minorEastAsia" w:hAnsi="Times New Roman" w:cs="Times New Roman"/>
        </w:rPr>
        <w:t>solutions</w:t>
      </w:r>
      <w:r w:rsidR="00097A10" w:rsidRPr="0058324F">
        <w:rPr>
          <w:rFonts w:ascii="Times New Roman" w:eastAsiaTheme="minorEastAsia" w:hAnsi="Times New Roman" w:cs="Times New Roman"/>
        </w:rPr>
        <w:t xml:space="preserve"> </w:t>
      </w:r>
      <w:r w:rsidR="00422FB7" w:rsidRPr="0058324F">
        <w:rPr>
          <w:rFonts w:ascii="Times New Roman" w:eastAsiaTheme="minorEastAsia" w:hAnsi="Times New Roman" w:cs="Times New Roman"/>
        </w:rPr>
        <w:t>were varied to measure</w:t>
      </w:r>
      <w:r w:rsidR="00097A10" w:rsidRPr="00BE0E62">
        <w:rPr>
          <w:rFonts w:ascii="Times New Roman" w:eastAsiaTheme="minorEastAsia" w:hAnsi="Times New Roman" w:cs="Times New Roman"/>
        </w:rPr>
        <w:t xml:space="preserve"> the</w:t>
      </w:r>
      <w:r w:rsidR="00422FB7" w:rsidRPr="0058324F">
        <w:rPr>
          <w:rFonts w:ascii="Times New Roman" w:eastAsiaTheme="minorEastAsia" w:hAnsi="Times New Roman" w:cs="Times New Roman"/>
        </w:rPr>
        <w:t xml:space="preserve"> </w:t>
      </w:r>
      <w:r w:rsidR="00AF2EEA" w:rsidRPr="0058324F">
        <w:rPr>
          <w:rFonts w:ascii="Times New Roman" w:eastAsiaTheme="minorEastAsia" w:hAnsi="Times New Roman" w:cs="Times New Roman"/>
        </w:rPr>
        <w:t>effect</w:t>
      </w:r>
      <w:r w:rsidR="00422FB7" w:rsidRPr="0058324F">
        <w:rPr>
          <w:rFonts w:ascii="Times New Roman" w:eastAsiaTheme="minorEastAsia" w:hAnsi="Times New Roman" w:cs="Times New Roman"/>
        </w:rPr>
        <w:t xml:space="preserve"> on</w:t>
      </w:r>
      <w:r w:rsidR="00097A10" w:rsidRPr="00BE0E62">
        <w:rPr>
          <w:rFonts w:ascii="Times New Roman" w:eastAsiaTheme="minorEastAsia" w:hAnsi="Times New Roman" w:cs="Times New Roman"/>
        </w:rPr>
        <w:t xml:space="preserve"> the</w:t>
      </w:r>
      <w:r w:rsidR="00AF2EEA" w:rsidRPr="0058324F">
        <w:rPr>
          <w:rFonts w:ascii="Times New Roman" w:eastAsiaTheme="minorEastAsia" w:hAnsi="Times New Roman" w:cs="Times New Roman"/>
        </w:rPr>
        <w:t xml:space="preserve"> spontaneous</w:t>
      </w:r>
      <w:r w:rsidR="00422FB7" w:rsidRPr="0058324F">
        <w:rPr>
          <w:rFonts w:ascii="Times New Roman" w:eastAsiaTheme="minorEastAsia" w:hAnsi="Times New Roman" w:cs="Times New Roman"/>
        </w:rPr>
        <w:t xml:space="preserve"> crossover</w:t>
      </w:r>
      <w:r w:rsidR="00097A10" w:rsidRPr="00BE0E62">
        <w:rPr>
          <w:rFonts w:ascii="Times New Roman" w:eastAsiaTheme="minorEastAsia" w:hAnsi="Times New Roman" w:cs="Times New Roman"/>
        </w:rPr>
        <w:t xml:space="preserve"> of ions across the </w:t>
      </w:r>
      <w:r w:rsidR="003467B5" w:rsidRPr="00BE0E62">
        <w:rPr>
          <w:rFonts w:ascii="Times New Roman" w:eastAsiaTheme="minorEastAsia" w:hAnsi="Times New Roman" w:cs="Times New Roman"/>
        </w:rPr>
        <w:t>cation- and anion-exchange membranes (CEM and AEM, respectively</w:t>
      </w:r>
      <w:r w:rsidR="00AD3A09">
        <w:rPr>
          <w:rFonts w:ascii="Times New Roman" w:eastAsiaTheme="minorEastAsia" w:hAnsi="Times New Roman" w:cs="Times New Roman"/>
        </w:rPr>
        <w:t>)</w:t>
      </w:r>
      <w:r w:rsidR="00422FB7" w:rsidRPr="0058324F">
        <w:rPr>
          <w:rFonts w:ascii="Times New Roman" w:eastAsiaTheme="minorEastAsia" w:hAnsi="Times New Roman" w:cs="Times New Roman"/>
        </w:rPr>
        <w:t>. As expected, faster flow rate</w:t>
      </w:r>
      <w:r w:rsidR="00823859" w:rsidRPr="00BE0E62">
        <w:rPr>
          <w:rFonts w:ascii="Times New Roman" w:eastAsiaTheme="minorEastAsia" w:hAnsi="Times New Roman" w:cs="Times New Roman"/>
        </w:rPr>
        <w:t>s</w:t>
      </w:r>
      <w:r w:rsidR="00422FB7" w:rsidRPr="0058324F">
        <w:rPr>
          <w:rFonts w:ascii="Times New Roman" w:eastAsiaTheme="minorEastAsia" w:hAnsi="Times New Roman" w:cs="Times New Roman"/>
        </w:rPr>
        <w:t xml:space="preserve"> increase </w:t>
      </w:r>
      <w:r w:rsidR="00651844" w:rsidRPr="0058324F">
        <w:rPr>
          <w:rFonts w:ascii="Times New Roman" w:eastAsiaTheme="minorEastAsia" w:hAnsi="Times New Roman" w:cs="Times New Roman"/>
        </w:rPr>
        <w:t>spontaneous crossover</w:t>
      </w:r>
      <w:r w:rsidR="00823859" w:rsidRPr="00BE0E62">
        <w:rPr>
          <w:rFonts w:ascii="Times New Roman" w:eastAsiaTheme="minorEastAsia" w:hAnsi="Times New Roman" w:cs="Times New Roman"/>
        </w:rPr>
        <w:t>,</w:t>
      </w:r>
      <w:r w:rsidR="00651844" w:rsidRPr="0058324F">
        <w:rPr>
          <w:rFonts w:ascii="Times New Roman" w:eastAsiaTheme="minorEastAsia" w:hAnsi="Times New Roman" w:cs="Times New Roman"/>
        </w:rPr>
        <w:t xml:space="preserve"> as</w:t>
      </w:r>
      <w:r w:rsidR="00620E10" w:rsidRPr="0058324F">
        <w:rPr>
          <w:rFonts w:ascii="Times New Roman" w:eastAsiaTheme="minorEastAsia" w:hAnsi="Times New Roman" w:cs="Times New Roman"/>
        </w:rPr>
        <w:t xml:space="preserve"> a higher concentration</w:t>
      </w:r>
      <w:r w:rsidR="00823859" w:rsidRPr="00BE0E62">
        <w:rPr>
          <w:rFonts w:ascii="Times New Roman" w:eastAsiaTheme="minorEastAsia" w:hAnsi="Times New Roman" w:cs="Times New Roman"/>
        </w:rPr>
        <w:t xml:space="preserve"> of either HCl or NaOH</w:t>
      </w:r>
      <w:r w:rsidR="00620E10" w:rsidRPr="0058324F">
        <w:rPr>
          <w:rFonts w:ascii="Times New Roman" w:eastAsiaTheme="minorEastAsia" w:hAnsi="Times New Roman" w:cs="Times New Roman"/>
        </w:rPr>
        <w:t xml:space="preserve"> at the membrane/electrolyte interface </w:t>
      </w:r>
      <w:r w:rsidR="00823859" w:rsidRPr="00BE0E62">
        <w:rPr>
          <w:rFonts w:ascii="Times New Roman" w:eastAsiaTheme="minorEastAsia" w:hAnsi="Times New Roman" w:cs="Times New Roman"/>
        </w:rPr>
        <w:t>is</w:t>
      </w:r>
      <w:r w:rsidR="00620E10" w:rsidRPr="0058324F">
        <w:rPr>
          <w:rFonts w:ascii="Times New Roman" w:eastAsiaTheme="minorEastAsia" w:hAnsi="Times New Roman" w:cs="Times New Roman"/>
        </w:rPr>
        <w:t xml:space="preserve"> maintained</w:t>
      </w:r>
      <w:r w:rsidR="00651844" w:rsidRPr="0058324F">
        <w:rPr>
          <w:rFonts w:ascii="Times New Roman" w:eastAsiaTheme="minorEastAsia" w:hAnsi="Times New Roman" w:cs="Times New Roman"/>
        </w:rPr>
        <w:t xml:space="preserve">. </w:t>
      </w:r>
      <w:r w:rsidR="00B768A3" w:rsidRPr="0058324F">
        <w:rPr>
          <w:rFonts w:ascii="Times New Roman" w:eastAsiaTheme="minorEastAsia" w:hAnsi="Times New Roman" w:cs="Times New Roman"/>
        </w:rPr>
        <w:t xml:space="preserve">The channel not being used was filled with </w:t>
      </w:r>
      <w:r w:rsidR="00AF2EEA" w:rsidRPr="0058324F">
        <w:rPr>
          <w:rFonts w:ascii="Times New Roman" w:eastAsiaTheme="minorEastAsia" w:hAnsi="Times New Roman" w:cs="Times New Roman"/>
        </w:rPr>
        <w:t xml:space="preserve">deionized </w:t>
      </w:r>
      <w:r w:rsidR="00AC6643" w:rsidRPr="0058324F">
        <w:rPr>
          <w:rFonts w:ascii="Times New Roman" w:eastAsiaTheme="minorEastAsia" w:hAnsi="Times New Roman" w:cs="Times New Roman"/>
        </w:rPr>
        <w:t>water.</w:t>
      </w:r>
      <w:r w:rsidR="006313D1">
        <w:rPr>
          <w:rFonts w:ascii="Times New Roman" w:eastAsiaTheme="minorEastAsia" w:hAnsi="Times New Roman" w:cs="Times New Roman"/>
        </w:rPr>
        <w:t xml:space="preserve"> The change in pH of the central channel is illustrated in Fig. S1 for </w:t>
      </w:r>
      <w:r w:rsidR="002E75EB">
        <w:rPr>
          <w:rFonts w:ascii="Times New Roman" w:eastAsiaTheme="minorEastAsia" w:hAnsi="Times New Roman" w:cs="Times New Roman"/>
        </w:rPr>
        <w:t>0.1 M HCl and 1 M NaOH</w:t>
      </w:r>
      <w:r w:rsidR="006313D1">
        <w:rPr>
          <w:rFonts w:ascii="Times New Roman" w:eastAsiaTheme="minorEastAsia" w:hAnsi="Times New Roman" w:cs="Times New Roman"/>
        </w:rPr>
        <w:t xml:space="preserve"> </w:t>
      </w:r>
      <w:r w:rsidR="00E923D6">
        <w:rPr>
          <w:rFonts w:ascii="Times New Roman" w:eastAsiaTheme="minorEastAsia" w:hAnsi="Times New Roman" w:cs="Times New Roman"/>
        </w:rPr>
        <w:t xml:space="preserve">separated by the CEM and AEM, respectively, </w:t>
      </w:r>
      <w:r w:rsidR="00D61E12">
        <w:rPr>
          <w:rFonts w:ascii="Times New Roman" w:eastAsiaTheme="minorEastAsia" w:hAnsi="Times New Roman" w:cs="Times New Roman"/>
        </w:rPr>
        <w:t>from</w:t>
      </w:r>
      <w:r w:rsidR="00E923D6">
        <w:rPr>
          <w:rFonts w:ascii="Times New Roman" w:eastAsiaTheme="minorEastAsia" w:hAnsi="Times New Roman" w:cs="Times New Roman"/>
        </w:rPr>
        <w:t xml:space="preserve"> the central compartment containing 0.6 M NaCl at flow rates</w:t>
      </w:r>
      <w:r w:rsidR="009F50BA">
        <w:rPr>
          <w:rFonts w:ascii="Times New Roman" w:eastAsiaTheme="minorEastAsia" w:hAnsi="Times New Roman" w:cs="Times New Roman"/>
        </w:rPr>
        <w:t xml:space="preserve"> of </w:t>
      </w:r>
      <w:proofErr w:type="gramStart"/>
      <w:r w:rsidR="009F50BA">
        <w:rPr>
          <w:rFonts w:ascii="Times New Roman" w:eastAsiaTheme="minorEastAsia" w:hAnsi="Times New Roman" w:cs="Times New Roman"/>
        </w:rPr>
        <w:t>5 and 20 mL</w:t>
      </w:r>
      <w:proofErr w:type="gramEnd"/>
      <w:r w:rsidR="009F50BA">
        <w:rPr>
          <w:rFonts w:ascii="Times New Roman" w:eastAsiaTheme="minorEastAsia" w:hAnsi="Times New Roman" w:cs="Times New Roman"/>
        </w:rPr>
        <w:t xml:space="preserve"> min</w:t>
      </w:r>
      <w:r w:rsidR="009F50BA" w:rsidRPr="0058324F">
        <w:rPr>
          <w:rFonts w:ascii="Times New Roman" w:eastAsiaTheme="minorEastAsia" w:hAnsi="Times New Roman" w:cs="Times New Roman"/>
          <w:vertAlign w:val="superscript"/>
        </w:rPr>
        <w:t>-1</w:t>
      </w:r>
      <w:r w:rsidR="009F50BA">
        <w:rPr>
          <w:rFonts w:ascii="Times New Roman" w:eastAsiaTheme="minorEastAsia" w:hAnsi="Times New Roman" w:cs="Times New Roman"/>
        </w:rPr>
        <w:t xml:space="preserve"> (HCl), and 20 and 30 mL min</w:t>
      </w:r>
      <w:r w:rsidR="009F50BA" w:rsidRPr="0058324F">
        <w:rPr>
          <w:rFonts w:ascii="Times New Roman" w:eastAsiaTheme="minorEastAsia" w:hAnsi="Times New Roman" w:cs="Times New Roman"/>
          <w:vertAlign w:val="superscript"/>
        </w:rPr>
        <w:t>-1</w:t>
      </w:r>
      <w:r w:rsidR="009F50BA">
        <w:rPr>
          <w:rFonts w:ascii="Times New Roman" w:eastAsiaTheme="minorEastAsia" w:hAnsi="Times New Roman" w:cs="Times New Roman"/>
        </w:rPr>
        <w:t xml:space="preserve"> (NaOH).</w:t>
      </w:r>
      <w:r w:rsidR="00D61E12">
        <w:rPr>
          <w:rFonts w:ascii="Times New Roman" w:eastAsiaTheme="minorEastAsia" w:hAnsi="Times New Roman" w:cs="Times New Roman"/>
        </w:rPr>
        <w:t xml:space="preserve"> The rate</w:t>
      </w:r>
      <w:r w:rsidR="00241F87">
        <w:rPr>
          <w:rFonts w:ascii="Times New Roman" w:eastAsiaTheme="minorEastAsia" w:hAnsi="Times New Roman" w:cs="Times New Roman"/>
        </w:rPr>
        <w:t xml:space="preserve"> of ionic </w:t>
      </w:r>
      <w:r w:rsidR="00241F87">
        <w:rPr>
          <w:rFonts w:ascii="Times New Roman" w:eastAsiaTheme="minorEastAsia" w:hAnsi="Times New Roman" w:cs="Times New Roman"/>
        </w:rPr>
        <w:lastRenderedPageBreak/>
        <w:t>diffusion</w:t>
      </w:r>
      <w:r w:rsidR="00D61E12">
        <w:rPr>
          <w:rFonts w:ascii="Times New Roman" w:eastAsiaTheme="minorEastAsia" w:hAnsi="Times New Roman" w:cs="Times New Roman"/>
        </w:rPr>
        <w:t xml:space="preserve"> is the gradient of the graph and, as expected, is faster for </w:t>
      </w:r>
      <w:r w:rsidR="00241F87">
        <w:rPr>
          <w:rFonts w:ascii="Times New Roman" w:eastAsiaTheme="minorEastAsia" w:hAnsi="Times New Roman" w:cs="Times New Roman"/>
        </w:rPr>
        <w:t>H</w:t>
      </w:r>
      <w:r w:rsidR="00241F87" w:rsidRPr="0058324F">
        <w:rPr>
          <w:rFonts w:ascii="Times New Roman" w:eastAsiaTheme="minorEastAsia" w:hAnsi="Times New Roman" w:cs="Times New Roman"/>
          <w:vertAlign w:val="superscript"/>
        </w:rPr>
        <w:t>+</w:t>
      </w:r>
      <w:r w:rsidR="00241F87">
        <w:rPr>
          <w:rFonts w:ascii="Times New Roman" w:eastAsiaTheme="minorEastAsia" w:hAnsi="Times New Roman" w:cs="Times New Roman"/>
        </w:rPr>
        <w:t xml:space="preserve"> than for OH</w:t>
      </w:r>
      <w:r w:rsidR="00241F87" w:rsidRPr="0058324F">
        <w:rPr>
          <w:rFonts w:ascii="Times New Roman" w:eastAsiaTheme="minorEastAsia" w:hAnsi="Times New Roman" w:cs="Times New Roman"/>
          <w:vertAlign w:val="superscript"/>
        </w:rPr>
        <w:t>-</w:t>
      </w:r>
      <w:r w:rsidR="009F1EB2">
        <w:rPr>
          <w:rFonts w:ascii="Times New Roman" w:eastAsiaTheme="minorEastAsia" w:hAnsi="Times New Roman" w:cs="Times New Roman"/>
        </w:rPr>
        <w:t>, despite the lower concentration of HCl used</w:t>
      </w:r>
      <w:r w:rsidR="00241F87">
        <w:rPr>
          <w:rFonts w:ascii="Times New Roman" w:eastAsiaTheme="minorEastAsia" w:hAnsi="Times New Roman" w:cs="Times New Roman"/>
        </w:rPr>
        <w:t>.</w:t>
      </w:r>
    </w:p>
    <w:p w14:paraId="5D06CBF0" w14:textId="4DC242D1" w:rsidR="007F369E" w:rsidRPr="0058324F" w:rsidRDefault="006569D6" w:rsidP="00B32623">
      <w:pPr>
        <w:pStyle w:val="Heading1"/>
        <w:spacing w:before="0" w:after="120" w:line="360" w:lineRule="auto"/>
        <w:rPr>
          <w:rFonts w:ascii="Times New Roman" w:hAnsi="Times New Roman" w:cs="Times New Roman"/>
        </w:rPr>
      </w:pPr>
      <w:r w:rsidRPr="0058324F">
        <w:rPr>
          <w:rFonts w:ascii="Times New Roman" w:hAnsi="Times New Roman" w:cs="Times New Roman"/>
          <w:sz w:val="22"/>
          <w:szCs w:val="22"/>
        </w:rPr>
        <w:t xml:space="preserve">3. </w:t>
      </w:r>
      <w:r w:rsidR="007F369E" w:rsidRPr="0058324F">
        <w:rPr>
          <w:rFonts w:ascii="Times New Roman" w:hAnsi="Times New Roman" w:cs="Times New Roman"/>
          <w:sz w:val="22"/>
          <w:szCs w:val="22"/>
        </w:rPr>
        <w:t>Membrane potential</w:t>
      </w:r>
      <w:r w:rsidR="008679D2">
        <w:rPr>
          <w:rFonts w:ascii="Times New Roman" w:hAnsi="Times New Roman" w:cs="Times New Roman"/>
          <w:sz w:val="22"/>
          <w:szCs w:val="22"/>
        </w:rPr>
        <w:t xml:space="preserve"> and effect on cell voltage</w:t>
      </w:r>
    </w:p>
    <w:p w14:paraId="75D85317" w14:textId="662F6756" w:rsidR="00382FA2" w:rsidRDefault="00A875EA" w:rsidP="00B32623">
      <w:pPr>
        <w:spacing w:after="120" w:line="360" w:lineRule="auto"/>
        <w:rPr>
          <w:rFonts w:ascii="Times New Roman" w:eastAsiaTheme="minorEastAsia" w:hAnsi="Times New Roman" w:cs="Times New Roman"/>
          <w:iCs/>
        </w:rPr>
      </w:pPr>
      <w:r>
        <w:rPr>
          <w:rFonts w:ascii="Times New Roman" w:hAnsi="Times New Roman" w:cs="Times New Roman"/>
        </w:rPr>
        <w:t>Due to the different mobility of the ions</w:t>
      </w:r>
      <w:r w:rsidR="00DD0AED">
        <w:rPr>
          <w:rFonts w:ascii="Times New Roman" w:hAnsi="Times New Roman" w:cs="Times New Roman"/>
        </w:rPr>
        <w:t>, a potential difference will be established</w:t>
      </w:r>
      <w:r w:rsidR="008924DE">
        <w:rPr>
          <w:rFonts w:ascii="Times New Roman" w:hAnsi="Times New Roman" w:cs="Times New Roman"/>
        </w:rPr>
        <w:t xml:space="preserve"> across the CEM and AEM which will contribute to the cell’s </w:t>
      </w:r>
      <w:r w:rsidR="00C22A35">
        <w:rPr>
          <w:rFonts w:ascii="Times New Roman" w:hAnsi="Times New Roman" w:cs="Times New Roman"/>
        </w:rPr>
        <w:t>OCV</w:t>
      </w:r>
      <w:r w:rsidR="008924DE">
        <w:rPr>
          <w:rFonts w:ascii="Times New Roman" w:hAnsi="Times New Roman" w:cs="Times New Roman"/>
        </w:rPr>
        <w:t>.</w:t>
      </w:r>
      <w:r w:rsidR="008924DE">
        <w:rPr>
          <w:rFonts w:ascii="Times New Roman" w:eastAsiaTheme="minorEastAsia" w:hAnsi="Times New Roman" w:cs="Times New Roman"/>
          <w:iCs/>
        </w:rPr>
        <w:t xml:space="preserve"> </w:t>
      </w:r>
      <w:r w:rsidR="00382FA2">
        <w:rPr>
          <w:rFonts w:ascii="Times New Roman" w:eastAsiaTheme="minorEastAsia" w:hAnsi="Times New Roman" w:cs="Times New Roman"/>
          <w:iCs/>
        </w:rPr>
        <w:t xml:space="preserve">The </w:t>
      </w:r>
      <w:r w:rsidR="00D946A7">
        <w:rPr>
          <w:rFonts w:ascii="Times New Roman" w:eastAsiaTheme="minorEastAsia" w:hAnsi="Times New Roman" w:cs="Times New Roman"/>
          <w:iCs/>
        </w:rPr>
        <w:t>flow of</w:t>
      </w:r>
      <w:r w:rsidR="00382FA2">
        <w:rPr>
          <w:rFonts w:ascii="Times New Roman" w:eastAsiaTheme="minorEastAsia" w:hAnsi="Times New Roman" w:cs="Times New Roman"/>
          <w:iCs/>
        </w:rPr>
        <w:t xml:space="preserve"> H</w:t>
      </w:r>
      <w:r w:rsidR="002F38DA" w:rsidRPr="0058324F">
        <w:rPr>
          <w:rFonts w:ascii="Times New Roman" w:eastAsiaTheme="minorEastAsia" w:hAnsi="Times New Roman" w:cs="Times New Roman"/>
          <w:iCs/>
          <w:vertAlign w:val="superscript"/>
        </w:rPr>
        <w:t>+</w:t>
      </w:r>
      <w:r w:rsidR="002F38DA">
        <w:rPr>
          <w:rFonts w:ascii="Times New Roman" w:eastAsiaTheme="minorEastAsia" w:hAnsi="Times New Roman" w:cs="Times New Roman"/>
          <w:iCs/>
        </w:rPr>
        <w:t xml:space="preserve"> </w:t>
      </w:r>
      <w:r w:rsidR="004F2559">
        <w:rPr>
          <w:rFonts w:ascii="Times New Roman" w:eastAsiaTheme="minorEastAsia" w:hAnsi="Times New Roman" w:cs="Times New Roman"/>
          <w:iCs/>
        </w:rPr>
        <w:t>(Na</w:t>
      </w:r>
      <w:r w:rsidR="004F2559" w:rsidRPr="0058324F">
        <w:rPr>
          <w:rFonts w:ascii="Times New Roman" w:eastAsiaTheme="minorEastAsia" w:hAnsi="Times New Roman" w:cs="Times New Roman"/>
          <w:iCs/>
          <w:vertAlign w:val="superscript"/>
        </w:rPr>
        <w:t>+</w:t>
      </w:r>
      <w:r w:rsidR="004F2559">
        <w:rPr>
          <w:rFonts w:ascii="Times New Roman" w:eastAsiaTheme="minorEastAsia" w:hAnsi="Times New Roman" w:cs="Times New Roman"/>
          <w:iCs/>
        </w:rPr>
        <w:t xml:space="preserve">) across the </w:t>
      </w:r>
      <w:r w:rsidR="00360E16">
        <w:rPr>
          <w:rFonts w:ascii="Times New Roman" w:eastAsiaTheme="minorEastAsia" w:hAnsi="Times New Roman" w:cs="Times New Roman"/>
          <w:iCs/>
        </w:rPr>
        <w:t>CEM</w:t>
      </w:r>
      <w:r w:rsidR="004F2559">
        <w:rPr>
          <w:rFonts w:ascii="Times New Roman" w:eastAsiaTheme="minorEastAsia" w:hAnsi="Times New Roman" w:cs="Times New Roman"/>
          <w:iCs/>
        </w:rPr>
        <w:t xml:space="preserve"> </w:t>
      </w:r>
      <w:r w:rsidR="002F38DA">
        <w:rPr>
          <w:rFonts w:ascii="Times New Roman" w:eastAsiaTheme="minorEastAsia" w:hAnsi="Times New Roman" w:cs="Times New Roman"/>
          <w:iCs/>
        </w:rPr>
        <w:t>from the acidic</w:t>
      </w:r>
      <w:r w:rsidR="004F2559">
        <w:rPr>
          <w:rFonts w:ascii="Times New Roman" w:eastAsiaTheme="minorEastAsia" w:hAnsi="Times New Roman" w:cs="Times New Roman"/>
          <w:iCs/>
        </w:rPr>
        <w:t xml:space="preserve"> (central)</w:t>
      </w:r>
      <w:r w:rsidR="00D946A7">
        <w:rPr>
          <w:rFonts w:ascii="Times New Roman" w:eastAsiaTheme="minorEastAsia" w:hAnsi="Times New Roman" w:cs="Times New Roman"/>
          <w:iCs/>
        </w:rPr>
        <w:t xml:space="preserve"> into the</w:t>
      </w:r>
      <w:r w:rsidR="004F2559">
        <w:rPr>
          <w:rFonts w:ascii="Times New Roman" w:eastAsiaTheme="minorEastAsia" w:hAnsi="Times New Roman" w:cs="Times New Roman"/>
          <w:iCs/>
        </w:rPr>
        <w:t xml:space="preserve"> central (acidic)</w:t>
      </w:r>
      <w:r w:rsidR="002F38DA">
        <w:rPr>
          <w:rFonts w:ascii="Times New Roman" w:eastAsiaTheme="minorEastAsia" w:hAnsi="Times New Roman" w:cs="Times New Roman"/>
          <w:iCs/>
        </w:rPr>
        <w:t xml:space="preserve"> compartment will be given by:</w:t>
      </w:r>
    </w:p>
    <w:p w14:paraId="2EA74426" w14:textId="4DB40BD0" w:rsidR="002F38DA" w:rsidRPr="00360E16" w:rsidRDefault="00000000" w:rsidP="00B32623">
      <w:pPr>
        <w:spacing w:after="120" w:line="360" w:lineRule="auto"/>
        <w:jc w:val="right"/>
        <w:rPr>
          <w:rFonts w:ascii="Times New Roman" w:eastAsiaTheme="minorEastAsia" w:hAnsi="Times New Roman" w:cs="Times New Roman"/>
          <w:iCs/>
        </w:rPr>
      </w:pPr>
      <m:oMath>
        <m:sSub>
          <m:sSubPr>
            <m:ctrlPr>
              <w:rPr>
                <w:rFonts w:ascii="Cambria Math" w:eastAsiaTheme="minorEastAsia" w:hAnsi="Cambria Math" w:cs="Times New Roman"/>
                <w:i/>
                <w:iCs/>
              </w:rPr>
            </m:ctrlPr>
          </m:sSubPr>
          <m:e>
            <m:r>
              <w:rPr>
                <w:rFonts w:ascii="Cambria Math" w:eastAsiaTheme="minorEastAsia" w:hAnsi="Cambria Math" w:cs="Times New Roman"/>
              </w:rPr>
              <m:t>J</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D</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sub>
        </m:sSub>
        <m:d>
          <m:dPr>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d>
                      <m:dPr>
                        <m:begChr m:val="["/>
                        <m:endChr m:val="]"/>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e>
                    </m:d>
                  </m:e>
                  <m:sub>
                    <m:r>
                      <m:rPr>
                        <m:sty m:val="p"/>
                      </m:rPr>
                      <w:rPr>
                        <w:rFonts w:ascii="Cambria Math" w:eastAsiaTheme="minorEastAsia" w:hAnsi="Cambria Math" w:cs="Times New Roman"/>
                      </w:rPr>
                      <m:t>SW</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d>
                      <m:dPr>
                        <m:begChr m:val="["/>
                        <m:endChr m:val="]"/>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e>
                    </m:d>
                  </m:e>
                  <m:sub>
                    <m:r>
                      <m:rPr>
                        <m:sty m:val="p"/>
                      </m:rPr>
                      <w:rPr>
                        <w:rFonts w:ascii="Cambria Math" w:eastAsiaTheme="minorEastAsia" w:hAnsi="Cambria Math" w:cs="Times New Roman"/>
                      </w:rPr>
                      <m:t>acid</m:t>
                    </m:r>
                  </m:sub>
                </m:sSub>
              </m:num>
              <m:den>
                <m:r>
                  <w:rPr>
                    <w:rFonts w:ascii="Cambria Math" w:eastAsiaTheme="minorEastAsia" w:hAnsi="Cambria Math" w:cs="Times New Roman"/>
                  </w:rPr>
                  <m:t>d</m:t>
                </m:r>
              </m:den>
            </m:f>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F</m:t>
                </m:r>
              </m:num>
              <m:den>
                <m:r>
                  <w:rPr>
                    <w:rFonts w:ascii="Cambria Math" w:eastAsiaTheme="minorEastAsia" w:hAnsi="Cambria Math" w:cs="Times New Roman"/>
                  </w:rPr>
                  <m:t>RT</m:t>
                </m:r>
              </m:den>
            </m:f>
            <m:f>
              <m:fPr>
                <m:ctrlPr>
                  <w:rPr>
                    <w:rFonts w:ascii="Cambria Math" w:eastAsiaTheme="minorEastAsia" w:hAnsi="Cambria Math" w:cs="Times New Roman"/>
                    <w:i/>
                    <w:iCs/>
                  </w:rPr>
                </m:ctrlPr>
              </m:fPr>
              <m:num>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ϕ</m:t>
                    </m:r>
                  </m:e>
                  <m:sub>
                    <m:r>
                      <m:rPr>
                        <m:sty m:val="p"/>
                      </m:rPr>
                      <w:rPr>
                        <w:rFonts w:ascii="Cambria Math" w:eastAsiaTheme="minorEastAsia" w:hAnsi="Cambria Math" w:cs="Times New Roman"/>
                      </w:rPr>
                      <m:t>CEM</m:t>
                    </m:r>
                  </m:sub>
                </m:sSub>
              </m:num>
              <m:den>
                <m:r>
                  <w:rPr>
                    <w:rFonts w:ascii="Cambria Math" w:eastAsiaTheme="minorEastAsia" w:hAnsi="Cambria Math" w:cs="Times New Roman"/>
                  </w:rPr>
                  <m:t>d</m:t>
                </m:r>
              </m:den>
            </m:f>
          </m:e>
        </m:d>
      </m:oMath>
      <w:r w:rsidR="00FC32B0">
        <w:rPr>
          <w:rFonts w:ascii="Times New Roman" w:eastAsiaTheme="minorEastAsia" w:hAnsi="Times New Roman" w:cs="Times New Roman"/>
          <w:iCs/>
        </w:rPr>
        <w:tab/>
      </w:r>
      <w:r w:rsidR="001933A5">
        <w:rPr>
          <w:rFonts w:ascii="Times New Roman" w:eastAsiaTheme="minorEastAsia" w:hAnsi="Times New Roman" w:cs="Times New Roman"/>
          <w:iCs/>
        </w:rPr>
        <w:tab/>
      </w:r>
      <w:r w:rsidR="00FC32B0">
        <w:rPr>
          <w:rFonts w:ascii="Times New Roman" w:eastAsiaTheme="minorEastAsia" w:hAnsi="Times New Roman" w:cs="Times New Roman"/>
          <w:iCs/>
        </w:rPr>
        <w:tab/>
        <w:t>(S8a)</w:t>
      </w:r>
    </w:p>
    <w:p w14:paraId="246A678F" w14:textId="1910B1DD" w:rsidR="00360E16" w:rsidRDefault="00000000" w:rsidP="00B32623">
      <w:pPr>
        <w:spacing w:after="120" w:line="360" w:lineRule="auto"/>
        <w:jc w:val="right"/>
        <w:rPr>
          <w:rFonts w:ascii="Times New Roman" w:eastAsiaTheme="minorEastAsia" w:hAnsi="Times New Roman" w:cs="Times New Roman"/>
          <w:iCs/>
        </w:rPr>
      </w:pPr>
      <m:oMath>
        <m:sSub>
          <m:sSubPr>
            <m:ctrlPr>
              <w:rPr>
                <w:rFonts w:ascii="Cambria Math" w:eastAsiaTheme="minorEastAsia" w:hAnsi="Cambria Math" w:cs="Times New Roman"/>
                <w:i/>
                <w:iCs/>
              </w:rPr>
            </m:ctrlPr>
          </m:sSubPr>
          <m:e>
            <m:r>
              <w:rPr>
                <w:rFonts w:ascii="Cambria Math" w:eastAsiaTheme="minorEastAsia" w:hAnsi="Cambria Math" w:cs="Times New Roman"/>
              </w:rPr>
              <m:t>J</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Na</m:t>
                </m:r>
              </m:e>
              <m:sup>
                <m:r>
                  <w:rPr>
                    <w:rFonts w:ascii="Cambria Math" w:eastAsiaTheme="minorEastAsia" w:hAnsi="Cambria Math" w:cs="Times New Roman"/>
                  </w:rPr>
                  <m:t>+</m:t>
                </m:r>
              </m:sup>
            </m:sSup>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D</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Na</m:t>
                </m:r>
              </m:e>
              <m:sup>
                <m:r>
                  <w:rPr>
                    <w:rFonts w:ascii="Cambria Math" w:eastAsiaTheme="minorEastAsia" w:hAnsi="Cambria Math" w:cs="Times New Roman"/>
                  </w:rPr>
                  <m:t>+</m:t>
                </m:r>
              </m:sup>
            </m:sSup>
          </m:sub>
        </m:sSub>
        <m:d>
          <m:dPr>
            <m:ctrlPr>
              <w:rPr>
                <w:rFonts w:ascii="Cambria Math" w:eastAsiaTheme="minorEastAsia" w:hAnsi="Cambria Math" w:cs="Times New Roman"/>
                <w:i/>
                <w:iCs/>
              </w:rPr>
            </m:ctrlPr>
          </m:dPr>
          <m:e>
            <m:f>
              <m:fPr>
                <m:ctrlPr>
                  <w:rPr>
                    <w:rFonts w:ascii="Cambria Math" w:eastAsiaTheme="minorEastAsia" w:hAnsi="Cambria Math" w:cs="Times New Roman"/>
                    <w:i/>
                    <w:iCs/>
                  </w:rPr>
                </m:ctrlPr>
              </m:fPr>
              <m:num>
                <m:sSub>
                  <m:sSubPr>
                    <m:ctrlPr>
                      <w:rPr>
                        <w:rFonts w:ascii="Cambria Math" w:eastAsiaTheme="minorEastAsia" w:hAnsi="Cambria Math" w:cs="Times New Roman"/>
                        <w:i/>
                        <w:iCs/>
                      </w:rPr>
                    </m:ctrlPr>
                  </m:sSubPr>
                  <m:e>
                    <m:d>
                      <m:dPr>
                        <m:begChr m:val="["/>
                        <m:endChr m:val="]"/>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Na</m:t>
                            </m:r>
                          </m:e>
                          <m:sup>
                            <m:r>
                              <w:rPr>
                                <w:rFonts w:ascii="Cambria Math" w:eastAsiaTheme="minorEastAsia" w:hAnsi="Cambria Math" w:cs="Times New Roman"/>
                              </w:rPr>
                              <m:t>+</m:t>
                            </m:r>
                          </m:sup>
                        </m:sSup>
                      </m:e>
                    </m:d>
                  </m:e>
                  <m:sub>
                    <m:r>
                      <m:rPr>
                        <m:sty m:val="p"/>
                      </m:rPr>
                      <w:rPr>
                        <w:rFonts w:ascii="Cambria Math" w:eastAsiaTheme="minorEastAsia" w:hAnsi="Cambria Math" w:cs="Times New Roman"/>
                      </w:rPr>
                      <m:t>SW</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d>
                      <m:dPr>
                        <m:begChr m:val="["/>
                        <m:endChr m:val="]"/>
                        <m:ctrlPr>
                          <w:rPr>
                            <w:rFonts w:ascii="Cambria Math" w:eastAsiaTheme="minorEastAsia" w:hAnsi="Cambria Math" w:cs="Times New Roman"/>
                            <w:i/>
                            <w:iCs/>
                          </w:rPr>
                        </m:ctrlPr>
                      </m:dPr>
                      <m:e>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Na</m:t>
                            </m:r>
                          </m:e>
                          <m:sup>
                            <m:r>
                              <w:rPr>
                                <w:rFonts w:ascii="Cambria Math" w:eastAsiaTheme="minorEastAsia" w:hAnsi="Cambria Math" w:cs="Times New Roman"/>
                              </w:rPr>
                              <m:t>+</m:t>
                            </m:r>
                          </m:sup>
                        </m:sSup>
                      </m:e>
                    </m:d>
                  </m:e>
                  <m:sub>
                    <m:r>
                      <m:rPr>
                        <m:sty m:val="p"/>
                      </m:rPr>
                      <w:rPr>
                        <w:rFonts w:ascii="Cambria Math" w:eastAsiaTheme="minorEastAsia" w:hAnsi="Cambria Math" w:cs="Times New Roman"/>
                      </w:rPr>
                      <m:t>acid</m:t>
                    </m:r>
                  </m:sub>
                </m:sSub>
              </m:num>
              <m:den>
                <m:r>
                  <w:rPr>
                    <w:rFonts w:ascii="Cambria Math" w:eastAsiaTheme="minorEastAsia" w:hAnsi="Cambria Math" w:cs="Times New Roman"/>
                  </w:rPr>
                  <m:t>d</m:t>
                </m:r>
              </m:den>
            </m:f>
            <m:r>
              <w:rPr>
                <w:rFonts w:ascii="Cambria Math" w:eastAsiaTheme="minorEastAsia" w:hAnsi="Cambria Math" w:cs="Times New Roman"/>
              </w:rPr>
              <m:t>-</m:t>
            </m:r>
            <m:f>
              <m:fPr>
                <m:ctrlPr>
                  <w:rPr>
                    <w:rFonts w:ascii="Cambria Math" w:eastAsiaTheme="minorEastAsia" w:hAnsi="Cambria Math" w:cs="Times New Roman"/>
                    <w:i/>
                    <w:iCs/>
                  </w:rPr>
                </m:ctrlPr>
              </m:fPr>
              <m:num>
                <m:r>
                  <w:rPr>
                    <w:rFonts w:ascii="Cambria Math" w:eastAsiaTheme="minorEastAsia" w:hAnsi="Cambria Math" w:cs="Times New Roman"/>
                  </w:rPr>
                  <m:t>F</m:t>
                </m:r>
              </m:num>
              <m:den>
                <m:r>
                  <w:rPr>
                    <w:rFonts w:ascii="Cambria Math" w:eastAsiaTheme="minorEastAsia" w:hAnsi="Cambria Math" w:cs="Times New Roman"/>
                  </w:rPr>
                  <m:t>RT</m:t>
                </m:r>
              </m:den>
            </m:f>
            <m:f>
              <m:fPr>
                <m:ctrlPr>
                  <w:rPr>
                    <w:rFonts w:ascii="Cambria Math" w:eastAsiaTheme="minorEastAsia" w:hAnsi="Cambria Math" w:cs="Times New Roman"/>
                    <w:i/>
                    <w:iCs/>
                  </w:rPr>
                </m:ctrlPr>
              </m:fPr>
              <m:num>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ϕ</m:t>
                    </m:r>
                  </m:e>
                  <m:sub>
                    <m:r>
                      <m:rPr>
                        <m:sty m:val="p"/>
                      </m:rPr>
                      <w:rPr>
                        <w:rFonts w:ascii="Cambria Math" w:eastAsiaTheme="minorEastAsia" w:hAnsi="Cambria Math" w:cs="Times New Roman"/>
                      </w:rPr>
                      <m:t>CEM</m:t>
                    </m:r>
                  </m:sub>
                </m:sSub>
              </m:num>
              <m:den>
                <m:r>
                  <w:rPr>
                    <w:rFonts w:ascii="Cambria Math" w:eastAsiaTheme="minorEastAsia" w:hAnsi="Cambria Math" w:cs="Times New Roman"/>
                  </w:rPr>
                  <m:t>d</m:t>
                </m:r>
              </m:den>
            </m:f>
          </m:e>
        </m:d>
      </m:oMath>
      <w:r w:rsidR="001933A5">
        <w:rPr>
          <w:rFonts w:ascii="Times New Roman" w:eastAsiaTheme="minorEastAsia" w:hAnsi="Times New Roman" w:cs="Times New Roman"/>
          <w:iCs/>
        </w:rPr>
        <w:tab/>
      </w:r>
      <w:r w:rsidR="001933A5">
        <w:rPr>
          <w:rFonts w:ascii="Times New Roman" w:eastAsiaTheme="minorEastAsia" w:hAnsi="Times New Roman" w:cs="Times New Roman"/>
          <w:iCs/>
        </w:rPr>
        <w:tab/>
      </w:r>
      <w:r w:rsidR="001933A5">
        <w:rPr>
          <w:rFonts w:ascii="Times New Roman" w:eastAsiaTheme="minorEastAsia" w:hAnsi="Times New Roman" w:cs="Times New Roman"/>
          <w:iCs/>
        </w:rPr>
        <w:tab/>
        <w:t>(S8b)</w:t>
      </w:r>
    </w:p>
    <w:p w14:paraId="60F84513" w14:textId="51880D76" w:rsidR="00D50517" w:rsidRDefault="001933A5" w:rsidP="00B32623">
      <w:pPr>
        <w:spacing w:after="120" w:line="360" w:lineRule="auto"/>
        <w:rPr>
          <w:rFonts w:ascii="Times New Roman" w:eastAsiaTheme="minorEastAsia" w:hAnsi="Times New Roman" w:cs="Times New Roman"/>
        </w:rPr>
      </w:pPr>
      <w:r>
        <w:rPr>
          <w:rFonts w:ascii="Times New Roman" w:eastAsiaTheme="minorEastAsia" w:hAnsi="Times New Roman" w:cs="Times New Roman"/>
          <w:iCs/>
        </w:rPr>
        <w:t xml:space="preserve">Solving these differential equations and </w:t>
      </w:r>
      <w:proofErr w:type="gramStart"/>
      <w:r>
        <w:rPr>
          <w:rFonts w:ascii="Times New Roman" w:eastAsiaTheme="minorEastAsia" w:hAnsi="Times New Roman" w:cs="Times New Roman"/>
          <w:iCs/>
        </w:rPr>
        <w:t>taking into account</w:t>
      </w:r>
      <w:proofErr w:type="gramEnd"/>
      <w:r w:rsidR="003A1ACD">
        <w:rPr>
          <w:rFonts w:ascii="Times New Roman" w:eastAsiaTheme="minorEastAsia" w:hAnsi="Times New Roman" w:cs="Times New Roman"/>
          <w:iCs/>
        </w:rPr>
        <w:t xml:space="preserve"> that,</w:t>
      </w:r>
      <w:r>
        <w:rPr>
          <w:rFonts w:ascii="Times New Roman" w:eastAsiaTheme="minorEastAsia" w:hAnsi="Times New Roman" w:cs="Times New Roman"/>
          <w:iCs/>
        </w:rPr>
        <w:t xml:space="preserve"> </w:t>
      </w:r>
      <w:r w:rsidR="003A1ACD">
        <w:rPr>
          <w:rFonts w:ascii="Times New Roman" w:eastAsiaTheme="minorEastAsia" w:hAnsi="Times New Roman" w:cs="Times New Roman"/>
          <w:iCs/>
        </w:rPr>
        <w:t>b</w:t>
      </w:r>
      <w:r w:rsidR="008924DE">
        <w:rPr>
          <w:rFonts w:ascii="Times New Roman" w:eastAsiaTheme="minorEastAsia" w:hAnsi="Times New Roman" w:cs="Times New Roman"/>
          <w:iCs/>
        </w:rPr>
        <w:t>ecause at open circuit</w:t>
      </w:r>
      <w:r w:rsidR="003C78ED" w:rsidRPr="00BE0E62">
        <w:rPr>
          <w:rFonts w:ascii="Times New Roman" w:eastAsiaTheme="minorEastAsia" w:hAnsi="Times New Roman" w:cs="Times New Roman"/>
          <w:iCs/>
        </w:rPr>
        <w:t xml:space="preserve"> the </w:t>
      </w:r>
      <w:r w:rsidR="00382FA2">
        <w:rPr>
          <w:rFonts w:ascii="Times New Roman" w:eastAsiaTheme="minorEastAsia" w:hAnsi="Times New Roman" w:cs="Times New Roman"/>
          <w:iCs/>
        </w:rPr>
        <w:t>net curre</w:t>
      </w:r>
      <w:r w:rsidR="003A1ACD">
        <w:rPr>
          <w:rFonts w:ascii="Times New Roman" w:eastAsiaTheme="minorEastAsia" w:hAnsi="Times New Roman" w:cs="Times New Roman"/>
          <w:iCs/>
        </w:rPr>
        <w:t xml:space="preserve">nt across the membrane has to be zero, </w:t>
      </w:r>
      <m:oMath>
        <m:sSub>
          <m:sSubPr>
            <m:ctrlPr>
              <w:rPr>
                <w:rFonts w:ascii="Cambria Math" w:eastAsiaTheme="minorEastAsia" w:hAnsi="Cambria Math" w:cs="Times New Roman"/>
                <w:i/>
                <w:iCs/>
              </w:rPr>
            </m:ctrlPr>
          </m:sSubPr>
          <m:e>
            <m:r>
              <w:rPr>
                <w:rFonts w:ascii="Cambria Math" w:eastAsiaTheme="minorEastAsia" w:hAnsi="Cambria Math" w:cs="Times New Roman"/>
              </w:rPr>
              <m:t>J</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J</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Na</m:t>
                </m:r>
              </m:e>
              <m:sup>
                <m:r>
                  <w:rPr>
                    <w:rFonts w:ascii="Cambria Math" w:eastAsiaTheme="minorEastAsia" w:hAnsi="Cambria Math" w:cs="Times New Roman"/>
                  </w:rPr>
                  <m:t>+</m:t>
                </m:r>
              </m:sup>
            </m:sSup>
          </m:sub>
        </m:sSub>
      </m:oMath>
      <w:r w:rsidR="00D50517">
        <w:rPr>
          <w:rFonts w:ascii="Times New Roman" w:eastAsiaTheme="minorEastAsia" w:hAnsi="Times New Roman" w:cs="Times New Roman"/>
        </w:rPr>
        <w:t xml:space="preserve">, </w:t>
      </w:r>
      <w:r w:rsidR="00967039">
        <w:rPr>
          <w:rFonts w:ascii="Times New Roman" w:eastAsiaTheme="minorEastAsia" w:hAnsi="Times New Roman" w:cs="Times New Roman"/>
        </w:rPr>
        <w:t>the Goldman equation</w:t>
      </w:r>
      <w:sdt>
        <w:sdtPr>
          <w:rPr>
            <w:rFonts w:ascii="Times New Roman" w:eastAsiaTheme="minorEastAsia" w:hAnsi="Times New Roman" w:cs="Times New Roman"/>
            <w:color w:val="000000"/>
            <w:vertAlign w:val="superscript"/>
          </w:rPr>
          <w:tag w:val="MENDELEY_CITATION_v3_eyJjaXRhdGlvbklEIjoiTUVOREVMRVlfQ0lUQVRJT05fYThmZTdkZDAtM2Y4Ny00YzNhLTg2ODYtMmNiODkzYzBiOWU2IiwicHJvcGVydGllcyI6eyJub3RlSW5kZXgiOjB9LCJpc0VkaXRlZCI6ZmFsc2UsIm1hbnVhbE92ZXJyaWRlIjp7ImlzTWFudWFsbHlPdmVycmlkZGVuIjpmYWxzZSwiY2l0ZXByb2NUZXh0IjoiPHN1cD4xPC9zdXA+IiwibWFudWFsT3ZlcnJpZGVUZXh0IjoiIn0sImNpdGF0aW9uSXRlbXMiOlt7ImlkIjoiMDY0ZDMxMDItNTEyZC0zNzM3LWEzZTEtNGJhNzJiNzJlZTAxIiwiaXRlbURhdGEiOnsidHlwZSI6ImNoYXB0ZXIiLCJpZCI6IjA2NGQzMTAyLTUxMmQtMzczNy1hM2UxLTRiYTcyYjcyZWUwMSIsInRpdGxlIjoiTWVjaGFuaXNtIG9mIGlvbiB0cmFuc3BvcnQgYWNyb3NzIGNlbGwgbWVtYnJhbmVzIGFuZCBlcGl0aGVsaWEiLCJhdXRob3IiOlt7ImZhbWlseSI6IlJldXNzIiwiZ2l2ZW4iOiJMLiIsInBhcnNlLW5hbWVzIjpmYWxzZSwiZHJvcHBpbmctcGFydGljbGUiOiIiLCJub24tZHJvcHBpbmctcGFydGljbGUiOiIifV0sImNvbnRhaW5lci10aXRsZSI6IlNlbGRpbiBhbmQgR2llYmlzY2gncyBUaGUgS2lkbmV5IiwiZWRpdG9yIjpbeyJmYW1pbHkiOiJBbHBlcm4iLCJnaXZlbiI6IlIuIEouIiwicGFyc2UtbmFtZXMiOmZhbHNlLCJkcm9wcGluZy1wYXJ0aWNsZSI6IiIsIm5vbi1kcm9wcGluZy1wYXJ0aWNsZSI6IiJ9LHsiZmFtaWx5IjoiSGViZXJ0IiwiZ2l2ZW4iOiJTLiBDLiIsInBhcnNlLW5hbWVzIjpmYWxzZSwiZHJvcHBpbmctcGFydGljbGUiOiIiLCJub24tZHJvcHBpbmctcGFydGljbGUiOiIifV0sImlzc3VlZCI6eyJkYXRlLXBhcnRzIjpbWzIwMDhdXX0sInBhZ2UiOiIzNS01NiIsInB1Ymxpc2hlciI6IkFjYWRlbWljIFByZXNzIiwidm9sdW1lIjoiMSIsImNvbnRhaW5lci10aXRsZS1zaG9ydCI6IiJ9LCJpc1RlbXBvcmFyeSI6ZmFsc2V9XX0="/>
          <w:id w:val="-52932535"/>
          <w:placeholder>
            <w:docPart w:val="DefaultPlaceholder_-1854013440"/>
          </w:placeholder>
        </w:sdtPr>
        <w:sdtContent>
          <w:r w:rsidR="00565C06" w:rsidRPr="00565C06">
            <w:rPr>
              <w:rFonts w:ascii="Times New Roman" w:eastAsiaTheme="minorEastAsia" w:hAnsi="Times New Roman" w:cs="Times New Roman"/>
              <w:color w:val="000000"/>
              <w:vertAlign w:val="superscript"/>
            </w:rPr>
            <w:t>1</w:t>
          </w:r>
        </w:sdtContent>
      </w:sdt>
      <w:r w:rsidR="00E40C93">
        <w:rPr>
          <w:rFonts w:ascii="Times New Roman" w:eastAsiaTheme="minorEastAsia" w:hAnsi="Times New Roman" w:cs="Times New Roman"/>
        </w:rPr>
        <w:t xml:space="preserve"> can be deduced:</w:t>
      </w:r>
    </w:p>
    <w:p w14:paraId="2713CCBE" w14:textId="60A61C5B" w:rsidR="00E31A43" w:rsidRDefault="00000000" w:rsidP="00B32623">
      <w:pPr>
        <w:spacing w:after="120"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CEM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Sub>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,SW</m:t>
                        </m:r>
                      </m:sub>
                    </m:sSub>
                  </m:num>
                  <m:den>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Sub>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,acid</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den>
                </m:f>
              </m:e>
            </m:d>
          </m:e>
        </m:func>
      </m:oMath>
      <w:r w:rsidR="00E46E37">
        <w:rPr>
          <w:rFonts w:ascii="Times New Roman" w:eastAsiaTheme="minorEastAsia" w:hAnsi="Times New Roman" w:cs="Times New Roman"/>
        </w:rPr>
        <w:tab/>
      </w:r>
      <w:r w:rsidR="00E46E37">
        <w:rPr>
          <w:rFonts w:ascii="Times New Roman" w:eastAsiaTheme="minorEastAsia" w:hAnsi="Times New Roman" w:cs="Times New Roman"/>
        </w:rPr>
        <w:tab/>
      </w:r>
      <w:r w:rsidR="003D3C2F">
        <w:rPr>
          <w:rFonts w:ascii="Times New Roman" w:eastAsiaTheme="minorEastAsia" w:hAnsi="Times New Roman" w:cs="Times New Roman"/>
        </w:rPr>
        <w:tab/>
        <w:t>(S9a)</w:t>
      </w:r>
    </w:p>
    <w:p w14:paraId="71A53D75" w14:textId="057E3129" w:rsidR="00B41CD2" w:rsidRDefault="00000000" w:rsidP="00B32623">
      <w:pPr>
        <w:spacing w:after="120"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AEM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Cl</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num>
                  <m:den>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Cl</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den>
                </m:f>
              </m:e>
            </m:d>
          </m:e>
        </m:func>
      </m:oMath>
      <w:r w:rsidR="00E46E37">
        <w:rPr>
          <w:rFonts w:ascii="Times New Roman" w:eastAsiaTheme="minorEastAsia" w:hAnsi="Times New Roman" w:cs="Times New Roman"/>
        </w:rPr>
        <w:tab/>
      </w:r>
      <w:r w:rsidR="00E46E37">
        <w:rPr>
          <w:rFonts w:ascii="Times New Roman" w:eastAsiaTheme="minorEastAsia" w:hAnsi="Times New Roman" w:cs="Times New Roman"/>
        </w:rPr>
        <w:tab/>
      </w:r>
      <w:r w:rsidR="00F612AD">
        <w:rPr>
          <w:rFonts w:ascii="Times New Roman" w:eastAsiaTheme="minorEastAsia" w:hAnsi="Times New Roman" w:cs="Times New Roman"/>
        </w:rPr>
        <w:tab/>
        <w:t>(S9b)</w:t>
      </w:r>
    </w:p>
    <w:p w14:paraId="58C359CE" w14:textId="64BB07A6" w:rsidR="00F612AD" w:rsidRDefault="0098286B" w:rsidP="00B32623">
      <w:pPr>
        <w:spacing w:after="120" w:line="360" w:lineRule="auto"/>
        <w:rPr>
          <w:rFonts w:ascii="Times New Roman" w:eastAsiaTheme="minorEastAsia" w:hAnsi="Times New Roman" w:cs="Times New Roman"/>
        </w:rPr>
      </w:pPr>
      <w:r>
        <w:rPr>
          <w:rFonts w:ascii="Times New Roman" w:eastAsiaTheme="minorEastAsia" w:hAnsi="Times New Roman" w:cs="Times New Roman"/>
        </w:rPr>
        <w:t>Cations other than Na</w:t>
      </w:r>
      <w:r w:rsidRPr="002D4E00">
        <w:rPr>
          <w:rFonts w:ascii="Times New Roman" w:eastAsiaTheme="minorEastAsia" w:hAnsi="Times New Roman" w:cs="Times New Roman"/>
          <w:vertAlign w:val="superscript"/>
        </w:rPr>
        <w:t>+</w:t>
      </w:r>
      <w:r>
        <w:rPr>
          <w:rFonts w:ascii="Times New Roman" w:eastAsiaTheme="minorEastAsia" w:hAnsi="Times New Roman" w:cs="Times New Roman"/>
        </w:rPr>
        <w:t xml:space="preserve"> and anions other than Cl</w:t>
      </w:r>
      <w:r w:rsidRPr="002D4E00">
        <w:rPr>
          <w:rFonts w:ascii="Times New Roman" w:eastAsiaTheme="minorEastAsia" w:hAnsi="Times New Roman" w:cs="Times New Roman"/>
          <w:vertAlign w:val="superscript"/>
        </w:rPr>
        <w:t>-</w:t>
      </w:r>
      <w:r>
        <w:rPr>
          <w:rFonts w:ascii="Times New Roman" w:eastAsiaTheme="minorEastAsia" w:hAnsi="Times New Roman" w:cs="Times New Roman"/>
        </w:rPr>
        <w:t xml:space="preserve"> will have to also be considered in </w:t>
      </w:r>
      <w:proofErr w:type="spellStart"/>
      <w:r>
        <w:rPr>
          <w:rFonts w:ascii="Times New Roman" w:eastAsiaTheme="minorEastAsia" w:hAnsi="Times New Roman" w:cs="Times New Roman"/>
        </w:rPr>
        <w:t>Eqs</w:t>
      </w:r>
      <w:proofErr w:type="spellEnd"/>
      <w:r>
        <w:rPr>
          <w:rFonts w:ascii="Times New Roman" w:eastAsiaTheme="minorEastAsia" w:hAnsi="Times New Roman" w:cs="Times New Roman"/>
        </w:rPr>
        <w:t xml:space="preserve">. S9a and S9b for more complex solutions. </w:t>
      </w:r>
      <w:r w:rsidR="00F612AD">
        <w:rPr>
          <w:rFonts w:ascii="Times New Roman" w:eastAsiaTheme="minorEastAsia" w:hAnsi="Times New Roman" w:cs="Times New Roman"/>
        </w:rPr>
        <w:t>If</w:t>
      </w:r>
      <w:r w:rsidR="006E4A3F">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,SW</m:t>
            </m:r>
          </m:sub>
        </m:sSub>
      </m:oMath>
      <w:r w:rsidR="006E4A3F">
        <w:rPr>
          <w:rFonts w:ascii="Times New Roman" w:eastAsiaTheme="minorEastAsia" w:hAnsi="Times New Roman" w:cs="Times New Roman"/>
          <w:iCs/>
        </w:rPr>
        <w:t xml:space="preserve">, </w:t>
      </w:r>
      <m:oMath>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,acid</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00197397">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oMath>
      <w:r w:rsidR="00197397">
        <w:rPr>
          <w:rFonts w:ascii="Times New Roman" w:eastAsiaTheme="minorEastAsia" w:hAnsi="Times New Roman" w:cs="Times New Roman"/>
        </w:rPr>
        <w:t xml:space="preserve">, the terms containing </w:t>
      </w:r>
      <m:oMath>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,SW</m:t>
            </m:r>
          </m:sub>
        </m:sSub>
      </m:oMath>
      <w:r w:rsidR="00197397">
        <w:rPr>
          <w:rFonts w:ascii="Times New Roman" w:eastAsiaTheme="minorEastAsia" w:hAnsi="Times New Roman" w:cs="Times New Roman"/>
          <w:iCs/>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acid</m:t>
            </m:r>
          </m:sub>
        </m:sSub>
      </m:oMath>
      <w:r w:rsidR="00197397">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oMath>
      <w:r w:rsidR="00197397">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oMath>
      <w:r w:rsidR="00197397">
        <w:rPr>
          <w:rFonts w:ascii="Times New Roman" w:eastAsiaTheme="minorEastAsia" w:hAnsi="Times New Roman" w:cs="Times New Roman"/>
        </w:rPr>
        <w:t xml:space="preserve"> can be neglected, and Eqs. S9a and S9b become:</w:t>
      </w:r>
    </w:p>
    <w:p w14:paraId="3EA59F39" w14:textId="1BC05CFB" w:rsidR="00197397" w:rsidRDefault="00000000" w:rsidP="00B32623">
      <w:pPr>
        <w:spacing w:after="120"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CEM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num>
                  <m:den>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Sub>
                    <m:sSub>
                      <m:sSubPr>
                        <m:ctrlPr>
                          <w:rPr>
                            <w:rFonts w:ascii="Cambria Math" w:eastAsiaTheme="minorEastAsia" w:hAnsi="Cambria Math" w:cs="Times New Roman"/>
                            <w:i/>
                            <w:iCs/>
                          </w:rPr>
                        </m:ctrlPr>
                      </m:sSubPr>
                      <m:e>
                        <m:r>
                          <w:rPr>
                            <w:rFonts w:ascii="Cambria Math" w:eastAsiaTheme="minorEastAsia" w:hAnsi="Cambria Math" w:cs="Times New Roman"/>
                          </w:rPr>
                          <m:t>a</m:t>
                        </m:r>
                      </m:e>
                      <m:sub>
                        <m:sSup>
                          <m:sSupPr>
                            <m:ctrlPr>
                              <w:rPr>
                                <w:rFonts w:ascii="Cambria Math" w:eastAsiaTheme="minorEastAsia" w:hAnsi="Cambria Math" w:cs="Times New Roman"/>
                                <w:i/>
                                <w:iCs/>
                              </w:rPr>
                            </m:ctrlPr>
                          </m:sSupPr>
                          <m:e>
                            <m:r>
                              <m:rPr>
                                <m:sty m:val="p"/>
                              </m:rPr>
                              <w:rPr>
                                <w:rFonts w:ascii="Cambria Math" w:eastAsiaTheme="minorEastAsia" w:hAnsi="Cambria Math" w:cs="Times New Roman"/>
                              </w:rPr>
                              <m:t>H</m:t>
                            </m:r>
                          </m:e>
                          <m:sup>
                            <m:r>
                              <w:rPr>
                                <w:rFonts w:ascii="Cambria Math" w:eastAsiaTheme="minorEastAsia" w:hAnsi="Cambria Math" w:cs="Times New Roman"/>
                              </w:rPr>
                              <m:t>+</m:t>
                            </m:r>
                          </m:sup>
                        </m:sSup>
                        <m:r>
                          <m:rPr>
                            <m:sty m:val="p"/>
                          </m:rPr>
                          <w:rPr>
                            <w:rFonts w:ascii="Cambria Math" w:eastAsiaTheme="minorEastAsia" w:hAnsi="Cambria Math" w:cs="Times New Roman"/>
                          </w:rPr>
                          <m:t>,acid</m:t>
                        </m:r>
                      </m:sub>
                    </m:sSub>
                  </m:den>
                </m:f>
              </m:e>
            </m:d>
          </m:e>
        </m:func>
      </m:oMath>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t>(S10a)</w:t>
      </w:r>
    </w:p>
    <w:p w14:paraId="72DA26B8" w14:textId="7F6E7ADD" w:rsidR="00197397" w:rsidRDefault="00000000" w:rsidP="00B32623">
      <w:pPr>
        <w:spacing w:after="120"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AEM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RT</m:t>
            </m:r>
          </m:num>
          <m:den>
            <m:r>
              <w:rPr>
                <w:rFonts w:ascii="Cambria Math" w:hAnsi="Cambria Math" w:cs="Times New Roman"/>
              </w:rPr>
              <m:t>F</m:t>
            </m:r>
          </m:den>
        </m:f>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Cl</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num>
                  <m:den>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OH</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alk</m:t>
                        </m:r>
                      </m:sub>
                    </m:sSub>
                  </m:den>
                </m:f>
              </m:e>
            </m:d>
          </m:e>
        </m:func>
      </m:oMath>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r>
      <w:r w:rsidR="00197397">
        <w:rPr>
          <w:rFonts w:ascii="Times New Roman" w:eastAsiaTheme="minorEastAsia" w:hAnsi="Times New Roman" w:cs="Times New Roman"/>
        </w:rPr>
        <w:tab/>
        <w:t>(S10b)</w:t>
      </w:r>
    </w:p>
    <w:p w14:paraId="070327FE" w14:textId="78B9E06D" w:rsidR="00ED7FBF" w:rsidRDefault="00ED7FBF" w:rsidP="00B32623">
      <w:pPr>
        <w:spacing w:after="120" w:line="360" w:lineRule="auto"/>
        <w:jc w:val="right"/>
        <w:rPr>
          <w:rFonts w:ascii="Times New Roman" w:eastAsiaTheme="minorEastAsia" w:hAnsi="Times New Roman" w:cs="Times New Roman"/>
        </w:rPr>
      </w:pPr>
    </w:p>
    <w:p w14:paraId="27A24996" w14:textId="15BD3860" w:rsidR="00A72E77" w:rsidRPr="003D3C2F" w:rsidRDefault="00042A62" w:rsidP="00B32623">
      <w:pPr>
        <w:spacing w:after="120" w:line="360" w:lineRule="auto"/>
        <w:rPr>
          <w:rFonts w:ascii="Times New Roman" w:eastAsiaTheme="minorEastAsia" w:hAnsi="Times New Roman" w:cs="Times New Roman"/>
        </w:rPr>
      </w:pPr>
      <w:r>
        <w:rPr>
          <w:rFonts w:ascii="Times New Roman" w:eastAsiaTheme="minorEastAsia" w:hAnsi="Times New Roman" w:cs="Times New Roman"/>
        </w:rPr>
        <w:t>In this specific case,</w:t>
      </w:r>
      <w:r w:rsidR="00A72E77">
        <w:rPr>
          <w:rFonts w:ascii="Times New Roman" w:eastAsiaTheme="minorEastAsia" w:hAnsi="Times New Roman" w:cs="Times New Roman"/>
        </w:rPr>
        <w:t xml:space="preserve"> the cell voltage will be:</w:t>
      </w:r>
    </w:p>
    <w:p w14:paraId="67D52544" w14:textId="73545641" w:rsidR="00F535FC" w:rsidRPr="0058324F" w:rsidRDefault="00000000" w:rsidP="00B32623">
      <w:pPr>
        <w:spacing w:after="120" w:line="360" w:lineRule="auto"/>
        <w:jc w:val="right"/>
        <w:rPr>
          <w:rFonts w:ascii="Times New Roman" w:eastAsiaTheme="minorEastAsia" w:hAnsi="Times New Roman" w:cs="Times New Roman"/>
          <w:iCs/>
        </w:rPr>
      </w:pPr>
      <m:oMath>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cell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Nernst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CEM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m:rPr>
                <m:sty m:val="p"/>
              </m:rPr>
              <w:rPr>
                <w:rFonts w:ascii="Cambria Math" w:hAnsi="Cambria Math" w:cs="Times New Roman"/>
              </w:rPr>
              <m:t>AEM</m:t>
            </m:r>
          </m:sub>
        </m:sSub>
        <m:r>
          <w:rPr>
            <w:rFonts w:ascii="Cambria Math" w:hAnsi="Cambria Math" w:cs="Times New Roman"/>
          </w:rPr>
          <m:t>≈0.83</m:t>
        </m:r>
        <m:r>
          <w:rPr>
            <w:rFonts w:ascii="Cambria Math" w:eastAsiaTheme="minorEastAsia" w:hAnsi="Cambria Math" w:cs="Times New Roman"/>
          </w:rPr>
          <m:t>+</m:t>
        </m:r>
        <m:f>
          <m:fPr>
            <m:ctrlPr>
              <w:rPr>
                <w:rFonts w:ascii="Cambria Math" w:eastAsiaTheme="minorEastAsia" w:hAnsi="Cambria Math" w:cs="Times New Roman"/>
                <w:i/>
                <w:sz w:val="24"/>
                <w:szCs w:val="28"/>
              </w:rPr>
            </m:ctrlPr>
          </m:fPr>
          <m:num>
            <m:r>
              <w:rPr>
                <w:rFonts w:ascii="Cambria Math" w:eastAsiaTheme="minorEastAsia" w:hAnsi="Cambria Math" w:cs="Times New Roman"/>
                <w:sz w:val="24"/>
                <w:szCs w:val="28"/>
              </w:rPr>
              <m:t>RT</m:t>
            </m:r>
          </m:num>
          <m:den>
            <m:r>
              <w:rPr>
                <w:rFonts w:ascii="Cambria Math" w:eastAsiaTheme="minorEastAsia" w:hAnsi="Cambria Math" w:cs="Times New Roman"/>
                <w:sz w:val="24"/>
                <w:szCs w:val="28"/>
              </w:rPr>
              <m:t>F</m:t>
            </m:r>
          </m:den>
        </m:f>
        <m:d>
          <m:dPr>
            <m:ctrlPr>
              <w:rPr>
                <w:rFonts w:ascii="Cambria Math" w:eastAsiaTheme="minorEastAsia" w:hAnsi="Cambria Math" w:cs="Times New Roman"/>
                <w:i/>
                <w:sz w:val="24"/>
                <w:szCs w:val="28"/>
              </w:rPr>
            </m:ctrlPr>
          </m:dPr>
          <m:e>
            <m:func>
              <m:funcPr>
                <m:ctrlPr>
                  <w:rPr>
                    <w:rFonts w:ascii="Cambria Math" w:eastAsiaTheme="minorEastAsia" w:hAnsi="Cambria Math" w:cs="Times New Roman"/>
                    <w:i/>
                    <w:sz w:val="24"/>
                    <w:szCs w:val="28"/>
                  </w:rPr>
                </m:ctrlPr>
              </m:funcPr>
              <m:fName>
                <m:r>
                  <m:rPr>
                    <m:sty m:val="p"/>
                  </m:rPr>
                  <w:rPr>
                    <w:rFonts w:ascii="Cambria Math" w:eastAsiaTheme="minorEastAsia" w:hAnsi="Cambria Math" w:cs="Times New Roman"/>
                    <w:sz w:val="24"/>
                    <w:szCs w:val="28"/>
                  </w:rPr>
                  <m:t>ln</m:t>
                </m:r>
              </m:fName>
              <m:e>
                <m:f>
                  <m:fPr>
                    <m:ctrlPr>
                      <w:rPr>
                        <w:rFonts w:ascii="Cambria Math" w:eastAsiaTheme="minorEastAsia" w:hAnsi="Cambria Math" w:cs="Times New Roman"/>
                        <w:i/>
                        <w:sz w:val="24"/>
                        <w:szCs w:val="28"/>
                      </w:rPr>
                    </m:ctrlPr>
                  </m:fPr>
                  <m:num>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Na</m:t>
                            </m:r>
                          </m:e>
                          <m:sup>
                            <m:r>
                              <w:rPr>
                                <w:rFonts w:ascii="Cambria Math" w:hAnsi="Cambria Math" w:cs="Times New Roman"/>
                              </w:rPr>
                              <m:t>+</m:t>
                            </m:r>
                          </m:sup>
                        </m:sSup>
                      </m:sub>
                    </m:sSub>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Cl</m:t>
                            </m:r>
                          </m:e>
                          <m:sup>
                            <m:r>
                              <w:rPr>
                                <w:rFonts w:ascii="Cambria Math" w:hAnsi="Cambria Math" w:cs="Times New Roman"/>
                              </w:rPr>
                              <m:t>-</m:t>
                            </m:r>
                          </m:sup>
                        </m:sSup>
                      </m:sub>
                    </m:sSub>
                  </m:num>
                  <m:den>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m:t>
                            </m:r>
                          </m:sup>
                        </m:sSup>
                      </m:sub>
                    </m:sSub>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m:rPr>
                                <m:sty m:val="p"/>
                              </m:rPr>
                              <w:rPr>
                                <w:rFonts w:ascii="Cambria Math" w:hAnsi="Cambria Math" w:cs="Times New Roman"/>
                              </w:rPr>
                              <m:t>OH</m:t>
                            </m:r>
                          </m:e>
                          <m:sup>
                            <m:r>
                              <w:rPr>
                                <w:rFonts w:ascii="Cambria Math" w:hAnsi="Cambria Math" w:cs="Times New Roman"/>
                              </w:rPr>
                              <m:t>-</m:t>
                            </m:r>
                          </m:sup>
                        </m:sSup>
                      </m:sub>
                    </m:sSub>
                  </m:den>
                </m:f>
              </m:e>
            </m:func>
            <m:r>
              <w:rPr>
                <w:rFonts w:ascii="Cambria Math" w:eastAsiaTheme="minorEastAsia" w:hAnsi="Cambria Math" w:cs="Times New Roman"/>
                <w:sz w:val="24"/>
                <w:szCs w:val="28"/>
              </w:rPr>
              <m:t>+</m:t>
            </m:r>
            <m:func>
              <m:funcPr>
                <m:ctrlPr>
                  <w:rPr>
                    <w:rFonts w:ascii="Cambria Math" w:eastAsiaTheme="minorEastAsia" w:hAnsi="Cambria Math" w:cs="Times New Roman"/>
                    <w:i/>
                    <w:sz w:val="24"/>
                    <w:szCs w:val="28"/>
                  </w:rPr>
                </m:ctrlPr>
              </m:funcPr>
              <m:fName>
                <m:r>
                  <m:rPr>
                    <m:sty m:val="p"/>
                  </m:rPr>
                  <w:rPr>
                    <w:rFonts w:ascii="Cambria Math" w:eastAsiaTheme="minorEastAsia" w:hAnsi="Cambria Math" w:cs="Times New Roman"/>
                    <w:sz w:val="24"/>
                    <w:szCs w:val="28"/>
                  </w:rPr>
                  <m:t>ln</m:t>
                </m:r>
              </m:fName>
              <m:e>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Na</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sSub>
                  <m:sSubPr>
                    <m:ctrlPr>
                      <w:rPr>
                        <w:rFonts w:ascii="Cambria Math" w:eastAsiaTheme="minorEastAsia" w:hAnsi="Cambria Math" w:cs="Times New Roman"/>
                        <w:i/>
                      </w:rPr>
                    </m:ctrlPr>
                  </m:sSubPr>
                  <m:e>
                    <m:r>
                      <w:rPr>
                        <w:rFonts w:ascii="Cambria Math" w:eastAsiaTheme="minorEastAsia" w:hAnsi="Cambria Math" w:cs="Times New Roman"/>
                      </w:rPr>
                      <m:t>a</m:t>
                    </m:r>
                  </m:e>
                  <m:sub>
                    <m:sSup>
                      <m:sSupPr>
                        <m:ctrlPr>
                          <w:rPr>
                            <w:rFonts w:ascii="Cambria Math" w:hAnsi="Cambria Math" w:cs="Times New Roman"/>
                            <w:iCs/>
                          </w:rPr>
                        </m:ctrlPr>
                      </m:sSupPr>
                      <m:e>
                        <m:r>
                          <m:rPr>
                            <m:sty m:val="p"/>
                          </m:rPr>
                          <w:rPr>
                            <w:rFonts w:ascii="Cambria Math" w:hAnsi="Cambria Math" w:cs="Times New Roman"/>
                          </w:rPr>
                          <m:t>Cl</m:t>
                        </m:r>
                      </m:e>
                      <m:sup>
                        <m:r>
                          <w:rPr>
                            <w:rFonts w:ascii="Cambria Math" w:hAnsi="Cambria Math" w:cs="Times New Roman"/>
                          </w:rPr>
                          <m:t>-</m:t>
                        </m:r>
                      </m:sup>
                    </m:sSup>
                    <m:r>
                      <w:rPr>
                        <w:rFonts w:ascii="Cambria Math" w:hAnsi="Cambria Math" w:cs="Times New Roman"/>
                      </w:rPr>
                      <m:t>,</m:t>
                    </m:r>
                    <m:r>
                      <m:rPr>
                        <m:sty m:val="p"/>
                      </m:rPr>
                      <w:rPr>
                        <w:rFonts w:ascii="Cambria Math" w:hAnsi="Cambria Math" w:cs="Times New Roman"/>
                      </w:rPr>
                      <m:t>SW</m:t>
                    </m:r>
                  </m:sub>
                </m:sSub>
              </m:e>
            </m:func>
          </m:e>
        </m:d>
      </m:oMath>
      <w:r w:rsidR="00D73813" w:rsidRPr="0058324F">
        <w:rPr>
          <w:rFonts w:ascii="Times New Roman" w:eastAsiaTheme="minorEastAsia" w:hAnsi="Times New Roman" w:cs="Times New Roman"/>
          <w:iCs/>
        </w:rPr>
        <w:tab/>
      </w:r>
      <w:r w:rsidR="00F535FC" w:rsidRPr="0058324F">
        <w:rPr>
          <w:rFonts w:ascii="Times New Roman" w:eastAsiaTheme="minorEastAsia" w:hAnsi="Times New Roman" w:cs="Times New Roman"/>
          <w:iCs/>
        </w:rPr>
        <w:t>(S</w:t>
      </w:r>
      <w:r w:rsidR="00E31A43">
        <w:rPr>
          <w:rFonts w:ascii="Times New Roman" w:eastAsiaTheme="minorEastAsia" w:hAnsi="Times New Roman" w:cs="Times New Roman"/>
          <w:iCs/>
        </w:rPr>
        <w:t>1</w:t>
      </w:r>
      <w:r w:rsidR="003B556B">
        <w:rPr>
          <w:rFonts w:ascii="Times New Roman" w:eastAsiaTheme="minorEastAsia" w:hAnsi="Times New Roman" w:cs="Times New Roman"/>
          <w:iCs/>
        </w:rPr>
        <w:t>1</w:t>
      </w:r>
      <w:r w:rsidR="00F535FC" w:rsidRPr="0058324F">
        <w:rPr>
          <w:rFonts w:ascii="Times New Roman" w:eastAsiaTheme="minorEastAsia" w:hAnsi="Times New Roman" w:cs="Times New Roman"/>
          <w:iCs/>
        </w:rPr>
        <w:t>)</w:t>
      </w:r>
    </w:p>
    <w:p w14:paraId="6DBBD652" w14:textId="7E0EF275" w:rsidR="008A7C63" w:rsidRPr="009D36B9" w:rsidRDefault="00734D08" w:rsidP="00B32623">
      <w:pPr>
        <w:spacing w:after="120" w:line="360" w:lineRule="auto"/>
        <w:rPr>
          <w:rFonts w:ascii="Times New Roman" w:hAnsi="Times New Roman" w:cs="Times New Roman"/>
          <w:i/>
          <w:iCs/>
        </w:rPr>
      </w:pPr>
      <w:r w:rsidRPr="0058324F">
        <w:rPr>
          <w:rFonts w:ascii="Times New Roman" w:eastAsiaTheme="minorEastAsia" w:hAnsi="Times New Roman" w:cs="Times New Roman"/>
          <w:iCs/>
        </w:rPr>
        <w:t xml:space="preserve">According to Eq. </w:t>
      </w:r>
      <w:r w:rsidR="003B556B">
        <w:rPr>
          <w:rFonts w:ascii="Times New Roman" w:eastAsiaTheme="minorEastAsia" w:hAnsi="Times New Roman" w:cs="Times New Roman"/>
          <w:iCs/>
        </w:rPr>
        <w:t>S</w:t>
      </w:r>
      <w:r w:rsidRPr="0058324F">
        <w:rPr>
          <w:rFonts w:ascii="Times New Roman" w:eastAsiaTheme="minorEastAsia" w:hAnsi="Times New Roman" w:cs="Times New Roman"/>
          <w:iCs/>
        </w:rPr>
        <w:t>1</w:t>
      </w:r>
      <w:r w:rsidR="003B556B">
        <w:rPr>
          <w:rFonts w:ascii="Times New Roman" w:eastAsiaTheme="minorEastAsia" w:hAnsi="Times New Roman" w:cs="Times New Roman"/>
          <w:iCs/>
        </w:rPr>
        <w:t>1</w:t>
      </w:r>
      <w:r w:rsidR="0022023F" w:rsidRPr="0058324F">
        <w:rPr>
          <w:rFonts w:ascii="Times New Roman" w:eastAsiaTheme="minorEastAsia" w:hAnsi="Times New Roman" w:cs="Times New Roman"/>
          <w:iCs/>
        </w:rPr>
        <w:t xml:space="preserve">, </w:t>
      </w:r>
      <w:r w:rsidR="00033ECE" w:rsidRPr="0058324F">
        <w:rPr>
          <w:rFonts w:ascii="Times New Roman" w:eastAsiaTheme="minorEastAsia" w:hAnsi="Times New Roman" w:cs="Times New Roman"/>
          <w:iCs/>
        </w:rPr>
        <w:t xml:space="preserve">the </w:t>
      </w:r>
      <w:r w:rsidR="00C22A35">
        <w:rPr>
          <w:rFonts w:ascii="Times New Roman" w:eastAsiaTheme="minorEastAsia" w:hAnsi="Times New Roman" w:cs="Times New Roman"/>
          <w:iCs/>
        </w:rPr>
        <w:t>OCV</w:t>
      </w:r>
      <w:r w:rsidR="00C22A35" w:rsidRPr="0058324F">
        <w:rPr>
          <w:rFonts w:ascii="Times New Roman" w:eastAsiaTheme="minorEastAsia" w:hAnsi="Times New Roman" w:cs="Times New Roman"/>
          <w:iCs/>
        </w:rPr>
        <w:t xml:space="preserve"> </w:t>
      </w:r>
      <w:r w:rsidR="007A6105" w:rsidRPr="0058324F">
        <w:rPr>
          <w:rFonts w:ascii="Times New Roman" w:eastAsiaTheme="minorEastAsia" w:hAnsi="Times New Roman" w:cs="Times New Roman"/>
          <w:iCs/>
        </w:rPr>
        <w:t xml:space="preserve">is </w:t>
      </w:r>
      <w:r w:rsidR="00B63214">
        <w:rPr>
          <w:rFonts w:ascii="Times New Roman" w:eastAsiaTheme="minorEastAsia" w:hAnsi="Times New Roman" w:cs="Times New Roman"/>
          <w:iCs/>
        </w:rPr>
        <w:t>controlled</w:t>
      </w:r>
      <w:r w:rsidR="007A6105" w:rsidRPr="0058324F">
        <w:rPr>
          <w:rFonts w:ascii="Times New Roman" w:eastAsiaTheme="minorEastAsia" w:hAnsi="Times New Roman" w:cs="Times New Roman"/>
          <w:iCs/>
        </w:rPr>
        <w:t xml:space="preserve"> by the salt concentration in the central compartment, rather than by</w:t>
      </w:r>
      <w:r w:rsidR="00460271">
        <w:rPr>
          <w:rFonts w:ascii="Times New Roman" w:eastAsiaTheme="minorEastAsia" w:hAnsi="Times New Roman" w:cs="Times New Roman"/>
          <w:iCs/>
        </w:rPr>
        <w:t xml:space="preserve"> the pHs of the acidic and alkaline compartments</w:t>
      </w:r>
      <w:r w:rsidR="00E127EA">
        <w:rPr>
          <w:rFonts w:ascii="Times New Roman" w:eastAsiaTheme="minorEastAsia" w:hAnsi="Times New Roman" w:cs="Times New Roman"/>
          <w:iCs/>
        </w:rPr>
        <w:t xml:space="preserve"> and</w:t>
      </w:r>
      <w:r w:rsidR="007A6105" w:rsidRPr="0058324F">
        <w:rPr>
          <w:rFonts w:ascii="Times New Roman" w:eastAsiaTheme="minorEastAsia" w:hAnsi="Times New Roman" w:cs="Times New Roman"/>
          <w:iCs/>
        </w:rPr>
        <w:t xml:space="preserve"> the</w:t>
      </w:r>
      <w:r w:rsidR="00E127EA">
        <w:rPr>
          <w:rFonts w:ascii="Times New Roman" w:eastAsiaTheme="minorEastAsia" w:hAnsi="Times New Roman" w:cs="Times New Roman"/>
          <w:iCs/>
        </w:rPr>
        <w:t xml:space="preserve"> resulting</w:t>
      </w:r>
      <w:r w:rsidR="000A2631" w:rsidRPr="0058324F">
        <w:rPr>
          <w:rFonts w:ascii="Times New Roman" w:eastAsiaTheme="minorEastAsia" w:hAnsi="Times New Roman" w:cs="Times New Roman"/>
          <w:iCs/>
        </w:rPr>
        <w:t xml:space="preserve"> difference in the</w:t>
      </w:r>
      <w:r w:rsidR="007A6105" w:rsidRPr="0058324F">
        <w:rPr>
          <w:rFonts w:ascii="Times New Roman" w:eastAsiaTheme="minorEastAsia" w:hAnsi="Times New Roman" w:cs="Times New Roman"/>
          <w:iCs/>
        </w:rPr>
        <w:t xml:space="preserve"> </w:t>
      </w:r>
      <w:r w:rsidR="00A06C55" w:rsidRPr="0058324F">
        <w:rPr>
          <w:rFonts w:ascii="Times New Roman" w:eastAsiaTheme="minorEastAsia" w:hAnsi="Times New Roman" w:cs="Times New Roman"/>
          <w:iCs/>
        </w:rPr>
        <w:t xml:space="preserve">HER/HOR equilibrium potentials at the </w:t>
      </w:r>
      <w:r w:rsidR="000A2631" w:rsidRPr="0058324F">
        <w:rPr>
          <w:rFonts w:ascii="Times New Roman" w:eastAsiaTheme="minorEastAsia" w:hAnsi="Times New Roman" w:cs="Times New Roman"/>
          <w:iCs/>
        </w:rPr>
        <w:t>positive and negative electrodes, respectively.</w:t>
      </w:r>
      <w:r w:rsidR="008A7C63">
        <w:rPr>
          <w:rFonts w:ascii="Times New Roman" w:eastAsiaTheme="minorEastAsia" w:hAnsi="Times New Roman" w:cs="Times New Roman"/>
          <w:iCs/>
        </w:rPr>
        <w:t xml:space="preserve"> This is confirmed by the experimental observations in Table S1. Please note that, if the</w:t>
      </w:r>
      <w:r w:rsidR="00CC4501">
        <w:rPr>
          <w:rFonts w:ascii="Times New Roman" w:eastAsiaTheme="minorEastAsia" w:hAnsi="Times New Roman" w:cs="Times New Roman"/>
          <w:iCs/>
        </w:rPr>
        <w:t>re are</w:t>
      </w:r>
      <w:r w:rsidR="008A7C63">
        <w:rPr>
          <w:rFonts w:ascii="Times New Roman" w:eastAsiaTheme="minorEastAsia" w:hAnsi="Times New Roman" w:cs="Times New Roman"/>
          <w:iCs/>
        </w:rPr>
        <w:t xml:space="preserve"> </w:t>
      </w:r>
      <w:r w:rsidR="00CC4501">
        <w:rPr>
          <w:rFonts w:ascii="Times New Roman" w:eastAsiaTheme="minorEastAsia" w:hAnsi="Times New Roman" w:cs="Times New Roman"/>
          <w:iCs/>
        </w:rPr>
        <w:t xml:space="preserve">cations </w:t>
      </w:r>
      <w:r w:rsidR="00C13DC6">
        <w:rPr>
          <w:rFonts w:ascii="Times New Roman" w:eastAsiaTheme="minorEastAsia" w:hAnsi="Times New Roman" w:cs="Times New Roman"/>
          <w:iCs/>
        </w:rPr>
        <w:t>or</w:t>
      </w:r>
      <w:r w:rsidR="00CC4501">
        <w:rPr>
          <w:rFonts w:ascii="Times New Roman" w:eastAsiaTheme="minorEastAsia" w:hAnsi="Times New Roman" w:cs="Times New Roman"/>
          <w:iCs/>
        </w:rPr>
        <w:t xml:space="preserve"> anions in the side compartments </w:t>
      </w:r>
      <w:r w:rsidR="00AC59A0">
        <w:rPr>
          <w:rFonts w:ascii="Times New Roman" w:eastAsiaTheme="minorEastAsia" w:hAnsi="Times New Roman" w:cs="Times New Roman"/>
          <w:iCs/>
        </w:rPr>
        <w:t>with</w:t>
      </w:r>
      <w:r w:rsidR="00CC4501">
        <w:rPr>
          <w:rFonts w:ascii="Times New Roman" w:eastAsiaTheme="minorEastAsia" w:hAnsi="Times New Roman" w:cs="Times New Roman"/>
          <w:iCs/>
        </w:rPr>
        <w:t xml:space="preserve"> </w:t>
      </w:r>
      <w:r w:rsidR="008A7C63">
        <w:rPr>
          <w:rFonts w:ascii="Times New Roman" w:eastAsiaTheme="minorEastAsia" w:hAnsi="Times New Roman" w:cs="Times New Roman"/>
          <w:iCs/>
        </w:rPr>
        <w:t xml:space="preserve">activities </w:t>
      </w:r>
      <w:proofErr w:type="gramStart"/>
      <w:r w:rsidR="008A7C63">
        <w:rPr>
          <w:rFonts w:ascii="Times New Roman" w:eastAsiaTheme="minorEastAsia" w:hAnsi="Times New Roman" w:cs="Times New Roman"/>
          <w:iCs/>
        </w:rPr>
        <w:t>similar to</w:t>
      </w:r>
      <w:proofErr w:type="gramEnd"/>
      <w:r w:rsidR="008A7C63">
        <w:rPr>
          <w:rFonts w:ascii="Times New Roman" w:eastAsiaTheme="minorEastAsia" w:hAnsi="Times New Roman" w:cs="Times New Roman"/>
          <w:iCs/>
        </w:rPr>
        <w:t xml:space="preserve"> those of H</w:t>
      </w:r>
      <w:r w:rsidR="008A7C63" w:rsidRPr="009D36B9">
        <w:rPr>
          <w:rFonts w:ascii="Times New Roman" w:eastAsiaTheme="minorEastAsia" w:hAnsi="Times New Roman" w:cs="Times New Roman"/>
          <w:iCs/>
          <w:vertAlign w:val="superscript"/>
        </w:rPr>
        <w:t>+</w:t>
      </w:r>
      <w:r w:rsidR="008A7C63">
        <w:rPr>
          <w:rFonts w:ascii="Times New Roman" w:eastAsiaTheme="minorEastAsia" w:hAnsi="Times New Roman" w:cs="Times New Roman"/>
          <w:iCs/>
        </w:rPr>
        <w:t xml:space="preserve"> and OH</w:t>
      </w:r>
      <w:r w:rsidR="008A7C63" w:rsidRPr="009D36B9">
        <w:rPr>
          <w:rFonts w:ascii="Times New Roman" w:eastAsiaTheme="minorEastAsia" w:hAnsi="Times New Roman" w:cs="Times New Roman"/>
          <w:iCs/>
          <w:vertAlign w:val="superscript"/>
        </w:rPr>
        <w:t>-</w:t>
      </w:r>
      <w:r w:rsidR="008A7C63">
        <w:rPr>
          <w:rFonts w:ascii="Times New Roman" w:eastAsiaTheme="minorEastAsia" w:hAnsi="Times New Roman" w:cs="Times New Roman"/>
          <w:iCs/>
        </w:rPr>
        <w:t xml:space="preserve">, respectively, they cannot be neglected in </w:t>
      </w:r>
      <w:proofErr w:type="spellStart"/>
      <w:r w:rsidR="008A7C63">
        <w:rPr>
          <w:rFonts w:ascii="Times New Roman" w:eastAsiaTheme="minorEastAsia" w:hAnsi="Times New Roman" w:cs="Times New Roman"/>
          <w:iCs/>
        </w:rPr>
        <w:t>Eqs</w:t>
      </w:r>
      <w:proofErr w:type="spellEnd"/>
      <w:r w:rsidR="008A7C63">
        <w:rPr>
          <w:rFonts w:ascii="Times New Roman" w:eastAsiaTheme="minorEastAsia" w:hAnsi="Times New Roman" w:cs="Times New Roman"/>
          <w:iCs/>
        </w:rPr>
        <w:t>. S9</w:t>
      </w:r>
      <w:r w:rsidR="00E46E37">
        <w:rPr>
          <w:rFonts w:ascii="Times New Roman" w:eastAsiaTheme="minorEastAsia" w:hAnsi="Times New Roman" w:cs="Times New Roman"/>
          <w:iCs/>
        </w:rPr>
        <w:t>a</w:t>
      </w:r>
      <w:r w:rsidR="008A7C63">
        <w:rPr>
          <w:rFonts w:ascii="Times New Roman" w:eastAsiaTheme="minorEastAsia" w:hAnsi="Times New Roman" w:cs="Times New Roman"/>
          <w:iCs/>
        </w:rPr>
        <w:t xml:space="preserve"> and </w:t>
      </w:r>
      <w:proofErr w:type="gramStart"/>
      <w:r w:rsidR="00E46E37">
        <w:rPr>
          <w:rFonts w:ascii="Times New Roman" w:eastAsiaTheme="minorEastAsia" w:hAnsi="Times New Roman" w:cs="Times New Roman"/>
          <w:iCs/>
        </w:rPr>
        <w:t>b</w:t>
      </w:r>
      <w:r w:rsidR="008A7C63">
        <w:rPr>
          <w:rFonts w:ascii="Times New Roman" w:eastAsiaTheme="minorEastAsia" w:hAnsi="Times New Roman" w:cs="Times New Roman"/>
          <w:iCs/>
        </w:rPr>
        <w:t>, and</w:t>
      </w:r>
      <w:proofErr w:type="gramEnd"/>
      <w:r w:rsidR="008A7C63">
        <w:rPr>
          <w:rFonts w:ascii="Times New Roman" w:eastAsiaTheme="minorEastAsia" w:hAnsi="Times New Roman" w:cs="Times New Roman"/>
          <w:iCs/>
        </w:rPr>
        <w:t xml:space="preserve"> will therefore also contribute to the OCV (i.e., these activity terms will also be present in Eq. S11).</w:t>
      </w:r>
    </w:p>
    <w:tbl>
      <w:tblPr>
        <w:tblStyle w:val="PlainTable2"/>
        <w:tblpPr w:leftFromText="180" w:rightFromText="180" w:vertAnchor="text" w:horzAnchor="margin" w:tblpY="908"/>
        <w:tblW w:w="8996" w:type="dxa"/>
        <w:tblLayout w:type="fixed"/>
        <w:tblLook w:val="04A0" w:firstRow="1" w:lastRow="0" w:firstColumn="1" w:lastColumn="0" w:noHBand="0" w:noVBand="1"/>
      </w:tblPr>
      <w:tblGrid>
        <w:gridCol w:w="1285"/>
        <w:gridCol w:w="1535"/>
        <w:gridCol w:w="1560"/>
        <w:gridCol w:w="992"/>
        <w:gridCol w:w="1134"/>
        <w:gridCol w:w="1276"/>
        <w:gridCol w:w="1214"/>
      </w:tblGrid>
      <w:tr w:rsidR="008A7C63" w:rsidRPr="00CA1831" w14:paraId="3E9CC409" w14:textId="77777777" w:rsidTr="009D36B9">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single" w:sz="12" w:space="0" w:color="auto"/>
              <w:left w:val="single" w:sz="12" w:space="0" w:color="auto"/>
              <w:bottom w:val="single" w:sz="12" w:space="0" w:color="auto"/>
            </w:tcBorders>
            <w:noWrap/>
            <w:hideMark/>
          </w:tcPr>
          <w:p w14:paraId="5A1A0811" w14:textId="77777777" w:rsidR="008A7C63" w:rsidRPr="009D36B9" w:rsidRDefault="008A7C63" w:rsidP="00B32623">
            <w:pPr>
              <w:spacing w:line="360" w:lineRule="auto"/>
              <w:jc w:val="center"/>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lastRenderedPageBreak/>
              <w:t>[HCl]</w:t>
            </w:r>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M</w:t>
            </w:r>
          </w:p>
        </w:tc>
        <w:tc>
          <w:tcPr>
            <w:tcW w:w="1535" w:type="dxa"/>
            <w:tcBorders>
              <w:top w:val="single" w:sz="12" w:space="0" w:color="auto"/>
              <w:bottom w:val="single" w:sz="12" w:space="0" w:color="auto"/>
            </w:tcBorders>
            <w:noWrap/>
            <w:hideMark/>
          </w:tcPr>
          <w:p w14:paraId="33B44CD1"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[NaOH]</w:t>
            </w:r>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M</w:t>
            </w:r>
          </w:p>
        </w:tc>
        <w:tc>
          <w:tcPr>
            <w:tcW w:w="1560" w:type="dxa"/>
            <w:tcBorders>
              <w:top w:val="single" w:sz="12" w:space="0" w:color="auto"/>
              <w:bottom w:val="single" w:sz="12" w:space="0" w:color="auto"/>
            </w:tcBorders>
            <w:noWrap/>
            <w:hideMark/>
          </w:tcPr>
          <w:p w14:paraId="26F3C332"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[NaCl]</w:t>
            </w:r>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M</w:t>
            </w:r>
          </w:p>
        </w:tc>
        <w:tc>
          <w:tcPr>
            <w:tcW w:w="992" w:type="dxa"/>
            <w:tcBorders>
              <w:top w:val="single" w:sz="12" w:space="0" w:color="auto"/>
              <w:bottom w:val="single" w:sz="12" w:space="0" w:color="auto"/>
            </w:tcBorders>
            <w:noWrap/>
            <w:hideMark/>
          </w:tcPr>
          <w:p w14:paraId="709423C3"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224969">
              <w:rPr>
                <w:rFonts w:ascii="Times New Roman" w:eastAsia="Times New Roman" w:hAnsi="Times New Roman" w:cs="Times New Roman"/>
                <w:i/>
                <w:iCs/>
                <w:color w:val="000000"/>
                <w:lang w:eastAsia="en-GB"/>
              </w:rPr>
              <w:t>E</w:t>
            </w:r>
            <w:r w:rsidRPr="009D36B9">
              <w:rPr>
                <w:rFonts w:ascii="Times New Roman" w:eastAsia="Times New Roman" w:hAnsi="Times New Roman" w:cs="Times New Roman"/>
                <w:color w:val="000000"/>
                <w:vertAlign w:val="subscript"/>
                <w:lang w:eastAsia="en-GB"/>
              </w:rPr>
              <w:t>+</w:t>
            </w:r>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V</w:t>
            </w:r>
          </w:p>
        </w:tc>
        <w:tc>
          <w:tcPr>
            <w:tcW w:w="1134" w:type="dxa"/>
            <w:tcBorders>
              <w:top w:val="single" w:sz="12" w:space="0" w:color="auto"/>
              <w:bottom w:val="single" w:sz="12" w:space="0" w:color="auto"/>
            </w:tcBorders>
            <w:noWrap/>
            <w:hideMark/>
          </w:tcPr>
          <w:p w14:paraId="7E2CDE6E"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bookmarkStart w:id="0" w:name="_Hlk138842288"/>
            <w:r w:rsidRPr="00224969">
              <w:rPr>
                <w:rFonts w:ascii="Times New Roman" w:eastAsia="Times New Roman" w:hAnsi="Times New Roman" w:cs="Times New Roman"/>
                <w:i/>
                <w:iCs/>
                <w:color w:val="000000"/>
                <w:lang w:eastAsia="en-GB"/>
              </w:rPr>
              <w:t>E</w:t>
            </w:r>
            <w:r w:rsidRPr="009D36B9">
              <w:rPr>
                <w:rFonts w:ascii="Times New Roman" w:eastAsia="Times New Roman" w:hAnsi="Times New Roman" w:cs="Times New Roman"/>
                <w:color w:val="000000"/>
                <w:vertAlign w:val="subscript"/>
                <w:lang w:eastAsia="en-GB"/>
              </w:rPr>
              <w:t>-</w:t>
            </w:r>
            <w:bookmarkEnd w:id="0"/>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V</w:t>
            </w:r>
          </w:p>
        </w:tc>
        <w:tc>
          <w:tcPr>
            <w:tcW w:w="1276" w:type="dxa"/>
            <w:tcBorders>
              <w:top w:val="single" w:sz="12" w:space="0" w:color="auto"/>
              <w:bottom w:val="single" w:sz="12" w:space="0" w:color="auto"/>
            </w:tcBorders>
            <w:noWrap/>
            <w:hideMark/>
          </w:tcPr>
          <w:p w14:paraId="1A5E2610"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Pr>
                <w:rFonts w:ascii="Times New Roman" w:eastAsia="Times New Roman" w:hAnsi="Times New Roman" w:cs="Times New Roman"/>
                <w:color w:val="000000"/>
                <w:lang w:eastAsia="en-GB"/>
              </w:rPr>
              <w:t>ocv</w:t>
            </w:r>
            <w:r>
              <w:rPr>
                <w:rFonts w:ascii="Times New Roman" w:eastAsia="Times New Roman" w:hAnsi="Times New Roman" w:cs="Times New Roman"/>
                <w:color w:val="000000"/>
                <w:vertAlign w:val="subscript"/>
                <w:lang w:eastAsia="en-GB"/>
              </w:rPr>
              <w:t>Nernst</w:t>
            </w:r>
            <w:proofErr w:type="spellEnd"/>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V</w:t>
            </w:r>
          </w:p>
        </w:tc>
        <w:tc>
          <w:tcPr>
            <w:tcW w:w="1214" w:type="dxa"/>
            <w:tcBorders>
              <w:top w:val="single" w:sz="12" w:space="0" w:color="auto"/>
              <w:bottom w:val="single" w:sz="12" w:space="0" w:color="auto"/>
              <w:right w:val="single" w:sz="12" w:space="0" w:color="auto"/>
            </w:tcBorders>
            <w:noWrap/>
            <w:hideMark/>
          </w:tcPr>
          <w:p w14:paraId="28E6F048" w14:textId="77777777" w:rsidR="008A7C63" w:rsidRPr="009D36B9" w:rsidRDefault="008A7C63" w:rsidP="00B32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9D36B9">
              <w:rPr>
                <w:rFonts w:ascii="Times New Roman" w:eastAsia="Times New Roman" w:hAnsi="Times New Roman" w:cs="Times New Roman"/>
                <w:color w:val="000000"/>
                <w:lang w:eastAsia="en-GB"/>
              </w:rPr>
              <w:t>ocv</w:t>
            </w:r>
            <w:r>
              <w:rPr>
                <w:rFonts w:ascii="Times New Roman" w:eastAsia="Times New Roman" w:hAnsi="Times New Roman" w:cs="Times New Roman"/>
                <w:color w:val="000000"/>
                <w:vertAlign w:val="subscript"/>
                <w:lang w:eastAsia="en-GB"/>
              </w:rPr>
              <w:t>exp</w:t>
            </w:r>
            <w:proofErr w:type="spellEnd"/>
            <w:r>
              <w:rPr>
                <w:rFonts w:ascii="Times New Roman" w:eastAsia="Times New Roman" w:hAnsi="Times New Roman" w:cs="Times New Roman"/>
                <w:color w:val="000000"/>
                <w:lang w:eastAsia="en-GB"/>
              </w:rPr>
              <w:t> / </w:t>
            </w:r>
            <w:r w:rsidRPr="009D36B9">
              <w:rPr>
                <w:rFonts w:ascii="Times New Roman" w:eastAsia="Times New Roman" w:hAnsi="Times New Roman" w:cs="Times New Roman"/>
                <w:color w:val="000000"/>
                <w:lang w:eastAsia="en-GB"/>
              </w:rPr>
              <w:t>V</w:t>
            </w:r>
          </w:p>
        </w:tc>
      </w:tr>
      <w:tr w:rsidR="008A7C63" w:rsidRPr="00CA1831" w14:paraId="70E70CDB" w14:textId="77777777" w:rsidTr="009D36B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single" w:sz="12" w:space="0" w:color="auto"/>
              <w:left w:val="single" w:sz="12" w:space="0" w:color="auto"/>
              <w:bottom w:val="nil"/>
            </w:tcBorders>
            <w:noWrap/>
            <w:hideMark/>
          </w:tcPr>
          <w:p w14:paraId="1F196ADB"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1.00</w:t>
            </w:r>
          </w:p>
        </w:tc>
        <w:tc>
          <w:tcPr>
            <w:tcW w:w="1535" w:type="dxa"/>
            <w:tcBorders>
              <w:top w:val="single" w:sz="12" w:space="0" w:color="auto"/>
              <w:bottom w:val="nil"/>
            </w:tcBorders>
            <w:noWrap/>
            <w:hideMark/>
          </w:tcPr>
          <w:p w14:paraId="2D252861"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1.00</w:t>
            </w:r>
          </w:p>
        </w:tc>
        <w:tc>
          <w:tcPr>
            <w:tcW w:w="1560" w:type="dxa"/>
            <w:tcBorders>
              <w:top w:val="single" w:sz="12" w:space="0" w:color="auto"/>
              <w:bottom w:val="nil"/>
            </w:tcBorders>
            <w:noWrap/>
            <w:hideMark/>
          </w:tcPr>
          <w:p w14:paraId="058ADC65"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0.60</w:t>
            </w:r>
          </w:p>
        </w:tc>
        <w:tc>
          <w:tcPr>
            <w:tcW w:w="992" w:type="dxa"/>
            <w:tcBorders>
              <w:top w:val="single" w:sz="12" w:space="0" w:color="auto"/>
              <w:bottom w:val="nil"/>
            </w:tcBorders>
            <w:noWrap/>
            <w:hideMark/>
          </w:tcPr>
          <w:p w14:paraId="3B35C949"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0.00</w:t>
            </w:r>
          </w:p>
        </w:tc>
        <w:tc>
          <w:tcPr>
            <w:tcW w:w="1134" w:type="dxa"/>
            <w:tcBorders>
              <w:top w:val="single" w:sz="12" w:space="0" w:color="auto"/>
              <w:bottom w:val="nil"/>
            </w:tcBorders>
            <w:noWrap/>
            <w:hideMark/>
          </w:tcPr>
          <w:p w14:paraId="1977D102"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-0.81</w:t>
            </w:r>
          </w:p>
        </w:tc>
        <w:tc>
          <w:tcPr>
            <w:tcW w:w="1276" w:type="dxa"/>
            <w:tcBorders>
              <w:top w:val="single" w:sz="12" w:space="0" w:color="auto"/>
              <w:bottom w:val="nil"/>
            </w:tcBorders>
            <w:noWrap/>
            <w:hideMark/>
          </w:tcPr>
          <w:p w14:paraId="249A0B40" w14:textId="313DE146"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0.81</w:t>
            </w:r>
          </w:p>
        </w:tc>
        <w:tc>
          <w:tcPr>
            <w:tcW w:w="1214" w:type="dxa"/>
            <w:tcBorders>
              <w:top w:val="single" w:sz="12" w:space="0" w:color="auto"/>
              <w:bottom w:val="nil"/>
              <w:right w:val="single" w:sz="12" w:space="0" w:color="auto"/>
            </w:tcBorders>
            <w:noWrap/>
            <w:hideMark/>
          </w:tcPr>
          <w:p w14:paraId="44AE61B4"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0.789</w:t>
            </w:r>
          </w:p>
        </w:tc>
      </w:tr>
      <w:tr w:rsidR="008A7C63" w:rsidRPr="00CA1831" w14:paraId="3058370F" w14:textId="77777777" w:rsidTr="009D36B9">
        <w:trPr>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nil"/>
              <w:left w:val="single" w:sz="12" w:space="0" w:color="auto"/>
              <w:bottom w:val="nil"/>
            </w:tcBorders>
            <w:noWrap/>
            <w:hideMark/>
          </w:tcPr>
          <w:p w14:paraId="6AE51EEC"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0.50</w:t>
            </w:r>
          </w:p>
        </w:tc>
        <w:tc>
          <w:tcPr>
            <w:tcW w:w="1535" w:type="dxa"/>
            <w:tcBorders>
              <w:top w:val="nil"/>
              <w:bottom w:val="nil"/>
            </w:tcBorders>
            <w:noWrap/>
            <w:hideMark/>
          </w:tcPr>
          <w:p w14:paraId="72E03D31"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0.50</w:t>
            </w:r>
          </w:p>
        </w:tc>
        <w:tc>
          <w:tcPr>
            <w:tcW w:w="1560" w:type="dxa"/>
            <w:tcBorders>
              <w:top w:val="nil"/>
              <w:bottom w:val="nil"/>
            </w:tcBorders>
            <w:noWrap/>
            <w:hideMark/>
          </w:tcPr>
          <w:p w14:paraId="1F986B93"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0.60</w:t>
            </w:r>
          </w:p>
        </w:tc>
        <w:tc>
          <w:tcPr>
            <w:tcW w:w="992" w:type="dxa"/>
            <w:tcBorders>
              <w:top w:val="nil"/>
              <w:bottom w:val="nil"/>
            </w:tcBorders>
            <w:noWrap/>
            <w:hideMark/>
          </w:tcPr>
          <w:p w14:paraId="3563BA19"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-0.02</w:t>
            </w:r>
          </w:p>
        </w:tc>
        <w:tc>
          <w:tcPr>
            <w:tcW w:w="1134" w:type="dxa"/>
            <w:tcBorders>
              <w:top w:val="nil"/>
              <w:bottom w:val="nil"/>
            </w:tcBorders>
            <w:noWrap/>
            <w:hideMark/>
          </w:tcPr>
          <w:p w14:paraId="4DE726CD"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-0.80</w:t>
            </w:r>
          </w:p>
        </w:tc>
        <w:tc>
          <w:tcPr>
            <w:tcW w:w="1276" w:type="dxa"/>
            <w:tcBorders>
              <w:top w:val="nil"/>
              <w:bottom w:val="nil"/>
            </w:tcBorders>
            <w:noWrap/>
            <w:hideMark/>
          </w:tcPr>
          <w:p w14:paraId="37C85885" w14:textId="2DF7FE51"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w:t>
            </w:r>
          </w:p>
        </w:tc>
        <w:tc>
          <w:tcPr>
            <w:tcW w:w="1214" w:type="dxa"/>
            <w:tcBorders>
              <w:top w:val="nil"/>
              <w:bottom w:val="nil"/>
              <w:right w:val="single" w:sz="12" w:space="0" w:color="auto"/>
            </w:tcBorders>
            <w:noWrap/>
            <w:hideMark/>
          </w:tcPr>
          <w:p w14:paraId="1BF8BC30"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0.789</w:t>
            </w:r>
          </w:p>
        </w:tc>
      </w:tr>
      <w:tr w:rsidR="008A7C63" w:rsidRPr="00CA1831" w14:paraId="63E29302" w14:textId="77777777" w:rsidTr="009D36B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nil"/>
              <w:left w:val="single" w:sz="12" w:space="0" w:color="auto"/>
              <w:bottom w:val="nil"/>
            </w:tcBorders>
            <w:noWrap/>
            <w:hideMark/>
          </w:tcPr>
          <w:p w14:paraId="43450813"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0.25</w:t>
            </w:r>
          </w:p>
        </w:tc>
        <w:tc>
          <w:tcPr>
            <w:tcW w:w="1535" w:type="dxa"/>
            <w:tcBorders>
              <w:top w:val="nil"/>
              <w:bottom w:val="nil"/>
            </w:tcBorders>
            <w:noWrap/>
            <w:hideMark/>
          </w:tcPr>
          <w:p w14:paraId="4A53A1A2"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0.25</w:t>
            </w:r>
          </w:p>
        </w:tc>
        <w:tc>
          <w:tcPr>
            <w:tcW w:w="1560" w:type="dxa"/>
            <w:tcBorders>
              <w:top w:val="nil"/>
              <w:bottom w:val="nil"/>
            </w:tcBorders>
            <w:noWrap/>
            <w:hideMark/>
          </w:tcPr>
          <w:p w14:paraId="056CB0CD"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0.60</w:t>
            </w:r>
          </w:p>
        </w:tc>
        <w:tc>
          <w:tcPr>
            <w:tcW w:w="992" w:type="dxa"/>
            <w:tcBorders>
              <w:top w:val="nil"/>
              <w:bottom w:val="nil"/>
            </w:tcBorders>
            <w:noWrap/>
            <w:hideMark/>
          </w:tcPr>
          <w:p w14:paraId="35C75FFF"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-0.04</w:t>
            </w:r>
          </w:p>
        </w:tc>
        <w:tc>
          <w:tcPr>
            <w:tcW w:w="1134" w:type="dxa"/>
            <w:tcBorders>
              <w:top w:val="nil"/>
              <w:bottom w:val="nil"/>
            </w:tcBorders>
            <w:noWrap/>
            <w:hideMark/>
          </w:tcPr>
          <w:p w14:paraId="3CBA83F7"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w:t>
            </w:r>
          </w:p>
        </w:tc>
        <w:tc>
          <w:tcPr>
            <w:tcW w:w="1276" w:type="dxa"/>
            <w:tcBorders>
              <w:top w:val="nil"/>
              <w:bottom w:val="nil"/>
            </w:tcBorders>
            <w:noWrap/>
            <w:hideMark/>
          </w:tcPr>
          <w:p w14:paraId="5A657BC3" w14:textId="1DE432A2"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0.74</w:t>
            </w:r>
          </w:p>
        </w:tc>
        <w:tc>
          <w:tcPr>
            <w:tcW w:w="1214" w:type="dxa"/>
            <w:tcBorders>
              <w:top w:val="nil"/>
              <w:bottom w:val="nil"/>
              <w:right w:val="single" w:sz="12" w:space="0" w:color="auto"/>
            </w:tcBorders>
            <w:noWrap/>
            <w:hideMark/>
          </w:tcPr>
          <w:p w14:paraId="0249CA4D"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0.789</w:t>
            </w:r>
          </w:p>
        </w:tc>
      </w:tr>
      <w:tr w:rsidR="008A7C63" w:rsidRPr="00CA1831" w14:paraId="1FBA80BB" w14:textId="77777777" w:rsidTr="009D36B9">
        <w:trPr>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nil"/>
              <w:left w:val="single" w:sz="12" w:space="0" w:color="auto"/>
              <w:bottom w:val="nil"/>
            </w:tcBorders>
            <w:noWrap/>
            <w:hideMark/>
          </w:tcPr>
          <w:p w14:paraId="062EA5EC"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0.10</w:t>
            </w:r>
          </w:p>
        </w:tc>
        <w:tc>
          <w:tcPr>
            <w:tcW w:w="1535" w:type="dxa"/>
            <w:tcBorders>
              <w:top w:val="nil"/>
              <w:bottom w:val="nil"/>
            </w:tcBorders>
            <w:noWrap/>
            <w:hideMark/>
          </w:tcPr>
          <w:p w14:paraId="46A01252"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1.00</w:t>
            </w:r>
          </w:p>
        </w:tc>
        <w:tc>
          <w:tcPr>
            <w:tcW w:w="1560" w:type="dxa"/>
            <w:tcBorders>
              <w:top w:val="nil"/>
              <w:bottom w:val="nil"/>
            </w:tcBorders>
            <w:noWrap/>
            <w:hideMark/>
          </w:tcPr>
          <w:p w14:paraId="05EBA77D"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0.60</w:t>
            </w:r>
          </w:p>
        </w:tc>
        <w:tc>
          <w:tcPr>
            <w:tcW w:w="992" w:type="dxa"/>
            <w:tcBorders>
              <w:top w:val="nil"/>
              <w:bottom w:val="nil"/>
            </w:tcBorders>
            <w:noWrap/>
            <w:hideMark/>
          </w:tcPr>
          <w:p w14:paraId="3C8515C4"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-0.06</w:t>
            </w:r>
          </w:p>
        </w:tc>
        <w:tc>
          <w:tcPr>
            <w:tcW w:w="1134" w:type="dxa"/>
            <w:tcBorders>
              <w:top w:val="nil"/>
              <w:bottom w:val="nil"/>
            </w:tcBorders>
            <w:noWrap/>
            <w:hideMark/>
          </w:tcPr>
          <w:p w14:paraId="58A0D240" w14:textId="5A14ED82"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w:t>
            </w:r>
            <w:r w:rsidR="001D2272">
              <w:rPr>
                <w:rFonts w:ascii="Times New Roman" w:eastAsia="Times New Roman" w:hAnsi="Times New Roman" w:cs="Times New Roman"/>
                <w:color w:val="000000"/>
                <w:lang w:eastAsia="en-GB"/>
              </w:rPr>
              <w:t>81</w:t>
            </w:r>
          </w:p>
        </w:tc>
        <w:tc>
          <w:tcPr>
            <w:tcW w:w="1276" w:type="dxa"/>
            <w:tcBorders>
              <w:top w:val="nil"/>
              <w:bottom w:val="nil"/>
            </w:tcBorders>
            <w:noWrap/>
            <w:hideMark/>
          </w:tcPr>
          <w:p w14:paraId="2CAEB71F" w14:textId="33D9F755"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w:t>
            </w:r>
            <w:r w:rsidR="00B019EC">
              <w:rPr>
                <w:rFonts w:ascii="Times New Roman" w:eastAsia="Times New Roman" w:hAnsi="Times New Roman" w:cs="Times New Roman"/>
                <w:color w:val="000000"/>
                <w:lang w:eastAsia="en-GB"/>
              </w:rPr>
              <w:t>5</w:t>
            </w:r>
          </w:p>
        </w:tc>
        <w:tc>
          <w:tcPr>
            <w:tcW w:w="1214" w:type="dxa"/>
            <w:tcBorders>
              <w:top w:val="nil"/>
              <w:bottom w:val="nil"/>
              <w:right w:val="single" w:sz="12" w:space="0" w:color="auto"/>
            </w:tcBorders>
            <w:noWrap/>
            <w:hideMark/>
          </w:tcPr>
          <w:p w14:paraId="45B3D9E2"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0.789</w:t>
            </w:r>
          </w:p>
        </w:tc>
      </w:tr>
      <w:tr w:rsidR="008A7C63" w:rsidRPr="00CA1831" w14:paraId="74EB6EF1" w14:textId="77777777" w:rsidTr="009D36B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85" w:type="dxa"/>
            <w:tcBorders>
              <w:top w:val="nil"/>
              <w:left w:val="single" w:sz="12" w:space="0" w:color="auto"/>
              <w:bottom w:val="nil"/>
            </w:tcBorders>
            <w:noWrap/>
            <w:hideMark/>
          </w:tcPr>
          <w:p w14:paraId="50E9404D"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0.10</w:t>
            </w:r>
          </w:p>
        </w:tc>
        <w:tc>
          <w:tcPr>
            <w:tcW w:w="1535" w:type="dxa"/>
            <w:tcBorders>
              <w:top w:val="nil"/>
              <w:bottom w:val="nil"/>
            </w:tcBorders>
            <w:noWrap/>
            <w:hideMark/>
          </w:tcPr>
          <w:p w14:paraId="1F54B6EC"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1.00</w:t>
            </w:r>
          </w:p>
        </w:tc>
        <w:tc>
          <w:tcPr>
            <w:tcW w:w="1560" w:type="dxa"/>
            <w:tcBorders>
              <w:top w:val="nil"/>
              <w:bottom w:val="nil"/>
            </w:tcBorders>
            <w:noWrap/>
            <w:hideMark/>
          </w:tcPr>
          <w:p w14:paraId="0FFA3342"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0.06</w:t>
            </w:r>
          </w:p>
        </w:tc>
        <w:tc>
          <w:tcPr>
            <w:tcW w:w="992" w:type="dxa"/>
            <w:tcBorders>
              <w:top w:val="nil"/>
              <w:bottom w:val="nil"/>
            </w:tcBorders>
            <w:noWrap/>
            <w:hideMark/>
          </w:tcPr>
          <w:p w14:paraId="0C8D354F"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-0.06</w:t>
            </w:r>
          </w:p>
        </w:tc>
        <w:tc>
          <w:tcPr>
            <w:tcW w:w="1134" w:type="dxa"/>
            <w:tcBorders>
              <w:top w:val="nil"/>
              <w:bottom w:val="nil"/>
            </w:tcBorders>
            <w:noWrap/>
            <w:hideMark/>
          </w:tcPr>
          <w:p w14:paraId="2042D25F" w14:textId="3D3E22F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w:t>
            </w:r>
            <w:r w:rsidR="001D2272">
              <w:rPr>
                <w:rFonts w:ascii="Times New Roman" w:eastAsia="Times New Roman" w:hAnsi="Times New Roman" w:cs="Times New Roman"/>
                <w:color w:val="000000"/>
                <w:lang w:eastAsia="en-GB"/>
              </w:rPr>
              <w:t>81</w:t>
            </w:r>
          </w:p>
        </w:tc>
        <w:tc>
          <w:tcPr>
            <w:tcW w:w="1276" w:type="dxa"/>
            <w:tcBorders>
              <w:top w:val="nil"/>
              <w:bottom w:val="nil"/>
            </w:tcBorders>
            <w:noWrap/>
            <w:hideMark/>
          </w:tcPr>
          <w:p w14:paraId="3E8D429B" w14:textId="292A7D8B"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w:t>
            </w:r>
            <w:r w:rsidR="00B019EC">
              <w:rPr>
                <w:rFonts w:ascii="Times New Roman" w:eastAsia="Times New Roman" w:hAnsi="Times New Roman" w:cs="Times New Roman"/>
                <w:color w:val="000000"/>
                <w:lang w:eastAsia="en-GB"/>
              </w:rPr>
              <w:t>5</w:t>
            </w:r>
          </w:p>
        </w:tc>
        <w:tc>
          <w:tcPr>
            <w:tcW w:w="1214" w:type="dxa"/>
            <w:tcBorders>
              <w:top w:val="nil"/>
              <w:bottom w:val="nil"/>
              <w:right w:val="single" w:sz="12" w:space="0" w:color="auto"/>
            </w:tcBorders>
            <w:noWrap/>
            <w:hideMark/>
          </w:tcPr>
          <w:p w14:paraId="4C4101B6" w14:textId="77777777" w:rsidR="008A7C63" w:rsidRPr="009D36B9" w:rsidRDefault="008A7C63" w:rsidP="00B32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0.672</w:t>
            </w:r>
          </w:p>
        </w:tc>
      </w:tr>
      <w:tr w:rsidR="008A7C63" w:rsidRPr="00CA1831" w14:paraId="5CC778FC" w14:textId="77777777" w:rsidTr="009D36B9">
        <w:trPr>
          <w:trHeight w:val="69"/>
        </w:trPr>
        <w:tc>
          <w:tcPr>
            <w:cnfStyle w:val="001000000000" w:firstRow="0" w:lastRow="0" w:firstColumn="1" w:lastColumn="0" w:oddVBand="0" w:evenVBand="0" w:oddHBand="0" w:evenHBand="0" w:firstRowFirstColumn="0" w:firstRowLastColumn="0" w:lastRowFirstColumn="0" w:lastRowLastColumn="0"/>
            <w:tcW w:w="1285" w:type="dxa"/>
            <w:tcBorders>
              <w:top w:val="nil"/>
              <w:left w:val="single" w:sz="12" w:space="0" w:color="auto"/>
              <w:bottom w:val="single" w:sz="12" w:space="0" w:color="auto"/>
            </w:tcBorders>
            <w:noWrap/>
            <w:hideMark/>
          </w:tcPr>
          <w:p w14:paraId="070C0CDD" w14:textId="77777777" w:rsidR="008A7C63" w:rsidRPr="009D36B9" w:rsidRDefault="008A7C63" w:rsidP="00B32623">
            <w:pPr>
              <w:spacing w:line="360" w:lineRule="auto"/>
              <w:jc w:val="center"/>
              <w:rPr>
                <w:rFonts w:ascii="Times New Roman" w:eastAsia="Times New Roman" w:hAnsi="Times New Roman" w:cs="Times New Roman"/>
                <w:b w:val="0"/>
                <w:bCs w:val="0"/>
                <w:color w:val="000000"/>
                <w:lang w:eastAsia="en-GB"/>
              </w:rPr>
            </w:pPr>
            <w:r w:rsidRPr="009D36B9">
              <w:rPr>
                <w:rFonts w:ascii="Times New Roman" w:eastAsia="Times New Roman" w:hAnsi="Times New Roman" w:cs="Times New Roman"/>
                <w:color w:val="000000"/>
                <w:lang w:eastAsia="en-GB"/>
              </w:rPr>
              <w:t>0.10</w:t>
            </w:r>
          </w:p>
        </w:tc>
        <w:tc>
          <w:tcPr>
            <w:tcW w:w="1535" w:type="dxa"/>
            <w:tcBorders>
              <w:top w:val="nil"/>
              <w:bottom w:val="single" w:sz="12" w:space="0" w:color="auto"/>
            </w:tcBorders>
            <w:noWrap/>
            <w:hideMark/>
          </w:tcPr>
          <w:p w14:paraId="745630C1"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1.00</w:t>
            </w:r>
          </w:p>
        </w:tc>
        <w:tc>
          <w:tcPr>
            <w:tcW w:w="1560" w:type="dxa"/>
            <w:tcBorders>
              <w:top w:val="nil"/>
              <w:bottom w:val="single" w:sz="12" w:space="0" w:color="auto"/>
            </w:tcBorders>
            <w:noWrap/>
            <w:hideMark/>
          </w:tcPr>
          <w:p w14:paraId="29995E57"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0.001</w:t>
            </w:r>
          </w:p>
        </w:tc>
        <w:tc>
          <w:tcPr>
            <w:tcW w:w="992" w:type="dxa"/>
            <w:tcBorders>
              <w:top w:val="nil"/>
              <w:bottom w:val="single" w:sz="12" w:space="0" w:color="auto"/>
            </w:tcBorders>
            <w:noWrap/>
            <w:hideMark/>
          </w:tcPr>
          <w:p w14:paraId="7BC4FDC1"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-0.06</w:t>
            </w:r>
          </w:p>
        </w:tc>
        <w:tc>
          <w:tcPr>
            <w:tcW w:w="1134" w:type="dxa"/>
            <w:tcBorders>
              <w:top w:val="nil"/>
              <w:bottom w:val="single" w:sz="12" w:space="0" w:color="auto"/>
            </w:tcBorders>
            <w:noWrap/>
            <w:hideMark/>
          </w:tcPr>
          <w:p w14:paraId="4F47C043" w14:textId="514CD619"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w:t>
            </w:r>
            <w:r w:rsidR="001D2272">
              <w:rPr>
                <w:rFonts w:ascii="Times New Roman" w:eastAsia="Times New Roman" w:hAnsi="Times New Roman" w:cs="Times New Roman"/>
                <w:color w:val="000000"/>
                <w:lang w:eastAsia="en-GB"/>
              </w:rPr>
              <w:t>81</w:t>
            </w:r>
          </w:p>
        </w:tc>
        <w:tc>
          <w:tcPr>
            <w:tcW w:w="1276" w:type="dxa"/>
            <w:tcBorders>
              <w:top w:val="nil"/>
              <w:bottom w:val="single" w:sz="12" w:space="0" w:color="auto"/>
            </w:tcBorders>
            <w:noWrap/>
            <w:hideMark/>
          </w:tcPr>
          <w:p w14:paraId="0EA79A97" w14:textId="69AF7156"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0.7</w:t>
            </w:r>
            <w:r w:rsidR="00B019EC">
              <w:rPr>
                <w:rFonts w:ascii="Times New Roman" w:eastAsia="Times New Roman" w:hAnsi="Times New Roman" w:cs="Times New Roman"/>
                <w:color w:val="000000"/>
                <w:lang w:eastAsia="en-GB"/>
              </w:rPr>
              <w:t>5</w:t>
            </w:r>
          </w:p>
        </w:tc>
        <w:tc>
          <w:tcPr>
            <w:tcW w:w="1214" w:type="dxa"/>
            <w:tcBorders>
              <w:top w:val="nil"/>
              <w:bottom w:val="single" w:sz="12" w:space="0" w:color="auto"/>
              <w:right w:val="single" w:sz="12" w:space="0" w:color="auto"/>
            </w:tcBorders>
            <w:noWrap/>
            <w:hideMark/>
          </w:tcPr>
          <w:p w14:paraId="4EE25AF0" w14:textId="77777777" w:rsidR="008A7C63" w:rsidRPr="009D36B9" w:rsidRDefault="008A7C63" w:rsidP="00B32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9D36B9">
              <w:rPr>
                <w:rFonts w:ascii="Times New Roman" w:eastAsia="Times New Roman" w:hAnsi="Times New Roman" w:cs="Times New Roman"/>
                <w:color w:val="000000"/>
                <w:lang w:eastAsia="en-GB"/>
              </w:rPr>
              <w:t>0.465</w:t>
            </w:r>
          </w:p>
        </w:tc>
      </w:tr>
    </w:tbl>
    <w:p w14:paraId="6B79468B" w14:textId="344CA91C" w:rsidR="008A7C63" w:rsidRPr="00B94706" w:rsidRDefault="008A7C63" w:rsidP="00B32623">
      <w:pPr>
        <w:pStyle w:val="Caption"/>
        <w:keepNext/>
        <w:spacing w:line="360" w:lineRule="auto"/>
        <w:rPr>
          <w:rFonts w:ascii="Arial Narrow" w:hAnsi="Arial Narrow" w:cs="Times New Roman"/>
          <w:i w:val="0"/>
          <w:iCs w:val="0"/>
          <w:color w:val="auto"/>
          <w:sz w:val="20"/>
          <w:szCs w:val="20"/>
        </w:rPr>
      </w:pPr>
      <w:r w:rsidRPr="00B94706">
        <w:rPr>
          <w:rFonts w:ascii="Arial Narrow" w:hAnsi="Arial Narrow" w:cs="Times New Roman"/>
          <w:b/>
          <w:bCs/>
          <w:i w:val="0"/>
          <w:iCs w:val="0"/>
          <w:color w:val="auto"/>
          <w:sz w:val="20"/>
          <w:szCs w:val="20"/>
        </w:rPr>
        <w:t>Table S1-</w:t>
      </w:r>
      <w:r w:rsidRPr="00B94706">
        <w:rPr>
          <w:rFonts w:ascii="Arial Narrow" w:hAnsi="Arial Narrow" w:cs="Times New Roman"/>
          <w:i w:val="0"/>
          <w:iCs w:val="0"/>
          <w:color w:val="auto"/>
          <w:sz w:val="20"/>
          <w:szCs w:val="20"/>
        </w:rPr>
        <w:t xml:space="preserve"> Nernst potentials of the positive</w:t>
      </w:r>
      <w:r w:rsidR="00D84F11" w:rsidRPr="00B94706">
        <w:rPr>
          <w:rFonts w:ascii="Arial Narrow" w:hAnsi="Arial Narrow" w:cs="Times New Roman"/>
          <w:i w:val="0"/>
          <w:iCs w:val="0"/>
          <w:color w:val="auto"/>
          <w:sz w:val="20"/>
          <w:szCs w:val="20"/>
        </w:rPr>
        <w:t xml:space="preserve"> (</w:t>
      </w:r>
      <w:r w:rsidR="00D84F11" w:rsidRPr="00B94706">
        <w:rPr>
          <w:rFonts w:ascii="Arial Narrow" w:hAnsi="Arial Narrow" w:cs="Times New Roman"/>
          <w:color w:val="auto"/>
          <w:sz w:val="20"/>
          <w:szCs w:val="20"/>
        </w:rPr>
        <w:t>E</w:t>
      </w:r>
      <w:r w:rsidR="00D84F11" w:rsidRPr="00B94706">
        <w:rPr>
          <w:rFonts w:ascii="Arial Narrow" w:hAnsi="Arial Narrow" w:cs="Times New Roman"/>
          <w:i w:val="0"/>
          <w:iCs w:val="0"/>
          <w:color w:val="auto"/>
          <w:sz w:val="20"/>
          <w:szCs w:val="20"/>
          <w:vertAlign w:val="subscript"/>
        </w:rPr>
        <w:t>+</w:t>
      </w:r>
      <w:r w:rsidR="00D84F11" w:rsidRPr="00B94706">
        <w:rPr>
          <w:rFonts w:ascii="Arial Narrow" w:hAnsi="Arial Narrow" w:cs="Times New Roman"/>
          <w:i w:val="0"/>
          <w:iCs w:val="0"/>
          <w:color w:val="auto"/>
          <w:sz w:val="20"/>
          <w:szCs w:val="20"/>
        </w:rPr>
        <w:t>)</w:t>
      </w:r>
      <w:r w:rsidRPr="00B94706">
        <w:rPr>
          <w:rFonts w:ascii="Arial Narrow" w:hAnsi="Arial Narrow" w:cs="Times New Roman"/>
          <w:i w:val="0"/>
          <w:iCs w:val="0"/>
          <w:color w:val="auto"/>
          <w:sz w:val="20"/>
          <w:szCs w:val="20"/>
        </w:rPr>
        <w:t xml:space="preserve"> and negative</w:t>
      </w:r>
      <w:r w:rsidR="00224969" w:rsidRPr="00B94706">
        <w:rPr>
          <w:rFonts w:ascii="Arial Narrow" w:hAnsi="Arial Narrow" w:cs="Times New Roman"/>
          <w:i w:val="0"/>
          <w:iCs w:val="0"/>
          <w:color w:val="auto"/>
          <w:sz w:val="20"/>
          <w:szCs w:val="20"/>
        </w:rPr>
        <w:t xml:space="preserve"> (</w:t>
      </w:r>
      <w:r w:rsidR="00224969" w:rsidRPr="00B94706">
        <w:rPr>
          <w:rFonts w:ascii="Arial Narrow" w:hAnsi="Arial Narrow" w:cs="Times New Roman"/>
          <w:color w:val="auto"/>
          <w:sz w:val="20"/>
          <w:szCs w:val="20"/>
        </w:rPr>
        <w:t>E</w:t>
      </w:r>
      <w:r w:rsidR="00224969" w:rsidRPr="00B94706">
        <w:rPr>
          <w:rFonts w:ascii="Arial Narrow" w:hAnsi="Arial Narrow" w:cs="Times New Roman"/>
          <w:i w:val="0"/>
          <w:iCs w:val="0"/>
          <w:color w:val="auto"/>
          <w:sz w:val="20"/>
          <w:szCs w:val="20"/>
          <w:vertAlign w:val="subscript"/>
        </w:rPr>
        <w:t>-</w:t>
      </w:r>
      <w:r w:rsidR="00224969" w:rsidRPr="00B94706">
        <w:rPr>
          <w:rFonts w:ascii="Arial Narrow" w:hAnsi="Arial Narrow" w:cs="Times New Roman"/>
          <w:i w:val="0"/>
          <w:iCs w:val="0"/>
          <w:color w:val="auto"/>
          <w:sz w:val="20"/>
          <w:szCs w:val="20"/>
        </w:rPr>
        <w:t>)</w:t>
      </w:r>
      <w:r w:rsidRPr="00B94706">
        <w:rPr>
          <w:rFonts w:ascii="Arial Narrow" w:hAnsi="Arial Narrow" w:cs="Times New Roman"/>
          <w:i w:val="0"/>
          <w:iCs w:val="0"/>
          <w:color w:val="auto"/>
          <w:sz w:val="20"/>
          <w:szCs w:val="20"/>
        </w:rPr>
        <w:t xml:space="preserve"> electrodes, Nernst</w:t>
      </w:r>
      <w:r w:rsidR="00D84F11" w:rsidRPr="00B94706">
        <w:rPr>
          <w:rFonts w:ascii="Arial Narrow" w:hAnsi="Arial Narrow" w:cs="Times New Roman"/>
          <w:i w:val="0"/>
          <w:iCs w:val="0"/>
          <w:color w:val="auto"/>
          <w:sz w:val="20"/>
          <w:szCs w:val="20"/>
        </w:rPr>
        <w:t xml:space="preserve"> open-circuit</w:t>
      </w:r>
      <w:r w:rsidRPr="00B94706">
        <w:rPr>
          <w:rFonts w:ascii="Arial Narrow" w:hAnsi="Arial Narrow" w:cs="Times New Roman"/>
          <w:i w:val="0"/>
          <w:iCs w:val="0"/>
          <w:color w:val="auto"/>
          <w:sz w:val="20"/>
          <w:szCs w:val="20"/>
        </w:rPr>
        <w:t xml:space="preserve"> cell voltage</w:t>
      </w:r>
      <w:r w:rsidR="00D84F11" w:rsidRPr="00B94706">
        <w:rPr>
          <w:rFonts w:ascii="Arial Narrow" w:hAnsi="Arial Narrow" w:cs="Times New Roman"/>
          <w:i w:val="0"/>
          <w:iCs w:val="0"/>
          <w:color w:val="auto"/>
          <w:sz w:val="20"/>
          <w:szCs w:val="20"/>
        </w:rPr>
        <w:t xml:space="preserve"> (</w:t>
      </w:r>
      <w:proofErr w:type="spellStart"/>
      <w:r w:rsidR="00D84F11" w:rsidRPr="00B94706">
        <w:rPr>
          <w:rFonts w:ascii="Arial Narrow" w:hAnsi="Arial Narrow" w:cs="Times New Roman"/>
          <w:i w:val="0"/>
          <w:iCs w:val="0"/>
          <w:color w:val="auto"/>
          <w:sz w:val="20"/>
          <w:szCs w:val="20"/>
        </w:rPr>
        <w:t>ocv</w:t>
      </w:r>
      <w:r w:rsidR="000D2A8C" w:rsidRPr="00B94706">
        <w:rPr>
          <w:rFonts w:ascii="Arial Narrow" w:hAnsi="Arial Narrow" w:cs="Times New Roman"/>
          <w:i w:val="0"/>
          <w:iCs w:val="0"/>
          <w:color w:val="auto"/>
          <w:sz w:val="20"/>
          <w:szCs w:val="20"/>
          <w:vertAlign w:val="subscript"/>
        </w:rPr>
        <w:t>Nernst</w:t>
      </w:r>
      <w:proofErr w:type="spellEnd"/>
      <w:r w:rsidR="00D84F11" w:rsidRPr="00B94706">
        <w:rPr>
          <w:rFonts w:ascii="Arial Narrow" w:hAnsi="Arial Narrow" w:cs="Times New Roman"/>
          <w:i w:val="0"/>
          <w:iCs w:val="0"/>
          <w:color w:val="auto"/>
          <w:sz w:val="20"/>
          <w:szCs w:val="20"/>
        </w:rPr>
        <w:t>)</w:t>
      </w:r>
      <w:r w:rsidRPr="00B94706">
        <w:rPr>
          <w:rFonts w:ascii="Arial Narrow" w:hAnsi="Arial Narrow" w:cs="Times New Roman"/>
          <w:i w:val="0"/>
          <w:iCs w:val="0"/>
          <w:color w:val="auto"/>
          <w:sz w:val="20"/>
          <w:szCs w:val="20"/>
        </w:rPr>
        <w:t xml:space="preserve"> and experimental open-circuit cell voltage</w:t>
      </w:r>
      <w:r w:rsidR="000D2A8C" w:rsidRPr="00B94706">
        <w:rPr>
          <w:rFonts w:ascii="Arial Narrow" w:hAnsi="Arial Narrow" w:cs="Times New Roman"/>
          <w:i w:val="0"/>
          <w:iCs w:val="0"/>
          <w:color w:val="auto"/>
          <w:sz w:val="20"/>
          <w:szCs w:val="20"/>
        </w:rPr>
        <w:t xml:space="preserve"> (</w:t>
      </w:r>
      <w:proofErr w:type="spellStart"/>
      <w:r w:rsidR="000D2A8C" w:rsidRPr="00B94706">
        <w:rPr>
          <w:rFonts w:ascii="Arial Narrow" w:hAnsi="Arial Narrow" w:cs="Times New Roman"/>
          <w:i w:val="0"/>
          <w:iCs w:val="0"/>
          <w:color w:val="auto"/>
          <w:sz w:val="20"/>
          <w:szCs w:val="20"/>
        </w:rPr>
        <w:t>ocv</w:t>
      </w:r>
      <w:r w:rsidR="00F302FD" w:rsidRPr="00B94706">
        <w:rPr>
          <w:rFonts w:ascii="Arial Narrow" w:hAnsi="Arial Narrow" w:cs="Times New Roman"/>
          <w:i w:val="0"/>
          <w:iCs w:val="0"/>
          <w:color w:val="auto"/>
          <w:sz w:val="20"/>
          <w:szCs w:val="20"/>
          <w:vertAlign w:val="subscript"/>
        </w:rPr>
        <w:t>exp</w:t>
      </w:r>
      <w:proofErr w:type="spellEnd"/>
      <w:r w:rsidR="00F302FD" w:rsidRPr="00B94706">
        <w:rPr>
          <w:rFonts w:ascii="Arial Narrow" w:hAnsi="Arial Narrow" w:cs="Times New Roman"/>
          <w:i w:val="0"/>
          <w:iCs w:val="0"/>
          <w:color w:val="auto"/>
          <w:sz w:val="20"/>
          <w:szCs w:val="20"/>
        </w:rPr>
        <w:t>)</w:t>
      </w:r>
    </w:p>
    <w:p w14:paraId="54D632CA" w14:textId="77777777" w:rsidR="007408B3" w:rsidRPr="0058324F" w:rsidRDefault="007408B3" w:rsidP="00B32623">
      <w:pPr>
        <w:spacing w:line="360" w:lineRule="auto"/>
        <w:rPr>
          <w:rFonts w:ascii="Times New Roman" w:hAnsi="Times New Roman" w:cs="Times New Roman"/>
          <w:i/>
          <w:iCs/>
        </w:rPr>
      </w:pPr>
    </w:p>
    <w:p w14:paraId="600DC906" w14:textId="77777777" w:rsidR="00DA30B0" w:rsidRPr="00033AB6" w:rsidRDefault="00DA30B0" w:rsidP="00B32623">
      <w:pPr>
        <w:pStyle w:val="Heading1"/>
        <w:spacing w:before="0" w:after="120" w:line="360" w:lineRule="auto"/>
        <w:rPr>
          <w:rFonts w:ascii="Times New Roman" w:hAnsi="Times New Roman" w:cs="Times New Roman"/>
        </w:rPr>
      </w:pPr>
      <w:r w:rsidRPr="00033AB6">
        <w:rPr>
          <w:rFonts w:ascii="Times New Roman" w:hAnsi="Times New Roman" w:cs="Times New Roman"/>
          <w:sz w:val="22"/>
          <w:szCs w:val="22"/>
        </w:rPr>
        <w:t xml:space="preserve">4. </w:t>
      </w:r>
      <w:r>
        <w:rPr>
          <w:rFonts w:ascii="Times New Roman" w:hAnsi="Times New Roman" w:cs="Times New Roman"/>
          <w:sz w:val="22"/>
          <w:szCs w:val="22"/>
        </w:rPr>
        <w:t>Energy</w:t>
      </w:r>
      <w:r w:rsidRPr="00033AB6">
        <w:rPr>
          <w:rFonts w:ascii="Times New Roman" w:hAnsi="Times New Roman" w:cs="Times New Roman"/>
          <w:sz w:val="22"/>
          <w:szCs w:val="22"/>
        </w:rPr>
        <w:t xml:space="preserve"> efficiency</w:t>
      </w:r>
    </w:p>
    <w:p w14:paraId="0BE5D07C" w14:textId="772EEADF" w:rsidR="00DA30B0" w:rsidRPr="00033AB6" w:rsidRDefault="00A51798" w:rsidP="00B32623">
      <w:pPr>
        <w:spacing w:line="360" w:lineRule="auto"/>
        <w:rPr>
          <w:rFonts w:ascii="Times New Roman" w:eastAsiaTheme="minorEastAsia" w:hAnsi="Times New Roman" w:cs="Times New Roman"/>
        </w:rPr>
      </w:pPr>
      <w:r>
        <w:rPr>
          <w:rFonts w:ascii="Times New Roman" w:eastAsiaTheme="minorEastAsia" w:hAnsi="Times New Roman" w:cs="Times New Roman"/>
        </w:rPr>
        <w:t>The c</w:t>
      </w:r>
      <w:r w:rsidR="00DA30B0">
        <w:rPr>
          <w:rFonts w:ascii="Times New Roman" w:eastAsiaTheme="minorEastAsia" w:hAnsi="Times New Roman" w:cs="Times New Roman"/>
        </w:rPr>
        <w:t>oulombic efficiency</w:t>
      </w:r>
      <w:r>
        <w:rPr>
          <w:rFonts w:ascii="Times New Roman" w:eastAsiaTheme="minorEastAsia" w:hAnsi="Times New Roman" w:cs="Times New Roman"/>
        </w:rPr>
        <w:t xml:space="preserve"> of our battery</w:t>
      </w:r>
      <w:r w:rsidR="00DA30B0">
        <w:rPr>
          <w:rFonts w:ascii="Times New Roman" w:eastAsiaTheme="minorEastAsia" w:hAnsi="Times New Roman" w:cs="Times New Roman"/>
        </w:rPr>
        <w:t xml:space="preserve"> was estimated from d</w:t>
      </w:r>
      <w:r w:rsidR="00DA30B0" w:rsidRPr="00033AB6">
        <w:rPr>
          <w:rFonts w:ascii="Times New Roman" w:eastAsiaTheme="minorEastAsia" w:hAnsi="Times New Roman" w:cs="Times New Roman"/>
        </w:rPr>
        <w:t>ischarge cycle</w:t>
      </w:r>
      <w:r w:rsidR="00DA30B0">
        <w:rPr>
          <w:rFonts w:ascii="Times New Roman" w:eastAsiaTheme="minorEastAsia" w:hAnsi="Times New Roman" w:cs="Times New Roman"/>
        </w:rPr>
        <w:t>s</w:t>
      </w:r>
      <w:r w:rsidR="00DA30B0" w:rsidRPr="00033AB6">
        <w:rPr>
          <w:rFonts w:ascii="Times New Roman" w:eastAsiaTheme="minorEastAsia" w:hAnsi="Times New Roman" w:cs="Times New Roman"/>
        </w:rPr>
        <w:t xml:space="preserve"> conducted</w:t>
      </w:r>
      <w:r w:rsidR="00DA30B0">
        <w:rPr>
          <w:rFonts w:ascii="Times New Roman" w:eastAsiaTheme="minorEastAsia" w:hAnsi="Times New Roman" w:cs="Times New Roman"/>
        </w:rPr>
        <w:t xml:space="preserve"> by discharging at </w:t>
      </w:r>
      <w:r w:rsidR="003C4FE3">
        <w:rPr>
          <w:rFonts w:ascii="Times New Roman" w:eastAsiaTheme="minorEastAsia" w:hAnsi="Times New Roman" w:cs="Times New Roman"/>
        </w:rPr>
        <w:t xml:space="preserve">a </w:t>
      </w:r>
      <w:r w:rsidR="00DA30B0">
        <w:rPr>
          <w:rFonts w:ascii="Times New Roman" w:eastAsiaTheme="minorEastAsia" w:hAnsi="Times New Roman" w:cs="Times New Roman"/>
        </w:rPr>
        <w:t xml:space="preserve">constant voltage of </w:t>
      </w:r>
      <w:r w:rsidR="00DA30B0" w:rsidRPr="00070A69">
        <w:rPr>
          <w:rFonts w:ascii="Times New Roman" w:eastAsiaTheme="minorEastAsia" w:hAnsi="Times New Roman" w:cs="Times New Roman"/>
        </w:rPr>
        <w:t>0.4</w:t>
      </w:r>
      <w:r w:rsidR="00DA30B0">
        <w:rPr>
          <w:rFonts w:ascii="Times New Roman" w:eastAsiaTheme="minorEastAsia" w:hAnsi="Times New Roman" w:cs="Times New Roman"/>
        </w:rPr>
        <w:t>1</w:t>
      </w:r>
      <w:r w:rsidR="000229F8">
        <w:rPr>
          <w:rFonts w:ascii="Times New Roman" w:eastAsiaTheme="minorEastAsia" w:hAnsi="Times New Roman" w:cs="Times New Roman"/>
        </w:rPr>
        <w:t xml:space="preserve"> </w:t>
      </w:r>
      <w:r w:rsidR="00DA30B0">
        <w:rPr>
          <w:rFonts w:ascii="Times New Roman" w:eastAsiaTheme="minorEastAsia" w:hAnsi="Times New Roman" w:cs="Times New Roman"/>
        </w:rPr>
        <w:t>V</w:t>
      </w:r>
      <w:r w:rsidR="00DE5FBC">
        <w:rPr>
          <w:rFonts w:ascii="Times New Roman" w:eastAsiaTheme="minorEastAsia" w:hAnsi="Times New Roman" w:cs="Times New Roman"/>
        </w:rPr>
        <w:t>,</w:t>
      </w:r>
      <w:r w:rsidR="00DA30B0">
        <w:rPr>
          <w:rFonts w:ascii="Times New Roman" w:eastAsiaTheme="minorEastAsia" w:hAnsi="Times New Roman" w:cs="Times New Roman"/>
        </w:rPr>
        <w:t xml:space="preserve"> which correspond</w:t>
      </w:r>
      <w:r w:rsidR="00DE5FBC">
        <w:rPr>
          <w:rFonts w:ascii="Times New Roman" w:eastAsiaTheme="minorEastAsia" w:hAnsi="Times New Roman" w:cs="Times New Roman"/>
        </w:rPr>
        <w:t>s</w:t>
      </w:r>
      <w:r w:rsidR="00DA30B0">
        <w:rPr>
          <w:rFonts w:ascii="Times New Roman" w:eastAsiaTheme="minorEastAsia" w:hAnsi="Times New Roman" w:cs="Times New Roman"/>
        </w:rPr>
        <w:t xml:space="preserve"> to</w:t>
      </w:r>
      <w:r w:rsidR="00DE5FBC">
        <w:rPr>
          <w:rFonts w:ascii="Times New Roman" w:eastAsiaTheme="minorEastAsia" w:hAnsi="Times New Roman" w:cs="Times New Roman"/>
        </w:rPr>
        <w:t xml:space="preserve"> that at</w:t>
      </w:r>
      <w:r w:rsidR="00DA30B0">
        <w:rPr>
          <w:rFonts w:ascii="Times New Roman" w:eastAsiaTheme="minorEastAsia" w:hAnsi="Times New Roman" w:cs="Times New Roman"/>
        </w:rPr>
        <w:t xml:space="preserve"> max</w:t>
      </w:r>
      <w:r w:rsidR="00DE5FBC">
        <w:rPr>
          <w:rFonts w:ascii="Times New Roman" w:eastAsiaTheme="minorEastAsia" w:hAnsi="Times New Roman" w:cs="Times New Roman"/>
        </w:rPr>
        <w:t>imum</w:t>
      </w:r>
      <w:r w:rsidR="00DA30B0">
        <w:rPr>
          <w:rFonts w:ascii="Times New Roman" w:eastAsiaTheme="minorEastAsia" w:hAnsi="Times New Roman" w:cs="Times New Roman"/>
        </w:rPr>
        <w:t xml:space="preserve"> power </w:t>
      </w:r>
      <w:r w:rsidR="00DE5FBC">
        <w:rPr>
          <w:rFonts w:ascii="Times New Roman" w:eastAsiaTheme="minorEastAsia" w:hAnsi="Times New Roman" w:cs="Times New Roman"/>
        </w:rPr>
        <w:t xml:space="preserve">(see </w:t>
      </w:r>
      <w:r w:rsidR="00015E1C">
        <w:rPr>
          <w:rFonts w:ascii="Times New Roman" w:eastAsiaTheme="minorEastAsia" w:hAnsi="Times New Roman" w:cs="Times New Roman"/>
        </w:rPr>
        <w:t>Fig. 2)</w:t>
      </w:r>
      <w:r w:rsidR="00DA30B0">
        <w:rPr>
          <w:rFonts w:ascii="Times New Roman" w:eastAsiaTheme="minorEastAsia" w:hAnsi="Times New Roman" w:cs="Times New Roman"/>
        </w:rPr>
        <w:t>.</w:t>
      </w:r>
      <w:r w:rsidR="00DA30B0" w:rsidRPr="00C12648">
        <w:rPr>
          <w:rFonts w:ascii="Times New Roman" w:eastAsiaTheme="minorEastAsia" w:hAnsi="Times New Roman" w:cs="Times New Roman"/>
        </w:rPr>
        <w:t xml:space="preserve"> </w:t>
      </w:r>
      <w:r w:rsidR="0017606A">
        <w:rPr>
          <w:rFonts w:ascii="Times New Roman" w:eastAsiaTheme="minorEastAsia" w:hAnsi="Times New Roman" w:cs="Times New Roman"/>
        </w:rPr>
        <w:t>HCl, NaOH and NaCl were recirculated from reservoirs containing e</w:t>
      </w:r>
      <w:r w:rsidR="00DA30B0" w:rsidRPr="00887A41">
        <w:rPr>
          <w:rFonts w:ascii="Times New Roman" w:eastAsiaTheme="minorEastAsia" w:hAnsi="Times New Roman" w:cs="Times New Roman"/>
        </w:rPr>
        <w:t>quimolar amounts</w:t>
      </w:r>
      <w:r w:rsidR="00DA30B0">
        <w:rPr>
          <w:rFonts w:ascii="Times New Roman" w:eastAsiaTheme="minorEastAsia" w:hAnsi="Times New Roman" w:cs="Times New Roman"/>
        </w:rPr>
        <w:t xml:space="preserve"> </w:t>
      </w:r>
      <w:r w:rsidR="00F27225">
        <w:rPr>
          <w:rFonts w:ascii="Times New Roman" w:eastAsiaTheme="minorEastAsia" w:hAnsi="Times New Roman" w:cs="Times New Roman"/>
        </w:rPr>
        <w:t xml:space="preserve">of </w:t>
      </w:r>
      <w:r w:rsidR="000317C5">
        <w:rPr>
          <w:rFonts w:ascii="Times New Roman" w:eastAsiaTheme="minorEastAsia" w:hAnsi="Times New Roman" w:cs="Times New Roman"/>
        </w:rPr>
        <w:t>solute</w:t>
      </w:r>
      <w:r w:rsidR="00DA30B0">
        <w:rPr>
          <w:rFonts w:ascii="Times New Roman" w:eastAsiaTheme="minorEastAsia" w:hAnsi="Times New Roman" w:cs="Times New Roman"/>
        </w:rPr>
        <w:t xml:space="preserve">, </w:t>
      </w:r>
      <w:r w:rsidR="00DA30B0" w:rsidRPr="00033AB6">
        <w:rPr>
          <w:rFonts w:ascii="Times New Roman" w:eastAsiaTheme="minorEastAsia" w:hAnsi="Times New Roman" w:cs="Times New Roman"/>
        </w:rPr>
        <w:t>with starting concentrations 0.1, 1.0 and 0.6 M</w:t>
      </w:r>
      <w:r w:rsidR="00DA30B0">
        <w:rPr>
          <w:rFonts w:ascii="Times New Roman" w:eastAsiaTheme="minorEastAsia" w:hAnsi="Times New Roman" w:cs="Times New Roman"/>
        </w:rPr>
        <w:t>,</w:t>
      </w:r>
      <w:r w:rsidR="00DA30B0" w:rsidRPr="00033AB6">
        <w:rPr>
          <w:rFonts w:ascii="Times New Roman" w:eastAsiaTheme="minorEastAsia" w:hAnsi="Times New Roman" w:cs="Times New Roman"/>
        </w:rPr>
        <w:t xml:space="preserve"> </w:t>
      </w:r>
      <w:r w:rsidR="00DA30B0">
        <w:rPr>
          <w:rFonts w:ascii="Times New Roman" w:eastAsiaTheme="minorEastAsia" w:hAnsi="Times New Roman" w:cs="Times New Roman"/>
        </w:rPr>
        <w:t>respectively,</w:t>
      </w:r>
      <w:r w:rsidR="00E169D2">
        <w:rPr>
          <w:rFonts w:ascii="Times New Roman" w:eastAsiaTheme="minorEastAsia" w:hAnsi="Times New Roman" w:cs="Times New Roman"/>
        </w:rPr>
        <w:t xml:space="preserve"> of volumes of </w:t>
      </w:r>
      <w:r w:rsidR="00F82BCB">
        <w:rPr>
          <w:rFonts w:ascii="Times New Roman" w:eastAsiaTheme="minorEastAsia" w:hAnsi="Times New Roman" w:cs="Times New Roman"/>
        </w:rPr>
        <w:t>1.8 L, 0.18 L and 0.</w:t>
      </w:r>
      <w:r w:rsidR="00EF5599">
        <w:rPr>
          <w:rFonts w:ascii="Times New Roman" w:eastAsiaTheme="minorEastAsia" w:hAnsi="Times New Roman" w:cs="Times New Roman"/>
        </w:rPr>
        <w:t>3</w:t>
      </w:r>
      <w:r w:rsidR="00F82BCB">
        <w:rPr>
          <w:rFonts w:ascii="Times New Roman" w:eastAsiaTheme="minorEastAsia" w:hAnsi="Times New Roman" w:cs="Times New Roman"/>
        </w:rPr>
        <w:t xml:space="preserve"> L respectively,</w:t>
      </w:r>
      <w:r w:rsidR="00DA30B0" w:rsidRPr="00033AB6">
        <w:rPr>
          <w:rFonts w:ascii="Times New Roman" w:eastAsiaTheme="minorEastAsia" w:hAnsi="Times New Roman" w:cs="Times New Roman"/>
        </w:rPr>
        <w:t xml:space="preserve"> </w:t>
      </w:r>
      <w:r w:rsidR="00DA30B0">
        <w:rPr>
          <w:rFonts w:ascii="Times New Roman" w:eastAsiaTheme="minorEastAsia" w:hAnsi="Times New Roman" w:cs="Times New Roman"/>
        </w:rPr>
        <w:t>and a flow rate of</w:t>
      </w:r>
      <w:r w:rsidR="00DA30B0" w:rsidRPr="00033AB6">
        <w:rPr>
          <w:rFonts w:ascii="Times New Roman" w:eastAsiaTheme="minorEastAsia" w:hAnsi="Times New Roman" w:cs="Times New Roman"/>
        </w:rPr>
        <w:t xml:space="preserve"> 20 mL min</w:t>
      </w:r>
      <w:r w:rsidR="00DA30B0" w:rsidRPr="00033AB6">
        <w:rPr>
          <w:rFonts w:ascii="Times New Roman" w:eastAsiaTheme="minorEastAsia" w:hAnsi="Times New Roman" w:cs="Times New Roman"/>
          <w:vertAlign w:val="superscript"/>
        </w:rPr>
        <w:t>-1</w:t>
      </w:r>
      <w:r w:rsidR="00DA30B0" w:rsidRPr="00033AB6">
        <w:rPr>
          <w:rFonts w:ascii="Times New Roman" w:eastAsiaTheme="minorEastAsia" w:hAnsi="Times New Roman" w:cs="Times New Roman"/>
        </w:rPr>
        <w:t xml:space="preserve"> </w:t>
      </w:r>
      <w:r w:rsidR="00DA30B0">
        <w:rPr>
          <w:rFonts w:ascii="Times New Roman" w:eastAsiaTheme="minorEastAsia" w:hAnsi="Times New Roman" w:cs="Times New Roman"/>
        </w:rPr>
        <w:t>in all three channels</w:t>
      </w:r>
      <w:r w:rsidR="00DA30B0" w:rsidRPr="00033AB6">
        <w:rPr>
          <w:rFonts w:ascii="Times New Roman" w:eastAsiaTheme="minorEastAsia" w:hAnsi="Times New Roman" w:cs="Times New Roman"/>
        </w:rPr>
        <w:t>.</w:t>
      </w:r>
      <w:r w:rsidR="00DA30B0">
        <w:rPr>
          <w:rFonts w:ascii="Times New Roman" w:eastAsiaTheme="minorEastAsia" w:hAnsi="Times New Roman" w:cs="Times New Roman"/>
        </w:rPr>
        <w:t xml:space="preserve"> </w:t>
      </w:r>
      <w:proofErr w:type="gramStart"/>
      <w:r w:rsidR="00DA30B0">
        <w:rPr>
          <w:rFonts w:ascii="Times New Roman" w:eastAsiaTheme="minorEastAsia" w:hAnsi="Times New Roman" w:cs="Times New Roman"/>
        </w:rPr>
        <w:t xml:space="preserve">The </w:t>
      </w:r>
      <w:r w:rsidR="00DA30B0" w:rsidRPr="00702004">
        <w:rPr>
          <w:rFonts w:ascii="Times New Roman" w:eastAsiaTheme="minorEastAsia" w:hAnsi="Times New Roman" w:cs="Times New Roman"/>
        </w:rPr>
        <w:t>state of charge (SOC)</w:t>
      </w:r>
      <w:r w:rsidR="00DA30B0">
        <w:rPr>
          <w:rFonts w:ascii="Times New Roman" w:eastAsiaTheme="minorEastAsia" w:hAnsi="Times New Roman" w:cs="Times New Roman"/>
        </w:rPr>
        <w:t>,</w:t>
      </w:r>
      <w:proofErr w:type="gramEnd"/>
      <w:r w:rsidR="00DA30B0" w:rsidRPr="00702004">
        <w:rPr>
          <w:rFonts w:ascii="Times New Roman" w:eastAsiaTheme="minorEastAsia" w:hAnsi="Times New Roman" w:cs="Times New Roman"/>
        </w:rPr>
        <w:t xml:space="preserve"> </w:t>
      </w:r>
      <w:r w:rsidR="007A0F08">
        <w:rPr>
          <w:rFonts w:ascii="Times New Roman" w:eastAsiaTheme="minorEastAsia" w:hAnsi="Times New Roman" w:cs="Times New Roman"/>
        </w:rPr>
        <w:t>can be</w:t>
      </w:r>
      <w:r w:rsidR="00DA30B0">
        <w:rPr>
          <w:rFonts w:ascii="Times New Roman" w:eastAsiaTheme="minorEastAsia" w:hAnsi="Times New Roman" w:cs="Times New Roman"/>
        </w:rPr>
        <w:t xml:space="preserve"> </w:t>
      </w:r>
      <w:r w:rsidR="00DA30B0" w:rsidRPr="00503B60">
        <w:rPr>
          <w:rFonts w:ascii="Times New Roman" w:eastAsiaTheme="minorEastAsia" w:hAnsi="Times New Roman" w:cs="Times New Roman"/>
        </w:rPr>
        <w:t>defined by the concentration of either HCl, NaOH, or NaCl</w:t>
      </w:r>
      <w:r w:rsidR="00DA30B0">
        <w:rPr>
          <w:rFonts w:ascii="Times New Roman" w:eastAsiaTheme="minorEastAsia" w:hAnsi="Times New Roman" w:cs="Times New Roman"/>
        </w:rPr>
        <w:t xml:space="preserve">, but we used the HCl concentration because </w:t>
      </w:r>
      <w:r w:rsidR="00DA30B0" w:rsidRPr="005C044B">
        <w:rPr>
          <w:rFonts w:ascii="Times New Roman" w:eastAsiaTheme="minorEastAsia" w:hAnsi="Times New Roman" w:cs="Times New Roman"/>
        </w:rPr>
        <w:t>it is the limiting factor in terms of efficiency due to the rapid crossover of protons</w:t>
      </w:r>
      <w:r w:rsidR="00DA30B0">
        <w:rPr>
          <w:rFonts w:ascii="Times New Roman" w:eastAsiaTheme="minorEastAsia" w:hAnsi="Times New Roman" w:cs="Times New Roman"/>
        </w:rPr>
        <w:t>.</w:t>
      </w:r>
      <w:r w:rsidR="00DA30B0" w:rsidRPr="0089182E">
        <w:rPr>
          <w:rFonts w:ascii="Times New Roman" w:eastAsiaTheme="minorEastAsia" w:hAnsi="Times New Roman" w:cs="Times New Roman"/>
        </w:rPr>
        <w:t xml:space="preserve"> </w:t>
      </w:r>
      <w:r w:rsidR="00DA30B0">
        <w:rPr>
          <w:rFonts w:ascii="Times New Roman" w:eastAsiaTheme="minorEastAsia" w:hAnsi="Times New Roman" w:cs="Times New Roman"/>
        </w:rPr>
        <w:t>A typical</w:t>
      </w:r>
      <w:r w:rsidR="00DA30B0" w:rsidRPr="00033AB6">
        <w:rPr>
          <w:rFonts w:ascii="Times New Roman" w:eastAsiaTheme="minorEastAsia" w:hAnsi="Times New Roman" w:cs="Times New Roman"/>
        </w:rPr>
        <w:t xml:space="preserve"> 6-hour cycle</w:t>
      </w:r>
      <w:r w:rsidR="00DA30B0">
        <w:rPr>
          <w:rFonts w:ascii="Times New Roman" w:eastAsiaTheme="minorEastAsia" w:hAnsi="Times New Roman" w:cs="Times New Roman"/>
        </w:rPr>
        <w:t xml:space="preserve"> was</w:t>
      </w:r>
      <w:r w:rsidR="00DA30B0" w:rsidRPr="00033AB6">
        <w:rPr>
          <w:rFonts w:ascii="Times New Roman" w:eastAsiaTheme="minorEastAsia" w:hAnsi="Times New Roman" w:cs="Times New Roman"/>
        </w:rPr>
        <w:t xml:space="preserve"> composed of 3-hour discharge and </w:t>
      </w:r>
      <w:r w:rsidR="008D6ACB">
        <w:rPr>
          <w:rFonts w:ascii="Times New Roman" w:eastAsiaTheme="minorEastAsia" w:hAnsi="Times New Roman" w:cs="Times New Roman"/>
        </w:rPr>
        <w:t>3-hour</w:t>
      </w:r>
      <w:r w:rsidR="00DA30B0">
        <w:rPr>
          <w:rFonts w:ascii="Times New Roman" w:eastAsiaTheme="minorEastAsia" w:hAnsi="Times New Roman" w:cs="Times New Roman"/>
        </w:rPr>
        <w:t xml:space="preserve"> charge</w:t>
      </w:r>
      <w:r w:rsidR="00DA30B0" w:rsidRPr="00033AB6">
        <w:rPr>
          <w:rFonts w:ascii="Times New Roman" w:eastAsiaTheme="minorEastAsia" w:hAnsi="Times New Roman" w:cs="Times New Roman"/>
        </w:rPr>
        <w:t>.</w:t>
      </w:r>
      <w:r w:rsidR="00DA30B0" w:rsidRPr="00033AB6">
        <w:rPr>
          <w:rFonts w:ascii="Times New Roman" w:hAnsi="Times New Roman" w:cs="Times New Roman"/>
        </w:rPr>
        <w:t xml:space="preserve"> </w:t>
      </w:r>
    </w:p>
    <w:p w14:paraId="0A7BEEB4" w14:textId="5E156967" w:rsidR="00DA30B0" w:rsidRDefault="00DA30B0" w:rsidP="00B32623">
      <w:pPr>
        <w:spacing w:line="360" w:lineRule="auto"/>
        <w:rPr>
          <w:rFonts w:ascii="Times New Roman" w:hAnsi="Times New Roman" w:cs="Times New Roman"/>
        </w:rPr>
      </w:pPr>
      <w:r>
        <w:rPr>
          <w:rFonts w:ascii="Times New Roman" w:hAnsi="Times New Roman" w:cs="Times New Roman"/>
        </w:rPr>
        <w:t xml:space="preserve">The coulombic discharge efficiency </w:t>
      </w:r>
      <w:r w:rsidR="007A0F08" w:rsidRPr="002B4A86">
        <w:rPr>
          <w:rFonts w:ascii="Times New Roman" w:eastAsiaTheme="minorEastAsia" w:hAnsi="Times New Roman" w:cs="Times New Roman"/>
        </w:rPr>
        <w:t>(</w:t>
      </w:r>
      <m:oMath>
        <m:sSub>
          <m:sSubPr>
            <m:ctrlPr>
              <w:rPr>
                <w:rFonts w:ascii="Cambria Math" w:eastAsiaTheme="minorEastAsia" w:hAnsi="Cambria Math" w:cs="Times New Roman"/>
                <w:i/>
              </w:rPr>
            </m:ctrlPr>
          </m:sSubPr>
          <m:e>
            <m:r>
              <w:rPr>
                <w:rFonts w:ascii="Cambria Math" w:eastAsiaTheme="minorEastAsia" w:hAnsi="Cambria Math" w:cs="Times New Roman"/>
              </w:rPr>
              <m:t>ɳ</m:t>
            </m:r>
          </m:e>
          <m:sub>
            <m:r>
              <w:rPr>
                <w:rFonts w:ascii="Cambria Math" w:eastAsiaTheme="minorEastAsia" w:hAnsi="Cambria Math" w:cs="Times New Roman"/>
              </w:rPr>
              <m:t>d</m:t>
            </m:r>
          </m:sub>
        </m:sSub>
      </m:oMath>
      <w:r w:rsidR="007A0F08" w:rsidRPr="002B4A86">
        <w:rPr>
          <w:rFonts w:ascii="Times New Roman" w:eastAsiaTheme="minorEastAsia" w:hAnsi="Times New Roman" w:cs="Times New Roman"/>
        </w:rPr>
        <w:t>)</w:t>
      </w:r>
      <w:r w:rsidR="007A0F08">
        <w:rPr>
          <w:rFonts w:ascii="Times New Roman" w:hAnsi="Times New Roman" w:cs="Times New Roman"/>
        </w:rPr>
        <w:t xml:space="preserve"> </w:t>
      </w:r>
      <w:r>
        <w:rPr>
          <w:rFonts w:ascii="Times New Roman" w:hAnsi="Times New Roman" w:cs="Times New Roman"/>
        </w:rPr>
        <w:t>is defined as the ratio between the charge that has flown through the external circuit when a given SOC has been reached (</w:t>
      </w:r>
      <w:proofErr w:type="spellStart"/>
      <w:r w:rsidRPr="00033AB6">
        <w:rPr>
          <w:rFonts w:ascii="Times New Roman" w:hAnsi="Times New Roman" w:cs="Times New Roman"/>
          <w:i/>
          <w:iCs/>
        </w:rPr>
        <w:t>Q</w:t>
      </w:r>
      <w:r w:rsidRPr="00033AB6">
        <w:rPr>
          <w:rFonts w:ascii="Times New Roman" w:hAnsi="Times New Roman" w:cs="Times New Roman"/>
          <w:vertAlign w:val="subscript"/>
        </w:rPr>
        <w:t>d</w:t>
      </w:r>
      <w:proofErr w:type="spellEnd"/>
      <w:r>
        <w:rPr>
          <w:rFonts w:ascii="Times New Roman" w:hAnsi="Times New Roman" w:cs="Times New Roman"/>
        </w:rPr>
        <w:t>) and the theoretical charge that should have crossed the circuit if all the protons disappearing from the acidic compartment through which HCl is flowing have been reduced to H</w:t>
      </w:r>
      <w:r w:rsidRPr="00033AB6">
        <w:rPr>
          <w:rFonts w:ascii="Times New Roman" w:hAnsi="Times New Roman" w:cs="Times New Roman"/>
          <w:vertAlign w:val="subscript"/>
        </w:rPr>
        <w:t>2</w:t>
      </w:r>
      <w:r>
        <w:rPr>
          <w:rFonts w:ascii="Times New Roman" w:hAnsi="Times New Roman" w:cs="Times New Roman"/>
        </w:rPr>
        <w:t xml:space="preserve"> (</w:t>
      </w:r>
      <w:proofErr w:type="spellStart"/>
      <w:r w:rsidRPr="00033AB6">
        <w:rPr>
          <w:rFonts w:ascii="Times New Roman" w:hAnsi="Times New Roman" w:cs="Times New Roman"/>
          <w:i/>
          <w:iCs/>
        </w:rPr>
        <w:t>Q</w:t>
      </w:r>
      <w:r w:rsidRPr="00033AB6">
        <w:rPr>
          <w:rFonts w:ascii="Times New Roman" w:hAnsi="Times New Roman" w:cs="Times New Roman"/>
          <w:vertAlign w:val="subscript"/>
        </w:rPr>
        <w:t>theor</w:t>
      </w:r>
      <w:proofErr w:type="spellEnd"/>
      <w:r>
        <w:rPr>
          <w:rFonts w:ascii="Times New Roman" w:hAnsi="Times New Roman" w:cs="Times New Roman"/>
        </w:rPr>
        <w:t>):</w:t>
      </w:r>
    </w:p>
    <w:p w14:paraId="4F813812" w14:textId="1F40B440" w:rsidR="00DA30B0" w:rsidRPr="00033AB6" w:rsidRDefault="00000000" w:rsidP="00B32623">
      <w:pPr>
        <w:tabs>
          <w:tab w:val="left" w:pos="142"/>
        </w:tabs>
        <w:spacing w:line="360" w:lineRule="auto"/>
        <w:jc w:val="right"/>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η</m:t>
            </m:r>
          </m:e>
          <m:sub>
            <m:r>
              <m:rPr>
                <m:sty m:val="p"/>
              </m:rPr>
              <w:rPr>
                <w:rFonts w:ascii="Cambria Math" w:eastAsiaTheme="minorEastAsia" w:hAnsi="Cambria Math" w:cs="Times New Roman"/>
              </w:rPr>
              <m:t>d</m:t>
            </m:r>
          </m:sub>
        </m:sSub>
        <m:r>
          <w:rPr>
            <w:rFonts w:ascii="Cambria Math" w:hAnsi="Cambria Math" w:cs="Times New Roman"/>
            <w:vertAlign w:val="subscript"/>
          </w:rPr>
          <m:t>=</m:t>
        </m:r>
        <m:f>
          <m:fPr>
            <m:ctrlPr>
              <w:rPr>
                <w:rFonts w:ascii="Cambria Math" w:hAnsi="Cambria Math" w:cs="Times New Roman"/>
                <w:i/>
                <w:vertAlign w:val="subscript"/>
              </w:rPr>
            </m:ctrlPr>
          </m:fPr>
          <m:num>
            <m:sSub>
              <m:sSubPr>
                <m:ctrlPr>
                  <w:rPr>
                    <w:rFonts w:ascii="Cambria Math" w:hAnsi="Cambria Math" w:cs="Times New Roman"/>
                    <w:i/>
                    <w:vertAlign w:val="subscript"/>
                  </w:rPr>
                </m:ctrlPr>
              </m:sSubPr>
              <m:e>
                <m:r>
                  <w:rPr>
                    <w:rFonts w:ascii="Cambria Math" w:hAnsi="Cambria Math" w:cs="Times New Roman"/>
                    <w:vertAlign w:val="subscript"/>
                  </w:rPr>
                  <m:t>Q</m:t>
                </m:r>
              </m:e>
              <m:sub>
                <m:r>
                  <m:rPr>
                    <m:sty m:val="p"/>
                  </m:rPr>
                  <w:rPr>
                    <w:rFonts w:ascii="Cambria Math" w:hAnsi="Cambria Math" w:cs="Times New Roman"/>
                    <w:vertAlign w:val="subscript"/>
                  </w:rPr>
                  <m:t>d</m:t>
                </m:r>
              </m:sub>
            </m:sSub>
          </m:num>
          <m:den>
            <m:sSub>
              <m:sSubPr>
                <m:ctrlPr>
                  <w:rPr>
                    <w:rFonts w:ascii="Cambria Math" w:hAnsi="Cambria Math" w:cs="Times New Roman"/>
                    <w:i/>
                    <w:vertAlign w:val="subscript"/>
                  </w:rPr>
                </m:ctrlPr>
              </m:sSubPr>
              <m:e>
                <m:r>
                  <w:rPr>
                    <w:rFonts w:ascii="Cambria Math" w:hAnsi="Cambria Math" w:cs="Times New Roman"/>
                    <w:vertAlign w:val="subscript"/>
                  </w:rPr>
                  <m:t>Q</m:t>
                </m:r>
              </m:e>
              <m:sub>
                <m:r>
                  <m:rPr>
                    <m:sty m:val="p"/>
                  </m:rPr>
                  <w:rPr>
                    <w:rFonts w:ascii="Cambria Math" w:hAnsi="Cambria Math" w:cs="Times New Roman"/>
                    <w:vertAlign w:val="subscript"/>
                  </w:rPr>
                  <m:t>theor</m:t>
                </m:r>
              </m:sub>
            </m:sSub>
          </m:den>
        </m:f>
        <m:r>
          <w:rPr>
            <w:rFonts w:ascii="Cambria Math" w:hAnsi="Cambria Math" w:cs="Times New Roman"/>
            <w:vertAlign w:val="subscript"/>
          </w:rPr>
          <m:t xml:space="preserve">×100% </m:t>
        </m:r>
      </m:oMath>
      <w:r w:rsidR="00DA30B0" w:rsidRPr="00033AB6">
        <w:rPr>
          <w:rFonts w:ascii="Times New Roman" w:eastAsiaTheme="minorEastAsia" w:hAnsi="Times New Roman" w:cs="Times New Roman"/>
        </w:rPr>
        <w:tab/>
      </w:r>
      <w:r w:rsidR="00DA30B0">
        <w:rPr>
          <w:rFonts w:ascii="Times New Roman" w:eastAsiaTheme="minorEastAsia" w:hAnsi="Times New Roman" w:cs="Times New Roman"/>
        </w:rPr>
        <w:tab/>
      </w:r>
      <w:r w:rsidR="00DA30B0">
        <w:rPr>
          <w:rFonts w:ascii="Times New Roman" w:eastAsiaTheme="minorEastAsia" w:hAnsi="Times New Roman" w:cs="Times New Roman"/>
        </w:rPr>
        <w:tab/>
      </w:r>
      <w:r w:rsidR="00DA30B0">
        <w:rPr>
          <w:rFonts w:ascii="Times New Roman" w:eastAsiaTheme="minorEastAsia" w:hAnsi="Times New Roman" w:cs="Times New Roman"/>
        </w:rPr>
        <w:tab/>
      </w:r>
      <w:r w:rsidR="00DA30B0" w:rsidRPr="00033AB6">
        <w:rPr>
          <w:rFonts w:ascii="Times New Roman" w:eastAsiaTheme="minorEastAsia" w:hAnsi="Times New Roman" w:cs="Times New Roman"/>
        </w:rPr>
        <w:tab/>
        <w:t>(S1</w:t>
      </w:r>
      <w:r w:rsidR="00145F2C">
        <w:rPr>
          <w:rFonts w:ascii="Times New Roman" w:eastAsiaTheme="minorEastAsia" w:hAnsi="Times New Roman" w:cs="Times New Roman"/>
        </w:rPr>
        <w:t>0</w:t>
      </w:r>
      <w:r w:rsidR="00DA30B0" w:rsidRPr="00033AB6">
        <w:rPr>
          <w:rFonts w:ascii="Times New Roman" w:eastAsiaTheme="minorEastAsia" w:hAnsi="Times New Roman" w:cs="Times New Roman"/>
        </w:rPr>
        <w:t>)</w:t>
      </w:r>
    </w:p>
    <w:p w14:paraId="4E4A7728" w14:textId="75965AB9" w:rsidR="004B1139" w:rsidRPr="00B736DD" w:rsidRDefault="00DA30B0" w:rsidP="00B32623">
      <w:pPr>
        <w:spacing w:line="360" w:lineRule="auto"/>
        <w:rPr>
          <w:rFonts w:ascii="Times New Roman" w:hAnsi="Times New Roman" w:cs="Times New Roman"/>
          <w:b/>
          <w:bCs/>
        </w:rPr>
      </w:pPr>
      <w:r>
        <w:rPr>
          <w:rFonts w:ascii="Times New Roman" w:hAnsi="Times New Roman" w:cs="Times New Roman"/>
          <w:b/>
          <w:bCs/>
        </w:rPr>
        <w:t xml:space="preserve">5. </w:t>
      </w:r>
      <w:r w:rsidR="008B13A8" w:rsidRPr="00B736DD">
        <w:rPr>
          <w:rFonts w:ascii="Times New Roman" w:hAnsi="Times New Roman" w:cs="Times New Roman"/>
          <w:b/>
          <w:bCs/>
        </w:rPr>
        <w:t>Desalination</w:t>
      </w:r>
    </w:p>
    <w:p w14:paraId="6A5C374D" w14:textId="6DE8DE0F" w:rsidR="00521A15" w:rsidRPr="00B45313" w:rsidRDefault="006A64DE" w:rsidP="00B45313">
      <w:pPr>
        <w:spacing w:line="360" w:lineRule="auto"/>
        <w:rPr>
          <w:rFonts w:ascii="Times New Roman" w:hAnsi="Times New Roman" w:cs="Times New Roman"/>
        </w:rPr>
      </w:pPr>
      <w:r w:rsidRPr="0058324F">
        <w:rPr>
          <w:rFonts w:ascii="Times New Roman" w:hAnsi="Times New Roman" w:cs="Times New Roman"/>
        </w:rPr>
        <w:t>Fig. S</w:t>
      </w:r>
      <w:r w:rsidR="003F5924">
        <w:rPr>
          <w:rFonts w:ascii="Times New Roman" w:hAnsi="Times New Roman" w:cs="Times New Roman"/>
        </w:rPr>
        <w:t>2</w:t>
      </w:r>
      <w:r w:rsidRPr="0058324F">
        <w:rPr>
          <w:rFonts w:ascii="Times New Roman" w:hAnsi="Times New Roman" w:cs="Times New Roman"/>
        </w:rPr>
        <w:t xml:space="preserve"> depicts the change of voltage during different discharge experiments.</w:t>
      </w:r>
      <w:r w:rsidR="00805EAE" w:rsidRPr="0058324F">
        <w:rPr>
          <w:rFonts w:ascii="Times New Roman" w:hAnsi="Times New Roman" w:cs="Times New Roman"/>
        </w:rPr>
        <w:t xml:space="preserve"> As expected, the highest current density resulted in the largest voltage drop as desalination occurs most rapidly, </w:t>
      </w:r>
      <w:r w:rsidR="00FC41A5" w:rsidRPr="0058324F">
        <w:rPr>
          <w:rFonts w:ascii="Times New Roman" w:hAnsi="Times New Roman" w:cs="Times New Roman"/>
        </w:rPr>
        <w:t>d</w:t>
      </w:r>
      <w:r w:rsidR="00FC41A5">
        <w:rPr>
          <w:rFonts w:ascii="Times New Roman" w:hAnsi="Times New Roman" w:cs="Times New Roman"/>
        </w:rPr>
        <w:t>ec</w:t>
      </w:r>
      <w:r w:rsidR="00FC41A5" w:rsidRPr="0058324F">
        <w:rPr>
          <w:rFonts w:ascii="Times New Roman" w:hAnsi="Times New Roman" w:cs="Times New Roman"/>
        </w:rPr>
        <w:t>reasing</w:t>
      </w:r>
      <w:r w:rsidR="003F5924">
        <w:rPr>
          <w:rFonts w:ascii="Times New Roman" w:hAnsi="Times New Roman" w:cs="Times New Roman"/>
        </w:rPr>
        <w:t xml:space="preserve"> the</w:t>
      </w:r>
      <w:r w:rsidR="00805EAE" w:rsidRPr="0058324F">
        <w:rPr>
          <w:rFonts w:ascii="Times New Roman" w:hAnsi="Times New Roman" w:cs="Times New Roman"/>
        </w:rPr>
        <w:t xml:space="preserve"> conductivity</w:t>
      </w:r>
      <w:r w:rsidR="003F5924">
        <w:rPr>
          <w:rFonts w:ascii="Times New Roman" w:hAnsi="Times New Roman" w:cs="Times New Roman"/>
        </w:rPr>
        <w:t xml:space="preserve"> of the central channel</w:t>
      </w:r>
      <w:r w:rsidR="00805EAE" w:rsidRPr="0058324F">
        <w:rPr>
          <w:rFonts w:ascii="Times New Roman" w:hAnsi="Times New Roman" w:cs="Times New Roman"/>
        </w:rPr>
        <w:t>.</w:t>
      </w:r>
    </w:p>
    <w:p w14:paraId="46344E2D" w14:textId="39E9BA6B" w:rsidR="004F363B" w:rsidRDefault="00B45313" w:rsidP="00B32623">
      <w:pPr>
        <w:spacing w:line="360" w:lineRule="auto"/>
        <w:rPr>
          <w:rFonts w:ascii="Times New Roman" w:hAnsi="Times New Roman" w:cs="Times New Roman"/>
        </w:rPr>
      </w:pPr>
      <w:r w:rsidRPr="00E15027">
        <w:rPr>
          <w:rFonts w:ascii="Arial Narrow" w:hAnsi="Arial Narrow" w:cs="Times New Roman"/>
          <w:b/>
          <w:bCs/>
          <w:i/>
          <w:noProof/>
          <w:sz w:val="20"/>
          <w:szCs w:val="20"/>
        </w:rPr>
        <w:lastRenderedPageBreak/>
        <mc:AlternateContent>
          <mc:Choice Requires="wps">
            <w:drawing>
              <wp:anchor distT="45720" distB="45720" distL="114300" distR="114300" simplePos="0" relativeHeight="251659264" behindDoc="0" locked="0" layoutInCell="1" allowOverlap="1" wp14:anchorId="6E2B576F" wp14:editId="7AFA0AA1">
                <wp:simplePos x="0" y="0"/>
                <wp:positionH relativeFrom="margin">
                  <wp:posOffset>0</wp:posOffset>
                </wp:positionH>
                <wp:positionV relativeFrom="paragraph">
                  <wp:posOffset>256</wp:posOffset>
                </wp:positionV>
                <wp:extent cx="5709920" cy="2289175"/>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2289175"/>
                        </a:xfrm>
                        <a:prstGeom prst="rect">
                          <a:avLst/>
                        </a:prstGeom>
                        <a:solidFill>
                          <a:srgbClr val="FFFFFF"/>
                        </a:solidFill>
                        <a:ln w="9525">
                          <a:noFill/>
                          <a:miter lim="800000"/>
                          <a:headEnd/>
                          <a:tailEnd/>
                        </a:ln>
                      </wps:spPr>
                      <wps:txbx>
                        <w:txbxContent>
                          <w:p w14:paraId="1BC945B2" w14:textId="77777777" w:rsidR="00DF25E4" w:rsidRDefault="00DF25E4" w:rsidP="00DF25E4">
                            <w:pPr>
                              <w:jc w:val="center"/>
                            </w:pPr>
                            <w:r w:rsidRPr="0058324F">
                              <w:rPr>
                                <w:rFonts w:ascii="Times New Roman" w:hAnsi="Times New Roman" w:cs="Times New Roman"/>
                                <w:noProof/>
                              </w:rPr>
                              <w:drawing>
                                <wp:inline distT="0" distB="0" distL="0" distR="0" wp14:anchorId="39526D4E" wp14:editId="2A381A1C">
                                  <wp:extent cx="2480400" cy="18972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80400" cy="1897200"/>
                                          </a:xfrm>
                                          <a:prstGeom prst="rect">
                                            <a:avLst/>
                                          </a:prstGeom>
                                          <a:noFill/>
                                          <a:ln>
                                            <a:noFill/>
                                          </a:ln>
                                        </pic:spPr>
                                      </pic:pic>
                                    </a:graphicData>
                                  </a:graphic>
                                </wp:inline>
                              </w:drawing>
                            </w:r>
                          </w:p>
                          <w:p w14:paraId="138390B0" w14:textId="77777777" w:rsidR="00DF25E4" w:rsidRPr="004D2555" w:rsidRDefault="00DF25E4" w:rsidP="00DF25E4">
                            <w:r w:rsidRPr="004D2555">
                              <w:rPr>
                                <w:rFonts w:ascii="Arial Narrow" w:hAnsi="Arial Narrow" w:cs="Times New Roman"/>
                                <w:b/>
                                <w:bCs/>
                                <w:sz w:val="20"/>
                                <w:szCs w:val="20"/>
                              </w:rPr>
                              <w:t>Figure S2.</w:t>
                            </w:r>
                            <w:r w:rsidRPr="004D2555">
                              <w:rPr>
                                <w:rFonts w:ascii="Arial Narrow" w:hAnsi="Arial Narrow" w:cs="Times New Roman"/>
                                <w:sz w:val="20"/>
                                <w:szCs w:val="20"/>
                              </w:rPr>
                              <w:t xml:space="preserve"> Time evolution of the cell voltage during desalination at different current densities.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B576F" id="_x0000_s1027" type="#_x0000_t202" style="position:absolute;left:0;text-align:left;margin-left:0;margin-top:0;width:449.6pt;height:18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taEAIAAP4DAAAOAAAAZHJzL2Uyb0RvYy54bWysk8GO0zAQhu9IvIPlO00atXQbNV0tXYqQ&#10;lgVp4QEcx2ksbI+x3Sbl6Rk72W6BGyIHy87Yv2e++b25HbQiJ+G8BFPR+SynRBgOjTSHin77un9z&#10;Q4kPzDRMgREVPQtPb7evX216W4oCOlCNcARFjC97W9EuBFtmmeed0MzPwAqDwRacZgGX7pA1jvWo&#10;rlVW5PnbrAfXWAdceI9/78cg3Sb9thU8fG5bLwJRFcXcQhpdGus4ZtsNKw+O2U7yKQ32D1loJg1e&#10;epG6Z4GRo5N/SWnJHXhow4yDzqBtJRepBqxmnv9RzVPHrEi1IBxvL5j8/5Plj6cn+8WRMLyDARuY&#10;ivD2Afh3TwzsOmYO4s456DvBGrx4HpFlvfXldDSi9qWPInX/CRpsMjsGSEJD63SkgnUSVMcGnC/Q&#10;xRAIx5/LVb5eFxjiGCuKm/V8tUx3sPL5uHU+fBCgSZxU1GFXkzw7PfgQ02Hl85Z4mwclm71UKi3c&#10;od4pR04MHbBP36T+2zZlSF/R9bJYJmUD8Xwyh5YBHaqkruhNHr/RMxHHe9OkLYFJNc4xE2UmPhHJ&#10;CCcM9UBkM8GLuGpozgjMwWhIfEA46cD9pKRHM1bU/zgyJyhRHw1CX88Xi+jetFgsVxGXu47U1xFm&#10;OEpVNFAyTnchOT7iMHCHzWllwvaSyZQymizRnB5EdPH1Ou16ebbbXwAAAP//AwBQSwMEFAAGAAgA&#10;AAAhAA/mbkrcAAAABQEAAA8AAABkcnMvZG93bnJldi54bWxMj8FuwjAQRO+V+g/WInGpilNaAknj&#10;IEBq1SuUD9jESxIRr6PYkPD3dXspl5VGM5p5m61H04or9a6xrOBlFoEgLq1uuFJw/P54XoFwHllj&#10;a5kU3MjBOn98yDDVduA9XQ++EqGEXYoKau+7VEpX1mTQzWxHHLyT7Q36IPtK6h6HUG5aOY+iWBps&#10;OCzU2NGupvJ8uBgFp6/haZEMxac/Lvdv8RabZWFvSk0n4+YdhKfR/4fhFz+gQx6YCnth7USrIDzi&#10;/27wVkkyB1EoeI2jBcg8k/f0+Q8AAAD//wMAUEsBAi0AFAAGAAgAAAAhALaDOJL+AAAA4QEAABMA&#10;AAAAAAAAAAAAAAAAAAAAAFtDb250ZW50X1R5cGVzXS54bWxQSwECLQAUAAYACAAAACEAOP0h/9YA&#10;AACUAQAACwAAAAAAAAAAAAAAAAAvAQAAX3JlbHMvLnJlbHNQSwECLQAUAAYACAAAACEAq/arWhAC&#10;AAD+AwAADgAAAAAAAAAAAAAAAAAuAgAAZHJzL2Uyb0RvYy54bWxQSwECLQAUAAYACAAAACEAD+Zu&#10;StwAAAAFAQAADwAAAAAAAAAAAAAAAABqBAAAZHJzL2Rvd25yZXYueG1sUEsFBgAAAAAEAAQA8wAA&#10;AHMFAAAAAA==&#10;" stroked="f">
                <v:textbox>
                  <w:txbxContent>
                    <w:p w14:paraId="1BC945B2" w14:textId="77777777" w:rsidR="00DF25E4" w:rsidRDefault="00DF25E4" w:rsidP="00DF25E4">
                      <w:pPr>
                        <w:jc w:val="center"/>
                      </w:pPr>
                      <w:r w:rsidRPr="0058324F">
                        <w:rPr>
                          <w:rFonts w:ascii="Times New Roman" w:hAnsi="Times New Roman" w:cs="Times New Roman"/>
                          <w:noProof/>
                        </w:rPr>
                        <w:drawing>
                          <wp:inline distT="0" distB="0" distL="0" distR="0" wp14:anchorId="39526D4E" wp14:editId="2A381A1C">
                            <wp:extent cx="2480400" cy="18972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80400" cy="1897200"/>
                                    </a:xfrm>
                                    <a:prstGeom prst="rect">
                                      <a:avLst/>
                                    </a:prstGeom>
                                    <a:noFill/>
                                    <a:ln>
                                      <a:noFill/>
                                    </a:ln>
                                  </pic:spPr>
                                </pic:pic>
                              </a:graphicData>
                            </a:graphic>
                          </wp:inline>
                        </w:drawing>
                      </w:r>
                    </w:p>
                    <w:p w14:paraId="138390B0" w14:textId="77777777" w:rsidR="00DF25E4" w:rsidRPr="004D2555" w:rsidRDefault="00DF25E4" w:rsidP="00DF25E4">
                      <w:r w:rsidRPr="004D2555">
                        <w:rPr>
                          <w:rFonts w:ascii="Arial Narrow" w:hAnsi="Arial Narrow" w:cs="Times New Roman"/>
                          <w:b/>
                          <w:bCs/>
                          <w:sz w:val="20"/>
                          <w:szCs w:val="20"/>
                        </w:rPr>
                        <w:t>Figure S2.</w:t>
                      </w:r>
                      <w:r w:rsidRPr="004D2555">
                        <w:rPr>
                          <w:rFonts w:ascii="Arial Narrow" w:hAnsi="Arial Narrow" w:cs="Times New Roman"/>
                          <w:sz w:val="20"/>
                          <w:szCs w:val="20"/>
                        </w:rPr>
                        <w:t xml:space="preserve"> Time evolution of the cell voltage during desalination at different current densities.</w:t>
                      </w:r>
                    </w:p>
                  </w:txbxContent>
                </v:textbox>
                <w10:wrap type="square" anchorx="margin"/>
              </v:shape>
            </w:pict>
          </mc:Fallback>
        </mc:AlternateContent>
      </w:r>
      <w:r w:rsidR="004F363B">
        <w:rPr>
          <w:rFonts w:ascii="Times New Roman" w:hAnsi="Times New Roman" w:cs="Times New Roman"/>
        </w:rPr>
        <w:t>Desalination energy (</w:t>
      </w:r>
      <w:r w:rsidR="000A1E29" w:rsidRPr="000A1E29">
        <w:rPr>
          <w:rFonts w:ascii="Times New Roman" w:hAnsi="Times New Roman" w:cs="Times New Roman"/>
          <w:i/>
          <w:iCs/>
        </w:rPr>
        <w:t>E</w:t>
      </w:r>
      <w:r w:rsidR="000A1E29" w:rsidRPr="000A1E29">
        <w:rPr>
          <w:rFonts w:ascii="Times New Roman" w:hAnsi="Times New Roman" w:cs="Times New Roman"/>
          <w:vertAlign w:val="subscript"/>
        </w:rPr>
        <w:t>D</w:t>
      </w:r>
      <w:r w:rsidR="000A1E29">
        <w:rPr>
          <w:rFonts w:ascii="Times New Roman" w:hAnsi="Times New Roman" w:cs="Times New Roman"/>
        </w:rPr>
        <w:t>)</w:t>
      </w:r>
      <w:r w:rsidR="004F363B">
        <w:rPr>
          <w:rFonts w:ascii="Times New Roman" w:hAnsi="Times New Roman" w:cs="Times New Roman"/>
        </w:rPr>
        <w:t>is defined by the total amount of energy required to remove a</w:t>
      </w:r>
      <w:r w:rsidR="00580DD6">
        <w:rPr>
          <w:rFonts w:ascii="Times New Roman" w:hAnsi="Times New Roman" w:cs="Times New Roman"/>
        </w:rPr>
        <w:t xml:space="preserve"> </w:t>
      </w:r>
      <w:r w:rsidR="004F363B">
        <w:rPr>
          <w:rFonts w:ascii="Times New Roman" w:hAnsi="Times New Roman" w:cs="Times New Roman"/>
        </w:rPr>
        <w:t>mole of NaCl from central compartment, where the total energy is the difference between the energy</w:t>
      </w:r>
      <w:r w:rsidR="00AC0B73">
        <w:rPr>
          <w:rFonts w:ascii="Times New Roman" w:hAnsi="Times New Roman" w:cs="Times New Roman"/>
        </w:rPr>
        <w:t xml:space="preserve"> required to (re)generate the acid and base</w:t>
      </w:r>
      <w:r w:rsidR="005809E6">
        <w:rPr>
          <w:rFonts w:ascii="Times New Roman" w:hAnsi="Times New Roman" w:cs="Times New Roman"/>
        </w:rPr>
        <w:t xml:space="preserve"> (charge)</w:t>
      </w:r>
      <w:r w:rsidR="000A1E29">
        <w:rPr>
          <w:rFonts w:ascii="Times New Roman" w:hAnsi="Times New Roman" w:cs="Times New Roman"/>
        </w:rPr>
        <w:t xml:space="preserve">, </w:t>
      </w:r>
      <w:proofErr w:type="spellStart"/>
      <w:r w:rsidR="000A1E29" w:rsidRPr="000A1E29">
        <w:rPr>
          <w:rFonts w:ascii="Times New Roman" w:hAnsi="Times New Roman" w:cs="Times New Roman"/>
          <w:i/>
          <w:iCs/>
        </w:rPr>
        <w:t>E</w:t>
      </w:r>
      <w:r w:rsidR="000A1E29" w:rsidRPr="000A1E29">
        <w:rPr>
          <w:rFonts w:ascii="Times New Roman" w:hAnsi="Times New Roman" w:cs="Times New Roman"/>
          <w:vertAlign w:val="subscript"/>
        </w:rPr>
        <w:t>c</w:t>
      </w:r>
      <w:proofErr w:type="spellEnd"/>
      <w:r w:rsidR="000A1E29">
        <w:rPr>
          <w:rFonts w:ascii="Times New Roman" w:hAnsi="Times New Roman" w:cs="Times New Roman"/>
        </w:rPr>
        <w:t>,</w:t>
      </w:r>
      <w:r w:rsidR="004F363B">
        <w:rPr>
          <w:rFonts w:ascii="Times New Roman" w:hAnsi="Times New Roman" w:cs="Times New Roman"/>
        </w:rPr>
        <w:t xml:space="preserve"> and the amount recovered during discharge/desalination</w:t>
      </w:r>
      <w:r w:rsidR="000A1E29">
        <w:rPr>
          <w:rFonts w:ascii="Times New Roman" w:hAnsi="Times New Roman" w:cs="Times New Roman"/>
        </w:rPr>
        <w:t xml:space="preserve">, </w:t>
      </w:r>
      <w:r w:rsidR="000A1E29" w:rsidRPr="000A1E29">
        <w:rPr>
          <w:rFonts w:ascii="Times New Roman" w:hAnsi="Times New Roman" w:cs="Times New Roman"/>
          <w:i/>
          <w:iCs/>
        </w:rPr>
        <w:t>E</w:t>
      </w:r>
      <w:r w:rsidR="000A1E29" w:rsidRPr="000A1E29">
        <w:rPr>
          <w:rFonts w:ascii="Times New Roman" w:hAnsi="Times New Roman" w:cs="Times New Roman"/>
          <w:vertAlign w:val="subscript"/>
        </w:rPr>
        <w:t>d</w:t>
      </w:r>
      <w:r w:rsidR="004F363B">
        <w:rPr>
          <w:rFonts w:ascii="Times New Roman" w:hAnsi="Times New Roman" w:cs="Times New Roman"/>
        </w:rPr>
        <w:t xml:space="preserve">. The </w:t>
      </w:r>
      <w:r w:rsidR="005809E6">
        <w:rPr>
          <w:rFonts w:ascii="Times New Roman" w:hAnsi="Times New Roman" w:cs="Times New Roman"/>
        </w:rPr>
        <w:t>smallest</w:t>
      </w:r>
      <w:r w:rsidR="004F363B">
        <w:rPr>
          <w:rFonts w:ascii="Times New Roman" w:hAnsi="Times New Roman" w:cs="Times New Roman"/>
        </w:rPr>
        <w:t xml:space="preserve"> change</w:t>
      </w:r>
      <w:r w:rsidR="005809E6">
        <w:rPr>
          <w:rFonts w:ascii="Times New Roman" w:hAnsi="Times New Roman" w:cs="Times New Roman"/>
        </w:rPr>
        <w:t xml:space="preserve"> in concentration</w:t>
      </w:r>
      <w:r w:rsidR="004F363B">
        <w:rPr>
          <w:rFonts w:ascii="Times New Roman" w:hAnsi="Times New Roman" w:cs="Times New Roman"/>
        </w:rPr>
        <w:t xml:space="preserve"> (typically</w:t>
      </w:r>
      <w:r w:rsidR="005809E6">
        <w:rPr>
          <w:rFonts w:ascii="Times New Roman" w:hAnsi="Times New Roman" w:cs="Times New Roman"/>
        </w:rPr>
        <w:t xml:space="preserve"> that of</w:t>
      </w:r>
      <w:r w:rsidR="004F363B">
        <w:rPr>
          <w:rFonts w:ascii="Times New Roman" w:hAnsi="Times New Roman" w:cs="Times New Roman"/>
        </w:rPr>
        <w:t xml:space="preserve"> chloride)</w:t>
      </w:r>
      <w:r w:rsidR="000A1E29">
        <w:rPr>
          <w:rFonts w:ascii="Times New Roman" w:hAnsi="Times New Roman" w:cs="Times New Roman"/>
        </w:rPr>
        <w:t xml:space="preserve">, </w:t>
      </w:r>
      <w:r w:rsidR="000A1E29">
        <w:rPr>
          <w:rFonts w:ascii="Times New Roman" w:hAnsi="Times New Roman" w:cs="Times New Roman"/>
        </w:rPr>
        <w:sym w:font="Symbol" w:char="F044"/>
      </w:r>
      <w:r w:rsidR="000A1E29" w:rsidRPr="000A1E29">
        <w:rPr>
          <w:rFonts w:ascii="Times New Roman" w:hAnsi="Times New Roman" w:cs="Times New Roman"/>
          <w:i/>
          <w:iCs/>
        </w:rPr>
        <w:t>n</w:t>
      </w:r>
      <w:r w:rsidR="000A1E29">
        <w:rPr>
          <w:rFonts w:ascii="Times New Roman" w:hAnsi="Times New Roman" w:cs="Times New Roman"/>
        </w:rPr>
        <w:t>,</w:t>
      </w:r>
      <w:r w:rsidR="004F363B">
        <w:rPr>
          <w:rFonts w:ascii="Times New Roman" w:hAnsi="Times New Roman" w:cs="Times New Roman"/>
        </w:rPr>
        <w:t xml:space="preserve"> is considered the total salt removed</w:t>
      </w:r>
      <w:r w:rsidR="00607151">
        <w:rPr>
          <w:rFonts w:ascii="Times New Roman" w:hAnsi="Times New Roman" w:cs="Times New Roman"/>
        </w:rPr>
        <w:t>:</w:t>
      </w:r>
    </w:p>
    <w:p w14:paraId="464A3D04" w14:textId="7AC38F71" w:rsidR="004F363B" w:rsidRPr="00607151" w:rsidRDefault="00000000" w:rsidP="00607151">
      <w:pPr>
        <w:spacing w:line="360" w:lineRule="auto"/>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D</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c</m:t>
                </m:r>
                <m:r>
                  <w:rPr>
                    <w:rFonts w:ascii="Cambria Math" w:hAnsi="Cambria Math" w:cs="Times New Roman"/>
                  </w:rPr>
                  <m:t>-</m:t>
                </m:r>
              </m:sub>
            </m:sSub>
            <m:sSub>
              <m:sSubPr>
                <m:ctrlPr>
                  <w:rPr>
                    <w:rFonts w:ascii="Cambria Math" w:hAnsi="Cambria Math" w:cs="Times New Roman"/>
                    <w:i/>
                  </w:rPr>
                </m:ctrlPr>
              </m:sSubPr>
              <m:e>
                <m:r>
                  <w:rPr>
                    <w:rFonts w:ascii="Cambria Math" w:hAnsi="Cambria Math" w:cs="Times New Roman"/>
                  </w:rPr>
                  <m:t>E</m:t>
                </m:r>
              </m:e>
              <m:sub>
                <m:r>
                  <m:rPr>
                    <m:sty m:val="p"/>
                  </m:rPr>
                  <w:rPr>
                    <w:rFonts w:ascii="Cambria Math" w:hAnsi="Cambria Math" w:cs="Times New Roman"/>
                  </w:rPr>
                  <m:t>d</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m:rPr>
                    <m:sty m:val="p"/>
                  </m:rPr>
                  <w:rPr>
                    <w:rFonts w:ascii="Cambria Math" w:hAnsi="Cambria Math" w:cs="Times New Roman"/>
                  </w:rPr>
                  <m:t>NaCl</m:t>
                </m:r>
              </m:sub>
            </m:sSub>
          </m:den>
        </m:f>
      </m:oMath>
      <w:r w:rsidR="00607151">
        <w:rPr>
          <w:rFonts w:ascii="Times New Roman" w:eastAsiaTheme="minorEastAsia" w:hAnsi="Times New Roman" w:cs="Times New Roman"/>
        </w:rPr>
        <w:tab/>
      </w:r>
      <w:r w:rsidR="000A1E29">
        <w:rPr>
          <w:rFonts w:ascii="Times New Roman" w:eastAsiaTheme="minorEastAsia" w:hAnsi="Times New Roman" w:cs="Times New Roman"/>
        </w:rPr>
        <w:tab/>
      </w:r>
      <w:r w:rsidR="000A1E29">
        <w:rPr>
          <w:rFonts w:ascii="Times New Roman" w:eastAsiaTheme="minorEastAsia" w:hAnsi="Times New Roman" w:cs="Times New Roman"/>
        </w:rPr>
        <w:tab/>
      </w:r>
      <w:r w:rsidR="000A1E29">
        <w:rPr>
          <w:rFonts w:ascii="Times New Roman" w:eastAsiaTheme="minorEastAsia" w:hAnsi="Times New Roman" w:cs="Times New Roman"/>
        </w:rPr>
        <w:tab/>
      </w:r>
      <w:r w:rsidR="00607151">
        <w:rPr>
          <w:rFonts w:ascii="Times New Roman" w:eastAsiaTheme="minorEastAsia" w:hAnsi="Times New Roman" w:cs="Times New Roman"/>
        </w:rPr>
        <w:tab/>
        <w:t>(S11)</w:t>
      </w:r>
    </w:p>
    <w:p w14:paraId="3EC7BCAE" w14:textId="77777777" w:rsidR="007718FD" w:rsidRPr="00033AB6" w:rsidRDefault="007718FD" w:rsidP="007718FD">
      <w:pPr>
        <w:pStyle w:val="Heading1"/>
        <w:spacing w:before="0" w:after="120" w:line="360" w:lineRule="auto"/>
        <w:rPr>
          <w:rFonts w:ascii="Times New Roman" w:hAnsi="Times New Roman" w:cs="Times New Roman"/>
        </w:rPr>
      </w:pPr>
      <w:r>
        <w:rPr>
          <w:rFonts w:ascii="Times New Roman" w:hAnsi="Times New Roman" w:cs="Times New Roman"/>
          <w:sz w:val="22"/>
          <w:szCs w:val="22"/>
        </w:rPr>
        <w:t>6</w:t>
      </w:r>
      <w:r w:rsidRPr="00033AB6">
        <w:rPr>
          <w:rFonts w:ascii="Times New Roman" w:hAnsi="Times New Roman" w:cs="Times New Roman"/>
          <w:sz w:val="22"/>
          <w:szCs w:val="22"/>
        </w:rPr>
        <w:t xml:space="preserve">. Cell maintenance </w:t>
      </w:r>
    </w:p>
    <w:p w14:paraId="0F9E40B2" w14:textId="40F0B5CD" w:rsidR="007718FD" w:rsidRPr="0058324F" w:rsidRDefault="007718FD" w:rsidP="007718FD">
      <w:pPr>
        <w:spacing w:line="360" w:lineRule="auto"/>
        <w:rPr>
          <w:rFonts w:ascii="Times New Roman" w:hAnsi="Times New Roman" w:cs="Times New Roman"/>
        </w:rPr>
      </w:pPr>
      <w:r w:rsidRPr="00033AB6">
        <w:rPr>
          <w:rFonts w:ascii="Times New Roman" w:hAnsi="Times New Roman" w:cs="Times New Roman"/>
        </w:rPr>
        <w:t xml:space="preserve">After experiments, </w:t>
      </w:r>
      <w:r w:rsidR="00422A30">
        <w:rPr>
          <w:rFonts w:ascii="Times New Roman" w:hAnsi="Times New Roman" w:cs="Times New Roman"/>
        </w:rPr>
        <w:t>all</w:t>
      </w:r>
      <w:r w:rsidRPr="00033AB6">
        <w:rPr>
          <w:rFonts w:ascii="Times New Roman" w:hAnsi="Times New Roman" w:cs="Times New Roman"/>
        </w:rPr>
        <w:t xml:space="preserve"> channels were flushed with storage solution and</w:t>
      </w:r>
      <w:r w:rsidR="003D6AE3">
        <w:rPr>
          <w:rFonts w:ascii="Times New Roman" w:hAnsi="Times New Roman" w:cs="Times New Roman"/>
        </w:rPr>
        <w:t xml:space="preserve"> the inlet and outlet were connected to keep the cell filled</w:t>
      </w:r>
      <w:r w:rsidRPr="00033AB6">
        <w:rPr>
          <w:rFonts w:ascii="Times New Roman" w:hAnsi="Times New Roman" w:cs="Times New Roman"/>
        </w:rPr>
        <w:t xml:space="preserve">. The storage solution was composed of 0.01 M HCl and 0.1 M NaCl to keep the membranes saturated with ions and remove excess NaOH soaked in the GDE. </w:t>
      </w:r>
      <w:r>
        <w:rPr>
          <w:rFonts w:ascii="Times New Roman" w:hAnsi="Times New Roman" w:cs="Times New Roman"/>
        </w:rPr>
        <w:t>We</w:t>
      </w:r>
      <w:r w:rsidRPr="00033AB6">
        <w:rPr>
          <w:rFonts w:ascii="Times New Roman" w:hAnsi="Times New Roman" w:cs="Times New Roman"/>
        </w:rPr>
        <w:t xml:space="preserve"> note that leaking of the GDE into the gas channel from the NaOH side was initially a persistent issue and was improved with layering hydrophobically treated carbon paper behind the working GDE. </w:t>
      </w:r>
    </w:p>
    <w:p w14:paraId="2632C449" w14:textId="77777777" w:rsidR="007F7BD4" w:rsidRDefault="007F7BD4">
      <w:pPr>
        <w:jc w:val="left"/>
        <w:rPr>
          <w:rFonts w:ascii="Arial Narrow" w:hAnsi="Arial Narrow" w:cs="Times New Roman"/>
          <w:b/>
          <w:bCs/>
          <w:iCs/>
          <w:sz w:val="20"/>
          <w:szCs w:val="20"/>
        </w:rPr>
      </w:pPr>
      <w:r>
        <w:rPr>
          <w:rFonts w:ascii="Arial Narrow" w:hAnsi="Arial Narrow" w:cs="Times New Roman"/>
          <w:b/>
          <w:bCs/>
          <w:iCs/>
          <w:sz w:val="20"/>
          <w:szCs w:val="20"/>
        </w:rPr>
        <w:br w:type="page"/>
      </w:r>
    </w:p>
    <w:p w14:paraId="573961A9" w14:textId="35A880E3" w:rsidR="009054DD" w:rsidRPr="00A3326F" w:rsidRDefault="007718FD" w:rsidP="00EA3167">
      <w:pPr>
        <w:spacing w:line="360" w:lineRule="auto"/>
        <w:ind w:left="-993" w:right="-897"/>
        <w:rPr>
          <w:rFonts w:ascii="Arial Narrow" w:hAnsi="Arial Narrow" w:cs="Times New Roman"/>
          <w:iCs/>
          <w:sz w:val="20"/>
          <w:szCs w:val="20"/>
        </w:rPr>
      </w:pPr>
      <w:r w:rsidRPr="00A3326F">
        <w:rPr>
          <w:rFonts w:ascii="Arial Narrow" w:hAnsi="Arial Narrow" w:cs="Times New Roman"/>
          <w:b/>
          <w:bCs/>
          <w:iCs/>
          <w:sz w:val="20"/>
          <w:szCs w:val="20"/>
        </w:rPr>
        <w:lastRenderedPageBreak/>
        <w:t xml:space="preserve">Table </w:t>
      </w:r>
      <w:r w:rsidR="00B275E6" w:rsidRPr="00A3326F">
        <w:rPr>
          <w:rFonts w:ascii="Arial Narrow" w:hAnsi="Arial Narrow" w:cs="Times New Roman"/>
          <w:b/>
          <w:bCs/>
          <w:iCs/>
          <w:sz w:val="20"/>
          <w:szCs w:val="20"/>
        </w:rPr>
        <w:t>S2.</w:t>
      </w:r>
      <w:r w:rsidR="00B5578E" w:rsidRPr="00A3326F">
        <w:rPr>
          <w:rFonts w:ascii="Arial Narrow" w:hAnsi="Arial Narrow" w:cs="Times New Roman"/>
          <w:iCs/>
          <w:sz w:val="20"/>
          <w:szCs w:val="20"/>
        </w:rPr>
        <w:t xml:space="preserve"> </w:t>
      </w:r>
      <w:r w:rsidR="002C5734" w:rsidRPr="00A3326F">
        <w:rPr>
          <w:rFonts w:ascii="Arial Narrow" w:hAnsi="Arial Narrow" w:cs="Times New Roman"/>
          <w:iCs/>
          <w:sz w:val="20"/>
          <w:szCs w:val="20"/>
        </w:rPr>
        <w:t>Estimated values for</w:t>
      </w:r>
      <w:r w:rsidR="000252CC" w:rsidRPr="00A3326F">
        <w:rPr>
          <w:rFonts w:ascii="Arial Narrow" w:hAnsi="Arial Narrow" w:cs="Times New Roman"/>
          <w:iCs/>
          <w:sz w:val="20"/>
          <w:szCs w:val="20"/>
        </w:rPr>
        <w:t xml:space="preserve"> this work</w:t>
      </w:r>
      <w:r w:rsidR="00127CD1">
        <w:rPr>
          <w:rFonts w:ascii="Arial Narrow" w:hAnsi="Arial Narrow" w:cs="Times New Roman"/>
          <w:iCs/>
          <w:sz w:val="20"/>
          <w:szCs w:val="20"/>
        </w:rPr>
        <w:t>’</w:t>
      </w:r>
      <w:r w:rsidR="000252CC" w:rsidRPr="00A3326F">
        <w:rPr>
          <w:rFonts w:ascii="Arial Narrow" w:hAnsi="Arial Narrow" w:cs="Times New Roman"/>
          <w:iCs/>
          <w:sz w:val="20"/>
          <w:szCs w:val="20"/>
        </w:rPr>
        <w:t>s desalination energy consumption</w:t>
      </w:r>
      <w:r w:rsidR="00773554">
        <w:rPr>
          <w:rFonts w:ascii="Arial Narrow" w:hAnsi="Arial Narrow" w:cs="Times New Roman"/>
          <w:iCs/>
          <w:sz w:val="20"/>
          <w:szCs w:val="20"/>
        </w:rPr>
        <w:t xml:space="preserve"> when operating at</w:t>
      </w:r>
      <w:r w:rsidR="001133B9">
        <w:rPr>
          <w:rFonts w:ascii="Arial Narrow" w:hAnsi="Arial Narrow" w:cs="Times New Roman"/>
          <w:iCs/>
          <w:sz w:val="20"/>
          <w:szCs w:val="20"/>
        </w:rPr>
        <w:t xml:space="preserve"> either</w:t>
      </w:r>
      <w:r w:rsidR="000252CC" w:rsidRPr="00A3326F">
        <w:rPr>
          <w:rFonts w:ascii="Arial Narrow" w:hAnsi="Arial Narrow" w:cs="Times New Roman"/>
          <w:iCs/>
          <w:sz w:val="20"/>
          <w:szCs w:val="20"/>
        </w:rPr>
        <w:t xml:space="preserve"> </w:t>
      </w:r>
      <w:r w:rsidR="00773554" w:rsidRPr="00A3326F">
        <w:rPr>
          <w:rFonts w:ascii="Arial Narrow" w:hAnsi="Arial Narrow" w:cs="Times New Roman"/>
          <w:iCs/>
          <w:sz w:val="20"/>
          <w:szCs w:val="20"/>
        </w:rPr>
        <w:t>6.0 mA cm</w:t>
      </w:r>
      <w:r w:rsidR="00773554" w:rsidRPr="00A3326F">
        <w:rPr>
          <w:rFonts w:ascii="Arial Narrow" w:hAnsi="Arial Narrow" w:cs="Times New Roman"/>
          <w:iCs/>
          <w:sz w:val="20"/>
          <w:szCs w:val="20"/>
          <w:vertAlign w:val="superscript"/>
        </w:rPr>
        <w:t>-2</w:t>
      </w:r>
      <w:r w:rsidR="00773554" w:rsidRPr="00A3326F">
        <w:rPr>
          <w:rFonts w:ascii="Arial Narrow" w:hAnsi="Arial Narrow" w:cs="Times New Roman"/>
          <w:iCs/>
          <w:sz w:val="20"/>
          <w:szCs w:val="20"/>
        </w:rPr>
        <w:t xml:space="preserve"> </w:t>
      </w:r>
      <w:r w:rsidR="00773554">
        <w:rPr>
          <w:rFonts w:ascii="Arial Narrow" w:hAnsi="Arial Narrow" w:cs="Times New Roman"/>
          <w:iCs/>
          <w:sz w:val="20"/>
          <w:szCs w:val="20"/>
        </w:rPr>
        <w:t xml:space="preserve">with </w:t>
      </w:r>
      <w:r w:rsidR="00773554" w:rsidRPr="00A3326F">
        <w:rPr>
          <w:rFonts w:ascii="Arial Narrow" w:hAnsi="Arial Narrow" w:cs="Times New Roman"/>
          <w:iCs/>
          <w:sz w:val="20"/>
          <w:szCs w:val="20"/>
        </w:rPr>
        <w:t>recirculat</w:t>
      </w:r>
      <w:r w:rsidR="00773554">
        <w:rPr>
          <w:rFonts w:ascii="Arial Narrow" w:hAnsi="Arial Narrow" w:cs="Times New Roman"/>
          <w:iCs/>
          <w:sz w:val="20"/>
          <w:szCs w:val="20"/>
        </w:rPr>
        <w:t>ion</w:t>
      </w:r>
      <w:r w:rsidR="00773554" w:rsidRPr="00A3326F">
        <w:rPr>
          <w:rFonts w:ascii="Arial Narrow" w:hAnsi="Arial Narrow" w:cs="Times New Roman"/>
          <w:iCs/>
          <w:sz w:val="20"/>
          <w:szCs w:val="20"/>
        </w:rPr>
        <w:t xml:space="preserve"> </w:t>
      </w:r>
      <w:r w:rsidR="00AE2540">
        <w:rPr>
          <w:rFonts w:ascii="Arial Narrow" w:hAnsi="Arial Narrow" w:cs="Times New Roman"/>
          <w:iCs/>
          <w:sz w:val="20"/>
          <w:szCs w:val="20"/>
        </w:rPr>
        <w:t>or</w:t>
      </w:r>
      <w:r w:rsidR="003B2379">
        <w:rPr>
          <w:rFonts w:ascii="Arial Narrow" w:hAnsi="Arial Narrow" w:cs="Times New Roman"/>
          <w:iCs/>
          <w:sz w:val="20"/>
          <w:szCs w:val="20"/>
        </w:rPr>
        <w:t xml:space="preserve"> at</w:t>
      </w:r>
      <w:r w:rsidR="003B2379" w:rsidRPr="00A3326F">
        <w:rPr>
          <w:rFonts w:ascii="Arial Narrow" w:hAnsi="Arial Narrow" w:cs="Times New Roman"/>
          <w:iCs/>
          <w:sz w:val="20"/>
          <w:szCs w:val="20"/>
        </w:rPr>
        <w:t xml:space="preserve"> 4.3 mA</w:t>
      </w:r>
      <w:r w:rsidR="003B2379">
        <w:rPr>
          <w:rFonts w:ascii="Arial Narrow" w:hAnsi="Arial Narrow" w:cs="Times New Roman"/>
          <w:iCs/>
          <w:sz w:val="20"/>
          <w:szCs w:val="20"/>
        </w:rPr>
        <w:t xml:space="preserve"> cm</w:t>
      </w:r>
      <w:r w:rsidR="003B2379" w:rsidRPr="003B2379">
        <w:rPr>
          <w:rFonts w:ascii="Arial Narrow" w:hAnsi="Arial Narrow" w:cs="Times New Roman"/>
          <w:iCs/>
          <w:sz w:val="20"/>
          <w:szCs w:val="20"/>
          <w:vertAlign w:val="superscript"/>
        </w:rPr>
        <w:t>-2</w:t>
      </w:r>
      <w:r w:rsidR="003B2379" w:rsidRPr="00A3326F">
        <w:rPr>
          <w:rFonts w:ascii="Arial Narrow" w:hAnsi="Arial Narrow" w:cs="Times New Roman"/>
          <w:iCs/>
          <w:sz w:val="20"/>
          <w:szCs w:val="20"/>
        </w:rPr>
        <w:t xml:space="preserve"> </w:t>
      </w:r>
      <w:r w:rsidR="003B2379">
        <w:rPr>
          <w:rFonts w:ascii="Arial Narrow" w:hAnsi="Arial Narrow" w:cs="Times New Roman"/>
          <w:iCs/>
          <w:sz w:val="20"/>
          <w:szCs w:val="20"/>
        </w:rPr>
        <w:t>in a single p</w:t>
      </w:r>
      <w:r w:rsidR="003B2379" w:rsidRPr="00A3326F">
        <w:rPr>
          <w:rFonts w:ascii="Arial Narrow" w:hAnsi="Arial Narrow" w:cs="Times New Roman"/>
          <w:iCs/>
          <w:sz w:val="20"/>
          <w:szCs w:val="20"/>
        </w:rPr>
        <w:t>ass</w:t>
      </w:r>
      <w:r w:rsidR="003B2379">
        <w:rPr>
          <w:rFonts w:ascii="Arial Narrow" w:hAnsi="Arial Narrow" w:cs="Times New Roman"/>
          <w:iCs/>
          <w:sz w:val="20"/>
          <w:szCs w:val="20"/>
        </w:rPr>
        <w:t xml:space="preserve"> (</w:t>
      </w:r>
      <w:r w:rsidR="003B2379" w:rsidRPr="00A3326F">
        <w:rPr>
          <w:rFonts w:ascii="Arial Narrow" w:hAnsi="Arial Narrow" w:cs="Times New Roman"/>
          <w:iCs/>
          <w:sz w:val="20"/>
          <w:szCs w:val="20"/>
        </w:rPr>
        <w:t>resulted in final concentrations of 0.172 M and 0.009 M NaCl</w:t>
      </w:r>
      <w:r w:rsidR="00B768C1">
        <w:rPr>
          <w:rFonts w:ascii="Arial Narrow" w:hAnsi="Arial Narrow" w:cs="Times New Roman"/>
          <w:iCs/>
          <w:sz w:val="20"/>
          <w:szCs w:val="20"/>
        </w:rPr>
        <w:t>,</w:t>
      </w:r>
      <w:r w:rsidR="003B2379" w:rsidRPr="00A3326F">
        <w:rPr>
          <w:rFonts w:ascii="Arial Narrow" w:hAnsi="Arial Narrow" w:cs="Times New Roman"/>
          <w:iCs/>
          <w:sz w:val="20"/>
          <w:szCs w:val="20"/>
        </w:rPr>
        <w:t xml:space="preserve"> respectively</w:t>
      </w:r>
      <w:r w:rsidR="00B768C1">
        <w:rPr>
          <w:rFonts w:ascii="Arial Narrow" w:hAnsi="Arial Narrow" w:cs="Times New Roman"/>
          <w:iCs/>
          <w:sz w:val="20"/>
          <w:szCs w:val="20"/>
        </w:rPr>
        <w:t>, where the concentration of</w:t>
      </w:r>
      <w:r w:rsidR="007C3642">
        <w:rPr>
          <w:rFonts w:ascii="Arial Narrow" w:hAnsi="Arial Narrow" w:cs="Times New Roman"/>
          <w:iCs/>
          <w:sz w:val="20"/>
          <w:szCs w:val="20"/>
        </w:rPr>
        <w:t xml:space="preserve"> the ion,</w:t>
      </w:r>
      <w:r w:rsidR="00B768C1">
        <w:rPr>
          <w:rFonts w:ascii="Arial Narrow" w:hAnsi="Arial Narrow" w:cs="Times New Roman"/>
          <w:iCs/>
          <w:sz w:val="20"/>
          <w:szCs w:val="20"/>
        </w:rPr>
        <w:t xml:space="preserve"> sodium or chloride</w:t>
      </w:r>
      <w:r w:rsidR="009E4553">
        <w:rPr>
          <w:rFonts w:ascii="Arial Narrow" w:hAnsi="Arial Narrow" w:cs="Times New Roman"/>
          <w:iCs/>
          <w:sz w:val="20"/>
          <w:szCs w:val="20"/>
        </w:rPr>
        <w:t>, with the highest</w:t>
      </w:r>
      <w:r w:rsidR="00B768C1">
        <w:rPr>
          <w:rFonts w:ascii="Arial Narrow" w:hAnsi="Arial Narrow" w:cs="Times New Roman"/>
          <w:iCs/>
          <w:sz w:val="20"/>
          <w:szCs w:val="20"/>
        </w:rPr>
        <w:t xml:space="preserve"> concentration was taken as the final value</w:t>
      </w:r>
      <w:r w:rsidR="003B2379">
        <w:rPr>
          <w:rFonts w:ascii="Arial Narrow" w:hAnsi="Arial Narrow" w:cs="Times New Roman"/>
          <w:iCs/>
          <w:sz w:val="20"/>
          <w:szCs w:val="20"/>
        </w:rPr>
        <w:t>)</w:t>
      </w:r>
      <w:r w:rsidR="003B2379" w:rsidRPr="00A3326F">
        <w:rPr>
          <w:rFonts w:ascii="Arial Narrow" w:hAnsi="Arial Narrow" w:cs="Times New Roman"/>
          <w:iCs/>
          <w:sz w:val="20"/>
          <w:szCs w:val="20"/>
        </w:rPr>
        <w:t xml:space="preserve"> </w:t>
      </w:r>
      <w:r w:rsidR="000252CC" w:rsidRPr="00A3326F">
        <w:rPr>
          <w:rFonts w:ascii="Arial Narrow" w:hAnsi="Arial Narrow" w:cs="Times New Roman"/>
          <w:iCs/>
          <w:sz w:val="20"/>
          <w:szCs w:val="20"/>
        </w:rPr>
        <w:t>compared to reverse osmosis plants</w:t>
      </w:r>
      <w:r w:rsidR="007A7699" w:rsidRPr="007A7699">
        <w:rPr>
          <w:rFonts w:ascii="Arial Narrow" w:hAnsi="Arial Narrow" w:cs="Times New Roman"/>
          <w:iCs/>
          <w:sz w:val="20"/>
          <w:szCs w:val="20"/>
        </w:rPr>
        <w:t xml:space="preserve"> </w:t>
      </w:r>
      <w:r w:rsidR="007A7699">
        <w:rPr>
          <w:rFonts w:ascii="Arial Narrow" w:hAnsi="Arial Narrow" w:cs="Times New Roman"/>
          <w:iCs/>
          <w:sz w:val="20"/>
          <w:szCs w:val="20"/>
        </w:rPr>
        <w:t>(d</w:t>
      </w:r>
      <w:r w:rsidR="007A7699" w:rsidRPr="00A3326F">
        <w:rPr>
          <w:rFonts w:ascii="Arial Narrow" w:hAnsi="Arial Narrow" w:cs="Times New Roman"/>
          <w:iCs/>
          <w:sz w:val="20"/>
          <w:szCs w:val="20"/>
        </w:rPr>
        <w:t>ata taken from</w:t>
      </w:r>
      <w:r w:rsidR="007A7699">
        <w:rPr>
          <w:rFonts w:ascii="Arial Narrow" w:hAnsi="Arial Narrow" w:cs="Times New Roman"/>
          <w:iCs/>
          <w:sz w:val="20"/>
          <w:szCs w:val="20"/>
        </w:rPr>
        <w:t xml:space="preserve"> reference</w:t>
      </w:r>
      <w:r w:rsidR="007A7699" w:rsidRPr="00A3326F">
        <w:rPr>
          <w:rFonts w:ascii="Arial Narrow" w:hAnsi="Arial Narrow" w:cs="Times New Roman"/>
          <w:iCs/>
          <w:sz w:val="20"/>
          <w:szCs w:val="20"/>
        </w:rPr>
        <w:t xml:space="preserve"> </w:t>
      </w:r>
      <w:sdt>
        <w:sdtPr>
          <w:rPr>
            <w:rFonts w:ascii="Arial Narrow" w:hAnsi="Arial Narrow" w:cs="Times New Roman"/>
            <w:iCs/>
            <w:color w:val="000000"/>
            <w:sz w:val="20"/>
            <w:szCs w:val="20"/>
          </w:rPr>
          <w:tag w:val="MENDELEY_CITATION_v3_eyJjaXRhdGlvbklEIjoiTUVOREVMRVlfQ0lUQVRJT05fN2Y3ODlhM2MtYTU1Zi00ODI0LWI2NWMtODUwYzc2ZGUwNWNkIiwicHJvcGVydGllcyI6eyJub3RlSW5kZXgiOjB9LCJpc0VkaXRlZCI6ZmFsc2UsIm1hbnVhbE92ZXJyaWRlIjp7ImlzTWFudWFsbHlPdmVycmlkZGVuIjpmYWxzZSwiY2l0ZXByb2NUZXh0IjoiPHN1cD4yPC9zdXA+IiwibWFudWFsT3ZlcnJpZGVUZXh0IjoiIn0sImNpdGF0aW9uSXRlbXMiOlt7ImlkIjoiN2Y2M2NkMjAtMmUyZi0zNTNmLTllYTAtMjA0ZGQ3ZjIwZGU2IiwiaXRlbURhdGEiOnsidHlwZSI6ImFydGljbGUtam91cm5hbCIsImlkIjoiN2Y2M2NkMjAtMmUyZi0zNTNmLTllYTAtMjA0ZGQ3ZjIwZGU2IiwidGl0bGUiOiJFbmVyZ3kgY29uc3VtcHRpb24gaW4gbWVtYnJhbmUgY2FwYWNpdGl2ZSBkZWlvbml6YXRpb24gZm9yIGRpZmZlcmVudCB3YXRlciByZWNvdmVyaWVzIGFuZCBmbG93IHJhdGVzLCBhbmQgY29tcGFyaXNvbiB3aXRoIHJldmVyc2Ugb3Ntb3NpcyIsImF1dGhvciI6W3siZmFtaWx5IjoiWmhhbyIsImdpdmVuIjoiUi4iLCJwYXJzZS1uYW1lcyI6ZmFsc2UsImRyb3BwaW5nLXBhcnRpY2xlIjoiIiwibm9uLWRyb3BwaW5nLXBhcnRpY2xlIjoiIn0seyJmYW1pbHkiOiJQb3JhZGEiLCJnaXZlbiI6IlMuIiwicGFyc2UtbmFtZXMiOmZhbHNlLCJkcm9wcGluZy1wYXJ0aWNsZSI6IiIsIm5vbi1kcm9wcGluZy1wYXJ0aWNsZSI6IiJ9LHsiZmFtaWx5IjoiQmllc2hldXZlbCIsImdpdmVuIjoiUC4gTS4iLCJwYXJzZS1uYW1lcyI6ZmFsc2UsImRyb3BwaW5nLXBhcnRpY2xlIjoiIiwibm9uLWRyb3BwaW5nLXBhcnRpY2xlIjoiIn0seyJmYW1pbHkiOiJXYWwiLCJnaXZlbiI6IkEuIiwicGFyc2UtbmFtZXMiOmZhbHNlLCJkcm9wcGluZy1wYXJ0aWNsZSI6IiIsIm5vbi1kcm9wcGluZy1wYXJ0aWNsZSI6IlZhbiBkZXIifV0sImNvbnRhaW5lci10aXRsZSI6IkRlc2FsaW5hdGlvbiIsImNvbnRhaW5lci10aXRsZS1zaG9ydCI6IkRlc2FsaW5hdGlvbiIsImFjY2Vzc2VkIjp7ImRhdGUtcGFydHMiOltbMjAyMyw2LDI4XV19LCJET0kiOiIxMC4xMDE2L0ouREVTQUwuMjAxMy4wOC4wMTciLCJJU1NOIjoiMDAxMS05MTY0IiwiaXNzdWVkIjp7ImRhdGUtcGFydHMiOltbMjAxMywxMiwyXV19LCJwYWdlIjoiMzUtNDEiLCJhYnN0cmFjdCI6Ik1lbWJyYW5lIGNhcGFjaXRpdmUgZGVpb25pemF0aW9uIChNQ0RJKSBpcyBhIG5vbi1mYXJhZGFpYywgY2FwYWNpdGl2ZSB0ZWNobmlxdWUgZm9yIGRlc2FsaW5hdGluZyBicmFja2lzaCB3YXRlciBieSBhZHNvcmJpbmcgaW9ucyBpbiBjaGFyZ2VkIHBvcm91cyBlbGVjdHJvZGVzLiBUbyBjb21wZXRlIHdpdGggcmV2ZXJzZSBvc21vc2lzLCB0aGUgc3BlY2lmaWMgZW5lcmd5IGNvbnN1bXB0aW9uIG9mIE1DREkgbmVlZHMgdG8gYmUgcmVkdWNlZCB0byBsZXNzIHRoYW4gMSBrV2ggcGVyIG0zIG9mIGZyZXNod2F0ZXIgcHJvZHVjZWQuIEluIG9yZGVyIHRvIGludmVzdGlnYXRlIHRoZSBlbmVyZ3kgY29uc3VtcHRpb24gb2YgTUNESSwgd2UgcHJlc2VudCBoZXJlIHRoZSBlbmVyZ3kgY29uc3VtcHRpb24sIGFuZCB0aGUgZnJhY3Rpb24gb2YgZW5lcmd5IHRoYXQgY2FuIGJlIHJlY292ZXJlZCBkdXJpbmcgdGhlIGlvbiBkZXNvcnB0aW9uIHN0ZXAgb2YgTUNESSwgYXMgYSBmdW5jdGlvbiBvZiBpbmZsdWVudCBjb25jZW50cmF0aW9uLCB3YXRlciBmbG93IHJhdGUgYW5kIHdhdGVyIHJlY292ZXJ5LiBGdXJ0aGVybW9yZSwgdGhlIGVuZXJneSBjb25zdW1wdGlvbiBvZiBNQ0RJIGJhc2VkIG9uIGV4cGVyaW1lbnRhbCBkYXRhIG9mIG91ciBsYWItc2NhbGUgc3lzdGVtIGlzIGNvbXBhcmVkIHdpdGggbGl0ZXJhdHVyZSBkYXRhIG9mIHJldmVyc2Ugb3Ntb3Npcy4gQ29tcGFyaW5nIHdpdGggbGl0ZXJhdHVyZSBkYXRhIGZvciBlbmVyZ3kgY29uc3VtcHRpb24gaW4gcmV2ZXJzZSBvc21vc2lzLCB3ZSBmaW5kIHRoYXQgZm9yIGZlZWQgd2F0ZXIgd2l0aCBzYWxpbml0eSBsb3dlciB0aGFuIDYwbU0sIHRvIG9idGFpbiBmcmVzaHdhdGVyIG9mIH4xZyBURFMvTCwgTUNESSBjYW4gYmUgbW9yZSBlbmVyZ3kgZWZmaWNpZW50LiDCqSAyMDEzIEVsc2V2aWVyIEIuVi4iLCJwdWJsaXNoZXIiOiJFbHNldmllciIsInZvbHVtZSI6IjMzMCJ9LCJpc1RlbXBvcmFyeSI6ZmFsc2V9XX0="/>
          <w:id w:val="-977985620"/>
          <w:placeholder>
            <w:docPart w:val="1455647513DC45B3A5791E33280B996F"/>
          </w:placeholder>
        </w:sdtPr>
        <w:sdtContent>
          <w:r w:rsidR="007A7699" w:rsidRPr="00A9347C">
            <w:rPr>
              <w:rFonts w:ascii="Arial Narrow" w:hAnsi="Arial Narrow" w:cs="Times New Roman"/>
              <w:iCs/>
              <w:color w:val="000000"/>
              <w:sz w:val="20"/>
              <w:szCs w:val="20"/>
            </w:rPr>
            <w:t>2</w:t>
          </w:r>
        </w:sdtContent>
      </w:sdt>
      <w:r w:rsidR="007A7699">
        <w:rPr>
          <w:rFonts w:ascii="Arial Narrow" w:hAnsi="Arial Narrow" w:cs="Times New Roman"/>
          <w:iCs/>
          <w:color w:val="000000"/>
          <w:sz w:val="20"/>
          <w:szCs w:val="20"/>
        </w:rPr>
        <w:t>)</w:t>
      </w:r>
      <w:r w:rsidR="00874049" w:rsidRPr="00A3326F">
        <w:rPr>
          <w:rFonts w:ascii="Arial Narrow" w:hAnsi="Arial Narrow" w:cs="Times New Roman"/>
          <w:iCs/>
          <w:sz w:val="20"/>
          <w:szCs w:val="20"/>
        </w:rPr>
        <w:t>.</w:t>
      </w:r>
      <w:r w:rsidR="008A4844" w:rsidRPr="00A3326F">
        <w:rPr>
          <w:rFonts w:ascii="Arial Narrow" w:hAnsi="Arial Narrow" w:cs="Times New Roman"/>
          <w:iCs/>
          <w:sz w:val="20"/>
          <w:szCs w:val="20"/>
        </w:rPr>
        <w:t xml:space="preserve"> Efficiency</w:t>
      </w:r>
      <w:r w:rsidR="007A7699">
        <w:rPr>
          <w:rFonts w:ascii="Arial Narrow" w:hAnsi="Arial Narrow" w:cs="Times New Roman"/>
          <w:iCs/>
          <w:sz w:val="20"/>
          <w:szCs w:val="20"/>
        </w:rPr>
        <w:t xml:space="preserve"> in the first column</w:t>
      </w:r>
      <w:r w:rsidR="008A4844" w:rsidRPr="00A3326F">
        <w:rPr>
          <w:rFonts w:ascii="Arial Narrow" w:hAnsi="Arial Narrow" w:cs="Times New Roman"/>
          <w:iCs/>
          <w:sz w:val="20"/>
          <w:szCs w:val="20"/>
        </w:rPr>
        <w:t xml:space="preserve"> </w:t>
      </w:r>
      <w:r w:rsidR="00FE3FEC">
        <w:rPr>
          <w:rFonts w:ascii="Arial Narrow" w:hAnsi="Arial Narrow" w:cs="Times New Roman"/>
          <w:iCs/>
          <w:sz w:val="20"/>
          <w:szCs w:val="20"/>
        </w:rPr>
        <w:t>refers to</w:t>
      </w:r>
      <w:r w:rsidR="0067099F">
        <w:rPr>
          <w:rFonts w:ascii="Arial Narrow" w:hAnsi="Arial Narrow" w:cs="Times New Roman"/>
          <w:iCs/>
          <w:sz w:val="20"/>
          <w:szCs w:val="20"/>
        </w:rPr>
        <w:t xml:space="preserve"> the</w:t>
      </w:r>
      <w:r w:rsidR="008A4844" w:rsidRPr="00A3326F">
        <w:rPr>
          <w:rFonts w:ascii="Arial Narrow" w:hAnsi="Arial Narrow" w:cs="Times New Roman"/>
          <w:iCs/>
          <w:sz w:val="20"/>
          <w:szCs w:val="20"/>
        </w:rPr>
        <w:t xml:space="preserve"> energy </w:t>
      </w:r>
      <w:r w:rsidR="0067099F">
        <w:rPr>
          <w:rFonts w:ascii="Arial Narrow" w:hAnsi="Arial Narrow" w:cs="Times New Roman"/>
          <w:iCs/>
          <w:sz w:val="20"/>
          <w:szCs w:val="20"/>
        </w:rPr>
        <w:t xml:space="preserve">efficiency </w:t>
      </w:r>
      <w:r w:rsidR="008A4844" w:rsidRPr="00A3326F">
        <w:rPr>
          <w:rFonts w:ascii="Arial Narrow" w:hAnsi="Arial Narrow" w:cs="Times New Roman"/>
          <w:iCs/>
          <w:sz w:val="20"/>
          <w:szCs w:val="20"/>
        </w:rPr>
        <w:t xml:space="preserve">of </w:t>
      </w:r>
      <w:r w:rsidR="009E0B80">
        <w:rPr>
          <w:rFonts w:ascii="Arial Narrow" w:hAnsi="Arial Narrow" w:cs="Times New Roman"/>
          <w:iCs/>
          <w:sz w:val="20"/>
          <w:szCs w:val="20"/>
        </w:rPr>
        <w:t>(re)</w:t>
      </w:r>
      <w:r w:rsidR="008A4844" w:rsidRPr="00A3326F">
        <w:rPr>
          <w:rFonts w:ascii="Arial Narrow" w:hAnsi="Arial Narrow" w:cs="Times New Roman"/>
          <w:iCs/>
          <w:sz w:val="20"/>
          <w:szCs w:val="20"/>
        </w:rPr>
        <w:t>generating</w:t>
      </w:r>
      <w:r w:rsidR="009E0B80">
        <w:rPr>
          <w:rFonts w:ascii="Arial Narrow" w:hAnsi="Arial Narrow" w:cs="Times New Roman"/>
          <w:iCs/>
          <w:sz w:val="20"/>
          <w:szCs w:val="20"/>
        </w:rPr>
        <w:t xml:space="preserve"> the</w:t>
      </w:r>
      <w:r w:rsidR="008A4844" w:rsidRPr="00A3326F">
        <w:rPr>
          <w:rFonts w:ascii="Arial Narrow" w:hAnsi="Arial Narrow" w:cs="Times New Roman"/>
          <w:iCs/>
          <w:sz w:val="20"/>
          <w:szCs w:val="20"/>
        </w:rPr>
        <w:t xml:space="preserve"> acid and base (</w:t>
      </w:r>
      <w:r w:rsidR="00715BC4">
        <w:rPr>
          <w:rFonts w:ascii="Arial Narrow" w:hAnsi="Arial Narrow" w:cs="Times New Roman"/>
          <w:iCs/>
          <w:sz w:val="20"/>
          <w:szCs w:val="20"/>
        </w:rPr>
        <w:t>referre</w:t>
      </w:r>
      <w:r w:rsidR="00FE3FEC">
        <w:rPr>
          <w:rFonts w:ascii="Arial Narrow" w:hAnsi="Arial Narrow" w:cs="Times New Roman"/>
          <w:iCs/>
          <w:sz w:val="20"/>
          <w:szCs w:val="20"/>
        </w:rPr>
        <w:t xml:space="preserve">d to the standard </w:t>
      </w:r>
      <w:r w:rsidR="008A4844" w:rsidRPr="00A3326F">
        <w:rPr>
          <w:rFonts w:ascii="Arial Narrow" w:hAnsi="Arial Narrow" w:cs="Times New Roman"/>
          <w:iCs/>
          <w:sz w:val="20"/>
          <w:szCs w:val="20"/>
        </w:rPr>
        <w:t>Gibbs free energy of formation)</w:t>
      </w:r>
      <w:r w:rsidR="009E0B80">
        <w:rPr>
          <w:rFonts w:ascii="Arial Narrow" w:hAnsi="Arial Narrow" w:cs="Times New Roman"/>
          <w:iCs/>
          <w:sz w:val="20"/>
          <w:szCs w:val="20"/>
        </w:rPr>
        <w:t xml:space="preserve"> consumed during desalination</w:t>
      </w:r>
      <w:r w:rsidR="008A4844" w:rsidRPr="00A3326F">
        <w:rPr>
          <w:rFonts w:ascii="Arial Narrow" w:hAnsi="Arial Narrow" w:cs="Times New Roman"/>
          <w:iCs/>
          <w:sz w:val="20"/>
          <w:szCs w:val="20"/>
        </w:rPr>
        <w:t>.</w:t>
      </w:r>
    </w:p>
    <w:tbl>
      <w:tblPr>
        <w:tblStyle w:val="TableGrid"/>
        <w:tblW w:w="10916" w:type="dxa"/>
        <w:tblInd w:w="-998" w:type="dxa"/>
        <w:tblLook w:val="04A0" w:firstRow="1" w:lastRow="0" w:firstColumn="1" w:lastColumn="0" w:noHBand="0" w:noVBand="1"/>
      </w:tblPr>
      <w:tblGrid>
        <w:gridCol w:w="2500"/>
        <w:gridCol w:w="1502"/>
        <w:gridCol w:w="1503"/>
        <w:gridCol w:w="1503"/>
        <w:gridCol w:w="1923"/>
        <w:gridCol w:w="1985"/>
      </w:tblGrid>
      <w:tr w:rsidR="006D3AB5" w:rsidRPr="00641352" w14:paraId="2EE7EE33" w14:textId="77777777" w:rsidTr="005440B8">
        <w:trPr>
          <w:trHeight w:val="227"/>
        </w:trPr>
        <w:tc>
          <w:tcPr>
            <w:tcW w:w="2500" w:type="dxa"/>
            <w:vAlign w:val="center"/>
          </w:tcPr>
          <w:p w14:paraId="6581284A" w14:textId="694032D4" w:rsidR="006D3AB5" w:rsidRDefault="006D3AB5" w:rsidP="00B76D8E">
            <w:pPr>
              <w:spacing w:line="360" w:lineRule="auto"/>
              <w:jc w:val="center"/>
              <w:rPr>
                <w:rFonts w:ascii="Times New Roman" w:hAnsi="Times New Roman" w:cs="Times New Roman"/>
              </w:rPr>
            </w:pPr>
            <w:r w:rsidRPr="007F7BD4">
              <w:rPr>
                <w:rFonts w:asciiTheme="minorHAnsi" w:eastAsia="Times New Roman" w:hAnsiTheme="minorHAnsi" w:cstheme="minorHAnsi"/>
                <w:b/>
                <w:bCs/>
                <w:color w:val="000000"/>
                <w:sz w:val="18"/>
                <w:szCs w:val="18"/>
                <w:lang w:eastAsia="en-GB"/>
              </w:rPr>
              <w:t>Place</w:t>
            </w:r>
          </w:p>
        </w:tc>
        <w:tc>
          <w:tcPr>
            <w:tcW w:w="1502" w:type="dxa"/>
            <w:vAlign w:val="center"/>
          </w:tcPr>
          <w:p w14:paraId="26F37FFE" w14:textId="37FA0BB3" w:rsidR="006D3AB5" w:rsidRDefault="006D3AB5" w:rsidP="00B76D8E">
            <w:pPr>
              <w:jc w:val="center"/>
              <w:rPr>
                <w:rFonts w:ascii="Times New Roman" w:hAnsi="Times New Roman" w:cs="Times New Roman"/>
              </w:rPr>
            </w:pPr>
            <w:r w:rsidRPr="007F7BD4">
              <w:rPr>
                <w:rFonts w:asciiTheme="minorHAnsi" w:eastAsia="Times New Roman" w:hAnsiTheme="minorHAnsi" w:cstheme="minorHAnsi"/>
                <w:b/>
                <w:bCs/>
                <w:color w:val="000000"/>
                <w:sz w:val="18"/>
                <w:szCs w:val="18"/>
                <w:lang w:eastAsia="en-GB"/>
              </w:rPr>
              <w:t xml:space="preserve">Feed Water Concentration </w:t>
            </w:r>
            <w:r w:rsidR="00904E19">
              <w:rPr>
                <w:rFonts w:asciiTheme="minorHAnsi" w:eastAsia="Times New Roman" w:hAnsiTheme="minorHAnsi" w:cstheme="minorHAnsi"/>
                <w:b/>
                <w:bCs/>
                <w:color w:val="000000"/>
                <w:sz w:val="18"/>
                <w:szCs w:val="18"/>
                <w:lang w:eastAsia="en-GB"/>
              </w:rPr>
              <w:t xml:space="preserve">/ </w:t>
            </w:r>
            <w:r w:rsidRPr="007F7BD4">
              <w:rPr>
                <w:rFonts w:asciiTheme="minorHAnsi" w:eastAsia="Times New Roman" w:hAnsiTheme="minorHAnsi" w:cstheme="minorHAnsi"/>
                <w:b/>
                <w:bCs/>
                <w:color w:val="000000"/>
                <w:sz w:val="18"/>
                <w:szCs w:val="18"/>
                <w:lang w:eastAsia="en-GB"/>
              </w:rPr>
              <w:t>g L</w:t>
            </w:r>
            <w:r w:rsidRPr="007F7BD4">
              <w:rPr>
                <w:rFonts w:asciiTheme="minorHAnsi" w:eastAsia="Times New Roman" w:hAnsiTheme="minorHAnsi" w:cstheme="minorHAnsi"/>
                <w:b/>
                <w:bCs/>
                <w:color w:val="000000"/>
                <w:sz w:val="18"/>
                <w:szCs w:val="18"/>
                <w:vertAlign w:val="superscript"/>
                <w:lang w:eastAsia="en-GB"/>
              </w:rPr>
              <w:t>-1</w:t>
            </w:r>
          </w:p>
        </w:tc>
        <w:tc>
          <w:tcPr>
            <w:tcW w:w="1503" w:type="dxa"/>
            <w:vAlign w:val="center"/>
          </w:tcPr>
          <w:p w14:paraId="6681F655" w14:textId="1B426A88" w:rsidR="006D3AB5" w:rsidRDefault="006D3AB5" w:rsidP="00B76D8E">
            <w:pPr>
              <w:spacing w:line="360" w:lineRule="auto"/>
              <w:jc w:val="center"/>
              <w:rPr>
                <w:rFonts w:ascii="Times New Roman" w:hAnsi="Times New Roman" w:cs="Times New Roman"/>
              </w:rPr>
            </w:pPr>
            <w:r w:rsidRPr="007F7BD4">
              <w:rPr>
                <w:rFonts w:asciiTheme="minorHAnsi" w:eastAsia="Times New Roman" w:hAnsiTheme="minorHAnsi" w:cstheme="minorHAnsi"/>
                <w:b/>
                <w:bCs/>
                <w:color w:val="000000"/>
                <w:sz w:val="18"/>
                <w:szCs w:val="18"/>
                <w:lang w:eastAsia="en-GB"/>
              </w:rPr>
              <w:t>Energy Output</w:t>
            </w:r>
            <w:r w:rsidR="00904E19">
              <w:rPr>
                <w:rFonts w:asciiTheme="minorHAnsi" w:eastAsia="Times New Roman" w:hAnsiTheme="minorHAnsi" w:cstheme="minorHAnsi"/>
                <w:b/>
                <w:bCs/>
                <w:color w:val="000000"/>
                <w:sz w:val="18"/>
                <w:szCs w:val="18"/>
                <w:lang w:eastAsia="en-GB"/>
              </w:rPr>
              <w:t xml:space="preserve"> /</w:t>
            </w:r>
            <w:r w:rsidRPr="007F7BD4">
              <w:rPr>
                <w:rFonts w:asciiTheme="minorHAnsi" w:eastAsia="Times New Roman" w:hAnsiTheme="minorHAnsi" w:cstheme="minorHAnsi"/>
                <w:b/>
                <w:bCs/>
                <w:color w:val="000000"/>
                <w:sz w:val="18"/>
                <w:szCs w:val="18"/>
                <w:lang w:eastAsia="en-GB"/>
              </w:rPr>
              <w:t xml:space="preserve"> kWh m</w:t>
            </w:r>
            <w:r w:rsidRPr="007F7BD4">
              <w:rPr>
                <w:rFonts w:asciiTheme="minorHAnsi" w:eastAsia="Times New Roman" w:hAnsiTheme="minorHAnsi" w:cstheme="minorHAnsi"/>
                <w:b/>
                <w:bCs/>
                <w:color w:val="000000"/>
                <w:sz w:val="18"/>
                <w:szCs w:val="18"/>
                <w:vertAlign w:val="superscript"/>
                <w:lang w:eastAsia="en-GB"/>
              </w:rPr>
              <w:t>-3</w:t>
            </w:r>
          </w:p>
        </w:tc>
        <w:tc>
          <w:tcPr>
            <w:tcW w:w="1503" w:type="dxa"/>
            <w:vAlign w:val="center"/>
          </w:tcPr>
          <w:p w14:paraId="22D40A86" w14:textId="0D52D63A" w:rsidR="006D3AB5" w:rsidRDefault="006D3AB5" w:rsidP="00B76D8E">
            <w:pPr>
              <w:spacing w:line="360" w:lineRule="auto"/>
              <w:jc w:val="center"/>
              <w:rPr>
                <w:rFonts w:ascii="Times New Roman" w:hAnsi="Times New Roman" w:cs="Times New Roman"/>
              </w:rPr>
            </w:pPr>
            <w:r w:rsidRPr="007F7BD4">
              <w:rPr>
                <w:rFonts w:asciiTheme="minorHAnsi" w:eastAsia="Times New Roman" w:hAnsiTheme="minorHAnsi" w:cstheme="minorHAnsi"/>
                <w:b/>
                <w:bCs/>
                <w:color w:val="000000"/>
                <w:sz w:val="18"/>
                <w:szCs w:val="18"/>
                <w:lang w:eastAsia="en-GB"/>
              </w:rPr>
              <w:t xml:space="preserve">Energy Input </w:t>
            </w:r>
            <w:r w:rsidR="00B76D8E">
              <w:rPr>
                <w:rFonts w:asciiTheme="minorHAnsi" w:eastAsia="Times New Roman" w:hAnsiTheme="minorHAnsi" w:cstheme="minorHAnsi"/>
                <w:b/>
                <w:bCs/>
                <w:color w:val="000000"/>
                <w:sz w:val="18"/>
                <w:szCs w:val="18"/>
                <w:lang w:eastAsia="en-GB"/>
              </w:rPr>
              <w:t xml:space="preserve">/ </w:t>
            </w:r>
            <w:r w:rsidRPr="007F7BD4">
              <w:rPr>
                <w:rFonts w:asciiTheme="minorHAnsi" w:eastAsia="Times New Roman" w:hAnsiTheme="minorHAnsi" w:cstheme="minorHAnsi"/>
                <w:b/>
                <w:bCs/>
                <w:color w:val="000000"/>
                <w:sz w:val="18"/>
                <w:szCs w:val="18"/>
                <w:lang w:eastAsia="en-GB"/>
              </w:rPr>
              <w:t>kWh m</w:t>
            </w:r>
            <w:r w:rsidRPr="007F7BD4">
              <w:rPr>
                <w:rFonts w:asciiTheme="minorHAnsi" w:eastAsia="Times New Roman" w:hAnsiTheme="minorHAnsi" w:cstheme="minorHAnsi"/>
                <w:b/>
                <w:bCs/>
                <w:color w:val="000000"/>
                <w:sz w:val="18"/>
                <w:szCs w:val="18"/>
                <w:vertAlign w:val="superscript"/>
                <w:lang w:eastAsia="en-GB"/>
              </w:rPr>
              <w:t>-3</w:t>
            </w:r>
          </w:p>
        </w:tc>
        <w:tc>
          <w:tcPr>
            <w:tcW w:w="1923" w:type="dxa"/>
            <w:vAlign w:val="center"/>
          </w:tcPr>
          <w:p w14:paraId="3BA482E2" w14:textId="23245AF9" w:rsidR="006D3AB5" w:rsidRDefault="006D3AB5" w:rsidP="00B76D8E">
            <w:pPr>
              <w:spacing w:line="360" w:lineRule="auto"/>
              <w:jc w:val="center"/>
              <w:rPr>
                <w:rFonts w:ascii="Times New Roman" w:hAnsi="Times New Roman" w:cs="Times New Roman"/>
              </w:rPr>
            </w:pPr>
            <w:r w:rsidRPr="007F7BD4">
              <w:rPr>
                <w:rFonts w:asciiTheme="minorHAnsi" w:eastAsia="Times New Roman" w:hAnsiTheme="minorHAnsi" w:cstheme="minorHAnsi"/>
                <w:b/>
                <w:bCs/>
                <w:color w:val="000000"/>
                <w:sz w:val="18"/>
                <w:szCs w:val="18"/>
                <w:lang w:eastAsia="en-GB"/>
              </w:rPr>
              <w:t xml:space="preserve">Energy Consumption </w:t>
            </w:r>
            <w:r w:rsidR="00B76D8E">
              <w:rPr>
                <w:rFonts w:asciiTheme="minorHAnsi" w:eastAsia="Times New Roman" w:hAnsiTheme="minorHAnsi" w:cstheme="minorHAnsi"/>
                <w:b/>
                <w:bCs/>
                <w:color w:val="000000"/>
                <w:sz w:val="18"/>
                <w:szCs w:val="18"/>
                <w:lang w:eastAsia="en-GB"/>
              </w:rPr>
              <w:t xml:space="preserve">/ </w:t>
            </w:r>
            <w:r w:rsidRPr="007F7BD4">
              <w:rPr>
                <w:rFonts w:asciiTheme="minorHAnsi" w:eastAsia="Times New Roman" w:hAnsiTheme="minorHAnsi" w:cstheme="minorHAnsi"/>
                <w:b/>
                <w:bCs/>
                <w:color w:val="000000"/>
                <w:sz w:val="18"/>
                <w:szCs w:val="18"/>
                <w:lang w:eastAsia="en-GB"/>
              </w:rPr>
              <w:t>kWh m</w:t>
            </w:r>
            <w:r w:rsidRPr="007F7BD4">
              <w:rPr>
                <w:rFonts w:asciiTheme="minorHAnsi" w:eastAsia="Times New Roman" w:hAnsiTheme="minorHAnsi" w:cstheme="minorHAnsi"/>
                <w:b/>
                <w:bCs/>
                <w:color w:val="000000"/>
                <w:sz w:val="18"/>
                <w:szCs w:val="18"/>
                <w:vertAlign w:val="superscript"/>
                <w:lang w:eastAsia="en-GB"/>
              </w:rPr>
              <w:t>-3</w:t>
            </w:r>
          </w:p>
        </w:tc>
        <w:tc>
          <w:tcPr>
            <w:tcW w:w="1985" w:type="dxa"/>
            <w:vAlign w:val="center"/>
          </w:tcPr>
          <w:p w14:paraId="313DE787" w14:textId="2D4D7AAA" w:rsidR="006D3AB5" w:rsidRPr="006D3AB5" w:rsidRDefault="006D3AB5" w:rsidP="00B76D8E">
            <w:pPr>
              <w:spacing w:line="360" w:lineRule="auto"/>
              <w:jc w:val="center"/>
              <w:rPr>
                <w:rFonts w:ascii="Times New Roman" w:hAnsi="Times New Roman" w:cs="Times New Roman"/>
                <w:lang w:val="es-ES"/>
              </w:rPr>
            </w:pPr>
            <w:proofErr w:type="spellStart"/>
            <w:r w:rsidRPr="007F7BD4">
              <w:rPr>
                <w:rFonts w:asciiTheme="minorHAnsi" w:eastAsia="Times New Roman" w:hAnsiTheme="minorHAnsi" w:cstheme="minorHAnsi"/>
                <w:b/>
                <w:bCs/>
                <w:color w:val="000000"/>
                <w:sz w:val="18"/>
                <w:szCs w:val="18"/>
                <w:lang w:val="es-ES" w:eastAsia="en-GB"/>
              </w:rPr>
              <w:t>Desalination</w:t>
            </w:r>
            <w:proofErr w:type="spellEnd"/>
            <w:r w:rsidRPr="007F7BD4">
              <w:rPr>
                <w:rFonts w:asciiTheme="minorHAnsi" w:eastAsia="Times New Roman" w:hAnsiTheme="minorHAnsi" w:cstheme="minorHAnsi"/>
                <w:b/>
                <w:bCs/>
                <w:color w:val="000000"/>
                <w:sz w:val="18"/>
                <w:szCs w:val="18"/>
                <w:lang w:val="es-ES" w:eastAsia="en-GB"/>
              </w:rPr>
              <w:t xml:space="preserve"> Energy</w:t>
            </w:r>
            <w:r w:rsidR="00AF45BC">
              <w:rPr>
                <w:rFonts w:asciiTheme="minorHAnsi" w:eastAsia="Times New Roman" w:hAnsiTheme="minorHAnsi" w:cstheme="minorHAnsi"/>
                <w:b/>
                <w:bCs/>
                <w:color w:val="000000"/>
                <w:sz w:val="18"/>
                <w:szCs w:val="18"/>
                <w:lang w:val="es-ES" w:eastAsia="en-GB"/>
              </w:rPr>
              <w:t xml:space="preserve"> /</w:t>
            </w:r>
            <w:r w:rsidRPr="007F7BD4">
              <w:rPr>
                <w:rFonts w:asciiTheme="minorHAnsi" w:eastAsia="Times New Roman" w:hAnsiTheme="minorHAnsi" w:cstheme="minorHAnsi"/>
                <w:b/>
                <w:bCs/>
                <w:color w:val="000000"/>
                <w:sz w:val="18"/>
                <w:szCs w:val="18"/>
                <w:lang w:val="es-ES" w:eastAsia="en-GB"/>
              </w:rPr>
              <w:t xml:space="preserve"> kJ mol</w:t>
            </w:r>
            <w:r w:rsidRPr="007F7BD4">
              <w:rPr>
                <w:rFonts w:asciiTheme="minorHAnsi" w:eastAsia="Times New Roman" w:hAnsiTheme="minorHAnsi" w:cstheme="minorHAnsi"/>
                <w:b/>
                <w:bCs/>
                <w:color w:val="000000"/>
                <w:sz w:val="18"/>
                <w:szCs w:val="18"/>
                <w:vertAlign w:val="superscript"/>
                <w:lang w:val="es-ES" w:eastAsia="en-GB"/>
              </w:rPr>
              <w:t>-1</w:t>
            </w:r>
            <w:r w:rsidRPr="007F7BD4">
              <w:rPr>
                <w:rFonts w:asciiTheme="minorHAnsi" w:eastAsia="Times New Roman" w:hAnsiTheme="minorHAnsi" w:cstheme="minorHAnsi"/>
                <w:b/>
                <w:bCs/>
                <w:color w:val="000000"/>
                <w:sz w:val="18"/>
                <w:szCs w:val="18"/>
                <w:vertAlign w:val="subscript"/>
                <w:lang w:val="es-ES" w:eastAsia="en-GB"/>
              </w:rPr>
              <w:t>(NaCl))</w:t>
            </w:r>
          </w:p>
        </w:tc>
      </w:tr>
      <w:tr w:rsidR="00E100A8" w:rsidRPr="00AF45BC" w14:paraId="29C1E8FC" w14:textId="77777777" w:rsidTr="005440B8">
        <w:trPr>
          <w:trHeight w:val="227"/>
        </w:trPr>
        <w:tc>
          <w:tcPr>
            <w:tcW w:w="2500" w:type="dxa"/>
            <w:vAlign w:val="center"/>
          </w:tcPr>
          <w:p w14:paraId="12A9F14C" w14:textId="25AC1E2E"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This Work (6.0 mA </w:t>
            </w:r>
            <w:proofErr w:type="gramStart"/>
            <w:r w:rsidRPr="007F7BD4">
              <w:rPr>
                <w:rFonts w:asciiTheme="minorHAnsi" w:eastAsia="Times New Roman" w:hAnsiTheme="minorHAnsi" w:cstheme="minorHAnsi"/>
                <w:color w:val="000000"/>
                <w:sz w:val="18"/>
                <w:szCs w:val="18"/>
                <w:lang w:eastAsia="en-GB"/>
              </w:rPr>
              <w:t>cm</w:t>
            </w:r>
            <w:r w:rsidRPr="00BE4DB2">
              <w:rPr>
                <w:rFonts w:asciiTheme="minorHAnsi" w:eastAsia="Times New Roman" w:hAnsiTheme="minorHAnsi" w:cstheme="minorHAnsi"/>
                <w:color w:val="000000"/>
                <w:sz w:val="18"/>
                <w:szCs w:val="18"/>
                <w:vertAlign w:val="superscript"/>
                <w:lang w:eastAsia="en-GB"/>
              </w:rPr>
              <w:t>-2</w:t>
            </w:r>
            <w:proofErr w:type="gramEnd"/>
            <w:r w:rsidRPr="007F7BD4">
              <w:rPr>
                <w:rFonts w:asciiTheme="minorHAnsi" w:eastAsia="Times New Roman" w:hAnsiTheme="minorHAnsi" w:cstheme="minorHAnsi"/>
                <w:color w:val="000000"/>
                <w:sz w:val="18"/>
                <w:szCs w:val="18"/>
                <w:lang w:eastAsia="en-GB"/>
              </w:rPr>
              <w:t>, 80% efficiency, recirculated)</w:t>
            </w:r>
          </w:p>
        </w:tc>
        <w:tc>
          <w:tcPr>
            <w:tcW w:w="1502" w:type="dxa"/>
            <w:vAlign w:val="center"/>
          </w:tcPr>
          <w:p w14:paraId="1C9AB120" w14:textId="0F6AAC0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7589DB29" w14:textId="0A5640E5"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3.2</w:t>
            </w:r>
          </w:p>
        </w:tc>
        <w:tc>
          <w:tcPr>
            <w:tcW w:w="1503" w:type="dxa"/>
            <w:vAlign w:val="center"/>
          </w:tcPr>
          <w:p w14:paraId="44A9991F" w14:textId="2A043515"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35.2</w:t>
            </w:r>
          </w:p>
        </w:tc>
        <w:tc>
          <w:tcPr>
            <w:tcW w:w="1923" w:type="dxa"/>
            <w:vAlign w:val="center"/>
          </w:tcPr>
          <w:p w14:paraId="39642363" w14:textId="7E7540B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32.0</w:t>
            </w:r>
          </w:p>
        </w:tc>
        <w:tc>
          <w:tcPr>
            <w:tcW w:w="1985" w:type="dxa"/>
            <w:vAlign w:val="center"/>
          </w:tcPr>
          <w:p w14:paraId="51AE60BC" w14:textId="733FACE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271</w:t>
            </w:r>
          </w:p>
        </w:tc>
      </w:tr>
      <w:tr w:rsidR="00E100A8" w:rsidRPr="00AF45BC" w14:paraId="5BF6F03E" w14:textId="77777777" w:rsidTr="005440B8">
        <w:trPr>
          <w:trHeight w:val="227"/>
        </w:trPr>
        <w:tc>
          <w:tcPr>
            <w:tcW w:w="2500" w:type="dxa"/>
            <w:vAlign w:val="center"/>
          </w:tcPr>
          <w:p w14:paraId="0F13D97A" w14:textId="570E8707"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This Work (6.0 mA </w:t>
            </w:r>
            <w:proofErr w:type="gramStart"/>
            <w:r w:rsidRPr="007F7BD4">
              <w:rPr>
                <w:rFonts w:asciiTheme="minorHAnsi" w:eastAsia="Times New Roman" w:hAnsiTheme="minorHAnsi" w:cstheme="minorHAnsi"/>
                <w:color w:val="000000"/>
                <w:sz w:val="18"/>
                <w:szCs w:val="18"/>
                <w:lang w:eastAsia="en-GB"/>
              </w:rPr>
              <w:t>cm</w:t>
            </w:r>
            <w:r w:rsidRPr="00BE4DB2">
              <w:rPr>
                <w:rFonts w:asciiTheme="minorHAnsi" w:eastAsia="Times New Roman" w:hAnsiTheme="minorHAnsi" w:cstheme="minorHAnsi"/>
                <w:color w:val="000000"/>
                <w:sz w:val="18"/>
                <w:szCs w:val="18"/>
                <w:vertAlign w:val="superscript"/>
                <w:lang w:eastAsia="en-GB"/>
              </w:rPr>
              <w:t>-2</w:t>
            </w:r>
            <w:proofErr w:type="gramEnd"/>
            <w:r w:rsidRPr="007F7BD4">
              <w:rPr>
                <w:rFonts w:asciiTheme="minorHAnsi" w:eastAsia="Times New Roman" w:hAnsiTheme="minorHAnsi" w:cstheme="minorHAnsi"/>
                <w:color w:val="000000"/>
                <w:sz w:val="18"/>
                <w:szCs w:val="18"/>
                <w:lang w:eastAsia="en-GB"/>
              </w:rPr>
              <w:t>, 60% efficiency, recirculated)</w:t>
            </w:r>
          </w:p>
        </w:tc>
        <w:tc>
          <w:tcPr>
            <w:tcW w:w="1502" w:type="dxa"/>
            <w:vAlign w:val="center"/>
          </w:tcPr>
          <w:p w14:paraId="078ACD34" w14:textId="6CD800D6"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72EEF9FC" w14:textId="35A50E8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3.2</w:t>
            </w:r>
          </w:p>
        </w:tc>
        <w:tc>
          <w:tcPr>
            <w:tcW w:w="1503" w:type="dxa"/>
            <w:vAlign w:val="center"/>
          </w:tcPr>
          <w:p w14:paraId="54F93E4B" w14:textId="182A089D"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46.9</w:t>
            </w:r>
          </w:p>
        </w:tc>
        <w:tc>
          <w:tcPr>
            <w:tcW w:w="1923" w:type="dxa"/>
            <w:vAlign w:val="center"/>
          </w:tcPr>
          <w:p w14:paraId="78D7A5EC" w14:textId="1F9926C9"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43.7</w:t>
            </w:r>
          </w:p>
        </w:tc>
        <w:tc>
          <w:tcPr>
            <w:tcW w:w="1985" w:type="dxa"/>
            <w:vAlign w:val="center"/>
          </w:tcPr>
          <w:p w14:paraId="04055768" w14:textId="5171A5E4"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370</w:t>
            </w:r>
          </w:p>
        </w:tc>
      </w:tr>
      <w:tr w:rsidR="00E100A8" w:rsidRPr="00AF45BC" w14:paraId="326D5898" w14:textId="77777777" w:rsidTr="005440B8">
        <w:trPr>
          <w:trHeight w:val="227"/>
        </w:trPr>
        <w:tc>
          <w:tcPr>
            <w:tcW w:w="2500" w:type="dxa"/>
            <w:vAlign w:val="center"/>
          </w:tcPr>
          <w:p w14:paraId="2B6B74F5" w14:textId="635EF9D9"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This Work (6.0 mA </w:t>
            </w:r>
            <w:proofErr w:type="gramStart"/>
            <w:r w:rsidRPr="007F7BD4">
              <w:rPr>
                <w:rFonts w:asciiTheme="minorHAnsi" w:eastAsia="Times New Roman" w:hAnsiTheme="minorHAnsi" w:cstheme="minorHAnsi"/>
                <w:color w:val="000000"/>
                <w:sz w:val="18"/>
                <w:szCs w:val="18"/>
                <w:lang w:eastAsia="en-GB"/>
              </w:rPr>
              <w:t>cm</w:t>
            </w:r>
            <w:r w:rsidRPr="00BE4DB2">
              <w:rPr>
                <w:rFonts w:asciiTheme="minorHAnsi" w:eastAsia="Times New Roman" w:hAnsiTheme="minorHAnsi" w:cstheme="minorHAnsi"/>
                <w:color w:val="000000"/>
                <w:sz w:val="18"/>
                <w:szCs w:val="18"/>
                <w:vertAlign w:val="superscript"/>
                <w:lang w:eastAsia="en-GB"/>
              </w:rPr>
              <w:t>-2</w:t>
            </w:r>
            <w:proofErr w:type="gramEnd"/>
            <w:r w:rsidRPr="007F7BD4">
              <w:rPr>
                <w:rFonts w:asciiTheme="minorHAnsi" w:eastAsia="Times New Roman" w:hAnsiTheme="minorHAnsi" w:cstheme="minorHAnsi"/>
                <w:color w:val="000000"/>
                <w:sz w:val="18"/>
                <w:szCs w:val="18"/>
                <w:lang w:eastAsia="en-GB"/>
              </w:rPr>
              <w:t>, 50% efficiency, recirculated)</w:t>
            </w:r>
          </w:p>
        </w:tc>
        <w:tc>
          <w:tcPr>
            <w:tcW w:w="1502" w:type="dxa"/>
            <w:vAlign w:val="center"/>
          </w:tcPr>
          <w:p w14:paraId="5472AD33" w14:textId="0FF5F08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4E6B6155" w14:textId="69181BB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3.2</w:t>
            </w:r>
          </w:p>
        </w:tc>
        <w:tc>
          <w:tcPr>
            <w:tcW w:w="1503" w:type="dxa"/>
            <w:vAlign w:val="center"/>
          </w:tcPr>
          <w:p w14:paraId="0881D1A0" w14:textId="5CEC24AE"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56.3</w:t>
            </w:r>
          </w:p>
        </w:tc>
        <w:tc>
          <w:tcPr>
            <w:tcW w:w="1923" w:type="dxa"/>
            <w:vAlign w:val="center"/>
          </w:tcPr>
          <w:p w14:paraId="77538F22" w14:textId="6A4801F2"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53.1</w:t>
            </w:r>
          </w:p>
        </w:tc>
        <w:tc>
          <w:tcPr>
            <w:tcW w:w="1985" w:type="dxa"/>
            <w:vAlign w:val="center"/>
          </w:tcPr>
          <w:p w14:paraId="5BA70B67" w14:textId="677F9FD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450</w:t>
            </w:r>
          </w:p>
        </w:tc>
      </w:tr>
      <w:tr w:rsidR="00E100A8" w:rsidRPr="00AF45BC" w14:paraId="548CBA0E" w14:textId="77777777" w:rsidTr="005440B8">
        <w:trPr>
          <w:trHeight w:val="227"/>
        </w:trPr>
        <w:tc>
          <w:tcPr>
            <w:tcW w:w="2500" w:type="dxa"/>
            <w:vAlign w:val="center"/>
          </w:tcPr>
          <w:p w14:paraId="27EC8175" w14:textId="4DA3DFA9"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This Work (6.0 mA </w:t>
            </w:r>
            <w:proofErr w:type="gramStart"/>
            <w:r w:rsidRPr="007F7BD4">
              <w:rPr>
                <w:rFonts w:asciiTheme="minorHAnsi" w:eastAsia="Times New Roman" w:hAnsiTheme="minorHAnsi" w:cstheme="minorHAnsi"/>
                <w:color w:val="000000"/>
                <w:sz w:val="18"/>
                <w:szCs w:val="18"/>
                <w:lang w:eastAsia="en-GB"/>
              </w:rPr>
              <w:t>cm</w:t>
            </w:r>
            <w:r w:rsidRPr="00BE4DB2">
              <w:rPr>
                <w:rFonts w:asciiTheme="minorHAnsi" w:eastAsia="Times New Roman" w:hAnsiTheme="minorHAnsi" w:cstheme="minorHAnsi"/>
                <w:color w:val="000000"/>
                <w:sz w:val="18"/>
                <w:szCs w:val="18"/>
                <w:vertAlign w:val="superscript"/>
                <w:lang w:eastAsia="en-GB"/>
              </w:rPr>
              <w:t>-2</w:t>
            </w:r>
            <w:proofErr w:type="gramEnd"/>
            <w:r w:rsidRPr="007F7BD4">
              <w:rPr>
                <w:rFonts w:asciiTheme="minorHAnsi" w:eastAsia="Times New Roman" w:hAnsiTheme="minorHAnsi" w:cstheme="minorHAnsi"/>
                <w:color w:val="000000"/>
                <w:sz w:val="18"/>
                <w:szCs w:val="18"/>
                <w:lang w:eastAsia="en-GB"/>
              </w:rPr>
              <w:t>, 25% efficiency, recirculated)</w:t>
            </w:r>
          </w:p>
        </w:tc>
        <w:tc>
          <w:tcPr>
            <w:tcW w:w="1502" w:type="dxa"/>
            <w:vAlign w:val="center"/>
          </w:tcPr>
          <w:p w14:paraId="372F2EDC" w14:textId="2623EFC5"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28258118" w14:textId="4BB22B49"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3.2</w:t>
            </w:r>
          </w:p>
        </w:tc>
        <w:tc>
          <w:tcPr>
            <w:tcW w:w="1503" w:type="dxa"/>
            <w:vAlign w:val="center"/>
          </w:tcPr>
          <w:p w14:paraId="41D64106" w14:textId="0D337DBE"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112.5</w:t>
            </w:r>
          </w:p>
        </w:tc>
        <w:tc>
          <w:tcPr>
            <w:tcW w:w="1923" w:type="dxa"/>
            <w:vAlign w:val="center"/>
          </w:tcPr>
          <w:p w14:paraId="53894BB6" w14:textId="0B6B9CEC"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109.4</w:t>
            </w:r>
          </w:p>
        </w:tc>
        <w:tc>
          <w:tcPr>
            <w:tcW w:w="1985" w:type="dxa"/>
            <w:vAlign w:val="center"/>
          </w:tcPr>
          <w:p w14:paraId="552A585D" w14:textId="3A6FB45F"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926</w:t>
            </w:r>
          </w:p>
        </w:tc>
      </w:tr>
      <w:tr w:rsidR="00E100A8" w:rsidRPr="00AF45BC" w14:paraId="0C0D364D" w14:textId="77777777" w:rsidTr="005440B8">
        <w:trPr>
          <w:trHeight w:val="227"/>
        </w:trPr>
        <w:tc>
          <w:tcPr>
            <w:tcW w:w="2500" w:type="dxa"/>
            <w:vAlign w:val="center"/>
          </w:tcPr>
          <w:p w14:paraId="35CA95DC" w14:textId="22C82A77"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This Work (4.3 mA cm</w:t>
            </w:r>
            <w:r w:rsidRPr="00BE4DB2">
              <w:rPr>
                <w:rFonts w:asciiTheme="minorHAnsi" w:eastAsia="Times New Roman" w:hAnsiTheme="minorHAnsi" w:cstheme="minorHAnsi"/>
                <w:color w:val="000000"/>
                <w:sz w:val="18"/>
                <w:szCs w:val="18"/>
                <w:vertAlign w:val="superscript"/>
                <w:lang w:eastAsia="en-GB"/>
              </w:rPr>
              <w:t>-2</w:t>
            </w:r>
            <w:r w:rsidRPr="007F7BD4">
              <w:rPr>
                <w:rFonts w:asciiTheme="minorHAnsi" w:eastAsia="Times New Roman" w:hAnsiTheme="minorHAnsi" w:cstheme="minorHAnsi"/>
                <w:color w:val="000000"/>
                <w:sz w:val="18"/>
                <w:szCs w:val="18"/>
                <w:lang w:eastAsia="en-GB"/>
              </w:rPr>
              <w:t>, 80% efficiency, 1-Pass)</w:t>
            </w:r>
          </w:p>
        </w:tc>
        <w:tc>
          <w:tcPr>
            <w:tcW w:w="1502" w:type="dxa"/>
            <w:vAlign w:val="center"/>
          </w:tcPr>
          <w:p w14:paraId="37E3EC8B" w14:textId="6A67618C"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3DF65F3F" w14:textId="1B162B2D"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0.12</w:t>
            </w:r>
          </w:p>
        </w:tc>
        <w:tc>
          <w:tcPr>
            <w:tcW w:w="1503" w:type="dxa"/>
            <w:vAlign w:val="center"/>
          </w:tcPr>
          <w:p w14:paraId="2FB0CA0E" w14:textId="3C8325BB"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52.8</w:t>
            </w:r>
          </w:p>
        </w:tc>
        <w:tc>
          <w:tcPr>
            <w:tcW w:w="1923" w:type="dxa"/>
            <w:vAlign w:val="center"/>
          </w:tcPr>
          <w:p w14:paraId="2C445095" w14:textId="0E4B3C3F"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51.5</w:t>
            </w:r>
          </w:p>
        </w:tc>
        <w:tc>
          <w:tcPr>
            <w:tcW w:w="1985" w:type="dxa"/>
            <w:vAlign w:val="center"/>
          </w:tcPr>
          <w:p w14:paraId="53D42145" w14:textId="7752F109"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314</w:t>
            </w:r>
          </w:p>
        </w:tc>
      </w:tr>
      <w:tr w:rsidR="00E100A8" w:rsidRPr="00AF45BC" w14:paraId="61AC0831" w14:textId="77777777" w:rsidTr="005440B8">
        <w:trPr>
          <w:trHeight w:val="227"/>
        </w:trPr>
        <w:tc>
          <w:tcPr>
            <w:tcW w:w="2500" w:type="dxa"/>
            <w:vAlign w:val="center"/>
          </w:tcPr>
          <w:p w14:paraId="71E8E077" w14:textId="7411E96D"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This Work (4.3 mA cm</w:t>
            </w:r>
            <w:r w:rsidRPr="00BE4DB2">
              <w:rPr>
                <w:rFonts w:asciiTheme="minorHAnsi" w:eastAsia="Times New Roman" w:hAnsiTheme="minorHAnsi" w:cstheme="minorHAnsi"/>
                <w:color w:val="000000"/>
                <w:sz w:val="18"/>
                <w:szCs w:val="18"/>
                <w:vertAlign w:val="superscript"/>
                <w:lang w:eastAsia="en-GB"/>
              </w:rPr>
              <w:t>-2</w:t>
            </w:r>
            <w:r w:rsidRPr="007F7BD4">
              <w:rPr>
                <w:rFonts w:asciiTheme="minorHAnsi" w:eastAsia="Times New Roman" w:hAnsiTheme="minorHAnsi" w:cstheme="minorHAnsi"/>
                <w:color w:val="000000"/>
                <w:sz w:val="18"/>
                <w:szCs w:val="18"/>
                <w:lang w:eastAsia="en-GB"/>
              </w:rPr>
              <w:t>, 60% efficiency,1-Pass)</w:t>
            </w:r>
          </w:p>
        </w:tc>
        <w:tc>
          <w:tcPr>
            <w:tcW w:w="1502" w:type="dxa"/>
            <w:vAlign w:val="center"/>
          </w:tcPr>
          <w:p w14:paraId="0DF833CA" w14:textId="43F5D04B"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05E777EC" w14:textId="4844A7FC"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0.12</w:t>
            </w:r>
          </w:p>
        </w:tc>
        <w:tc>
          <w:tcPr>
            <w:tcW w:w="1503" w:type="dxa"/>
            <w:vAlign w:val="center"/>
          </w:tcPr>
          <w:p w14:paraId="1BF03A4E" w14:textId="0CED471E"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70.4</w:t>
            </w:r>
          </w:p>
        </w:tc>
        <w:tc>
          <w:tcPr>
            <w:tcW w:w="1923" w:type="dxa"/>
            <w:vAlign w:val="center"/>
          </w:tcPr>
          <w:p w14:paraId="69F98432" w14:textId="05CDF1D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69.1</w:t>
            </w:r>
          </w:p>
        </w:tc>
        <w:tc>
          <w:tcPr>
            <w:tcW w:w="1985" w:type="dxa"/>
            <w:vAlign w:val="center"/>
          </w:tcPr>
          <w:p w14:paraId="24516568" w14:textId="48C37176"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422</w:t>
            </w:r>
          </w:p>
        </w:tc>
      </w:tr>
      <w:tr w:rsidR="00E100A8" w:rsidRPr="00AF45BC" w14:paraId="2BA9B685" w14:textId="77777777" w:rsidTr="005440B8">
        <w:trPr>
          <w:trHeight w:val="227"/>
        </w:trPr>
        <w:tc>
          <w:tcPr>
            <w:tcW w:w="2500" w:type="dxa"/>
            <w:vAlign w:val="center"/>
          </w:tcPr>
          <w:p w14:paraId="1FC32F99" w14:textId="6E34DE66"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This Work (4.3 mA cm</w:t>
            </w:r>
            <w:r w:rsidRPr="00BE4DB2">
              <w:rPr>
                <w:rFonts w:asciiTheme="minorHAnsi" w:eastAsia="Times New Roman" w:hAnsiTheme="minorHAnsi" w:cstheme="minorHAnsi"/>
                <w:color w:val="000000"/>
                <w:sz w:val="18"/>
                <w:szCs w:val="18"/>
                <w:vertAlign w:val="superscript"/>
                <w:lang w:eastAsia="en-GB"/>
              </w:rPr>
              <w:t>-2</w:t>
            </w:r>
            <w:r w:rsidRPr="007F7BD4">
              <w:rPr>
                <w:rFonts w:asciiTheme="minorHAnsi" w:eastAsia="Times New Roman" w:hAnsiTheme="minorHAnsi" w:cstheme="minorHAnsi"/>
                <w:color w:val="000000"/>
                <w:sz w:val="18"/>
                <w:szCs w:val="18"/>
                <w:lang w:eastAsia="en-GB"/>
              </w:rPr>
              <w:t>, 50% efficiency, 1-Pass)</w:t>
            </w:r>
          </w:p>
        </w:tc>
        <w:tc>
          <w:tcPr>
            <w:tcW w:w="1502" w:type="dxa"/>
            <w:vAlign w:val="center"/>
          </w:tcPr>
          <w:p w14:paraId="1E05B45C" w14:textId="0CE4AA1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5BE4F49A" w14:textId="3B5DEF4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0.12</w:t>
            </w:r>
          </w:p>
        </w:tc>
        <w:tc>
          <w:tcPr>
            <w:tcW w:w="1503" w:type="dxa"/>
            <w:vAlign w:val="center"/>
          </w:tcPr>
          <w:p w14:paraId="7988A736" w14:textId="1DB03B40"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84.5</w:t>
            </w:r>
          </w:p>
        </w:tc>
        <w:tc>
          <w:tcPr>
            <w:tcW w:w="1923" w:type="dxa"/>
            <w:vAlign w:val="center"/>
          </w:tcPr>
          <w:p w14:paraId="0A83B8B5" w14:textId="0CDDC74B"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83.2</w:t>
            </w:r>
          </w:p>
        </w:tc>
        <w:tc>
          <w:tcPr>
            <w:tcW w:w="1985" w:type="dxa"/>
            <w:vAlign w:val="center"/>
          </w:tcPr>
          <w:p w14:paraId="7A51B56B" w14:textId="33332ED6"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508</w:t>
            </w:r>
          </w:p>
        </w:tc>
      </w:tr>
      <w:tr w:rsidR="00E100A8" w:rsidRPr="00AF45BC" w14:paraId="1EC7393B" w14:textId="77777777" w:rsidTr="005440B8">
        <w:trPr>
          <w:trHeight w:val="227"/>
        </w:trPr>
        <w:tc>
          <w:tcPr>
            <w:tcW w:w="2500" w:type="dxa"/>
            <w:vAlign w:val="center"/>
          </w:tcPr>
          <w:p w14:paraId="57EAB137" w14:textId="7D44ED28"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This Work (4.3 mA cm</w:t>
            </w:r>
            <w:r w:rsidRPr="00BE4DB2">
              <w:rPr>
                <w:rFonts w:asciiTheme="minorHAnsi" w:eastAsia="Times New Roman" w:hAnsiTheme="minorHAnsi" w:cstheme="minorHAnsi"/>
                <w:color w:val="000000"/>
                <w:sz w:val="18"/>
                <w:szCs w:val="18"/>
                <w:vertAlign w:val="superscript"/>
                <w:lang w:eastAsia="en-GB"/>
              </w:rPr>
              <w:t>-2</w:t>
            </w:r>
            <w:r w:rsidRPr="007F7BD4">
              <w:rPr>
                <w:rFonts w:asciiTheme="minorHAnsi" w:eastAsia="Times New Roman" w:hAnsiTheme="minorHAnsi" w:cstheme="minorHAnsi"/>
                <w:color w:val="000000"/>
                <w:sz w:val="18"/>
                <w:szCs w:val="18"/>
                <w:lang w:eastAsia="en-GB"/>
              </w:rPr>
              <w:t>, 25% efficiency, 1-Pass)</w:t>
            </w:r>
          </w:p>
        </w:tc>
        <w:tc>
          <w:tcPr>
            <w:tcW w:w="1502" w:type="dxa"/>
            <w:vAlign w:val="center"/>
          </w:tcPr>
          <w:p w14:paraId="619D5CE0" w14:textId="4D98901F"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35.4</w:t>
            </w:r>
          </w:p>
        </w:tc>
        <w:tc>
          <w:tcPr>
            <w:tcW w:w="1503" w:type="dxa"/>
            <w:vAlign w:val="center"/>
          </w:tcPr>
          <w:p w14:paraId="6D00EBAB" w14:textId="70DDE0EE"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0.12</w:t>
            </w:r>
          </w:p>
        </w:tc>
        <w:tc>
          <w:tcPr>
            <w:tcW w:w="1503" w:type="dxa"/>
            <w:vAlign w:val="center"/>
          </w:tcPr>
          <w:p w14:paraId="575DE758" w14:textId="0B0B0B57"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168.9</w:t>
            </w:r>
          </w:p>
        </w:tc>
        <w:tc>
          <w:tcPr>
            <w:tcW w:w="1923" w:type="dxa"/>
            <w:vAlign w:val="center"/>
          </w:tcPr>
          <w:p w14:paraId="48810E48" w14:textId="41BECC44"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167.6</w:t>
            </w:r>
          </w:p>
        </w:tc>
        <w:tc>
          <w:tcPr>
            <w:tcW w:w="1985" w:type="dxa"/>
            <w:vAlign w:val="center"/>
          </w:tcPr>
          <w:p w14:paraId="1A0DCEE7" w14:textId="4FAF275E" w:rsidR="00E100A8" w:rsidRPr="00AF45BC" w:rsidRDefault="00E100A8" w:rsidP="00E100A8">
            <w:pPr>
              <w:spacing w:line="360" w:lineRule="auto"/>
              <w:jc w:val="center"/>
              <w:rPr>
                <w:rFonts w:ascii="Times New Roman" w:hAnsi="Times New Roman" w:cs="Times New Roman"/>
              </w:rPr>
            </w:pPr>
            <w:r w:rsidRPr="007F7BD4">
              <w:rPr>
                <w:rFonts w:asciiTheme="minorHAnsi" w:eastAsia="Times New Roman" w:hAnsiTheme="minorHAnsi" w:cstheme="minorHAnsi"/>
                <w:color w:val="000000"/>
                <w:sz w:val="18"/>
                <w:szCs w:val="18"/>
                <w:lang w:eastAsia="en-GB"/>
              </w:rPr>
              <w:t>1023</w:t>
            </w:r>
          </w:p>
        </w:tc>
      </w:tr>
      <w:tr w:rsidR="00E100A8" w:rsidRPr="006D3AB5" w14:paraId="36247615" w14:textId="77777777" w:rsidTr="005440B8">
        <w:trPr>
          <w:trHeight w:val="227"/>
        </w:trPr>
        <w:tc>
          <w:tcPr>
            <w:tcW w:w="2500" w:type="dxa"/>
            <w:vAlign w:val="center"/>
          </w:tcPr>
          <w:p w14:paraId="0419F7CD" w14:textId="584B0C58"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Elhamarawien</w:t>
            </w:r>
            <w:proofErr w:type="spellEnd"/>
            <w:r w:rsidRPr="007F7BD4">
              <w:rPr>
                <w:rFonts w:asciiTheme="minorHAnsi" w:eastAsia="Times New Roman" w:hAnsiTheme="minorHAnsi" w:cstheme="minorHAnsi"/>
                <w:color w:val="000000"/>
                <w:sz w:val="18"/>
                <w:szCs w:val="18"/>
                <w:lang w:eastAsia="en-GB"/>
              </w:rPr>
              <w:t>, EGY</w:t>
            </w:r>
          </w:p>
        </w:tc>
        <w:tc>
          <w:tcPr>
            <w:tcW w:w="1502" w:type="dxa"/>
            <w:vAlign w:val="center"/>
          </w:tcPr>
          <w:p w14:paraId="73441590" w14:textId="0D8612C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3.50</w:t>
            </w:r>
          </w:p>
        </w:tc>
        <w:tc>
          <w:tcPr>
            <w:tcW w:w="1503" w:type="dxa"/>
            <w:vAlign w:val="center"/>
          </w:tcPr>
          <w:p w14:paraId="15FC27F5" w14:textId="6B89FBC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05959230" w14:textId="278E068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0.89</w:t>
            </w:r>
          </w:p>
        </w:tc>
        <w:tc>
          <w:tcPr>
            <w:tcW w:w="1923" w:type="dxa"/>
            <w:vAlign w:val="center"/>
          </w:tcPr>
          <w:p w14:paraId="5615E70B" w14:textId="0E9DF45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0.89</w:t>
            </w:r>
          </w:p>
        </w:tc>
        <w:tc>
          <w:tcPr>
            <w:tcW w:w="1985" w:type="dxa"/>
            <w:vAlign w:val="center"/>
          </w:tcPr>
          <w:p w14:paraId="214D8643" w14:textId="5CB2778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53B0C042" w14:textId="77777777" w:rsidTr="005440B8">
        <w:trPr>
          <w:trHeight w:val="227"/>
        </w:trPr>
        <w:tc>
          <w:tcPr>
            <w:tcW w:w="2500" w:type="dxa"/>
            <w:vAlign w:val="center"/>
          </w:tcPr>
          <w:p w14:paraId="15162605" w14:textId="52256CB3"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White Cliffs, AUS</w:t>
            </w:r>
          </w:p>
        </w:tc>
        <w:tc>
          <w:tcPr>
            <w:tcW w:w="1502" w:type="dxa"/>
            <w:vAlign w:val="center"/>
          </w:tcPr>
          <w:p w14:paraId="0DBD5D78" w14:textId="45A0676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3.50</w:t>
            </w:r>
          </w:p>
        </w:tc>
        <w:tc>
          <w:tcPr>
            <w:tcW w:w="1503" w:type="dxa"/>
            <w:vAlign w:val="center"/>
          </w:tcPr>
          <w:p w14:paraId="34B77B4B" w14:textId="35ABFA2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7E01B6A5" w14:textId="21A900F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2.00</w:t>
            </w:r>
          </w:p>
        </w:tc>
        <w:tc>
          <w:tcPr>
            <w:tcW w:w="1923" w:type="dxa"/>
            <w:vAlign w:val="center"/>
          </w:tcPr>
          <w:p w14:paraId="22C8E64F" w14:textId="6B97BAA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2.00</w:t>
            </w:r>
          </w:p>
        </w:tc>
        <w:tc>
          <w:tcPr>
            <w:tcW w:w="1985" w:type="dxa"/>
            <w:vAlign w:val="center"/>
          </w:tcPr>
          <w:p w14:paraId="10381CAD" w14:textId="36E19E12"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A806F9C" w14:textId="77777777" w:rsidTr="005440B8">
        <w:trPr>
          <w:trHeight w:val="227"/>
        </w:trPr>
        <w:tc>
          <w:tcPr>
            <w:tcW w:w="2500" w:type="dxa"/>
            <w:vAlign w:val="center"/>
          </w:tcPr>
          <w:p w14:paraId="0622CC99" w14:textId="00C7FBFA"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Solar Flow, AUS</w:t>
            </w:r>
          </w:p>
        </w:tc>
        <w:tc>
          <w:tcPr>
            <w:tcW w:w="1502" w:type="dxa"/>
            <w:vAlign w:val="center"/>
          </w:tcPr>
          <w:p w14:paraId="000FC72D" w14:textId="0879F1E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5.00</w:t>
            </w:r>
          </w:p>
        </w:tc>
        <w:tc>
          <w:tcPr>
            <w:tcW w:w="1503" w:type="dxa"/>
            <w:vAlign w:val="center"/>
          </w:tcPr>
          <w:p w14:paraId="7858C8A9" w14:textId="494305B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0116E7E5" w14:textId="2B3DFCB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1.86</w:t>
            </w:r>
          </w:p>
        </w:tc>
        <w:tc>
          <w:tcPr>
            <w:tcW w:w="1923" w:type="dxa"/>
            <w:vAlign w:val="center"/>
          </w:tcPr>
          <w:p w14:paraId="66CAFE0D" w14:textId="0413DE4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1.86</w:t>
            </w:r>
          </w:p>
        </w:tc>
        <w:tc>
          <w:tcPr>
            <w:tcW w:w="1985" w:type="dxa"/>
            <w:vAlign w:val="center"/>
          </w:tcPr>
          <w:p w14:paraId="14812BF7" w14:textId="09432AA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EF41ECE" w14:textId="77777777" w:rsidTr="005440B8">
        <w:trPr>
          <w:trHeight w:val="227"/>
        </w:trPr>
        <w:tc>
          <w:tcPr>
            <w:tcW w:w="2500" w:type="dxa"/>
            <w:vAlign w:val="center"/>
          </w:tcPr>
          <w:p w14:paraId="3E5397B0" w14:textId="131A5D58"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Conception del Oro, MEX</w:t>
            </w:r>
          </w:p>
        </w:tc>
        <w:tc>
          <w:tcPr>
            <w:tcW w:w="1502" w:type="dxa"/>
            <w:vAlign w:val="center"/>
          </w:tcPr>
          <w:p w14:paraId="27EF0139" w14:textId="70C9035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3.00</w:t>
            </w:r>
          </w:p>
        </w:tc>
        <w:tc>
          <w:tcPr>
            <w:tcW w:w="1503" w:type="dxa"/>
            <w:vAlign w:val="center"/>
          </w:tcPr>
          <w:p w14:paraId="170EA9B9" w14:textId="6A9302C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891D2A9" w14:textId="24DEF0E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6.90</w:t>
            </w:r>
          </w:p>
        </w:tc>
        <w:tc>
          <w:tcPr>
            <w:tcW w:w="1923" w:type="dxa"/>
            <w:vAlign w:val="center"/>
          </w:tcPr>
          <w:p w14:paraId="7D4B5690" w14:textId="17CC888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6.90</w:t>
            </w:r>
          </w:p>
        </w:tc>
        <w:tc>
          <w:tcPr>
            <w:tcW w:w="1985" w:type="dxa"/>
            <w:vAlign w:val="center"/>
          </w:tcPr>
          <w:p w14:paraId="4E44C2DB" w14:textId="1C9DE51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038E1DA0" w14:textId="77777777" w:rsidTr="005440B8">
        <w:trPr>
          <w:trHeight w:val="227"/>
        </w:trPr>
        <w:tc>
          <w:tcPr>
            <w:tcW w:w="2500" w:type="dxa"/>
            <w:vAlign w:val="center"/>
          </w:tcPr>
          <w:p w14:paraId="7D2D8FA3" w14:textId="757BC34C"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Mesquite, Nevada</w:t>
            </w:r>
          </w:p>
        </w:tc>
        <w:tc>
          <w:tcPr>
            <w:tcW w:w="1502" w:type="dxa"/>
            <w:vAlign w:val="center"/>
          </w:tcPr>
          <w:p w14:paraId="57EC6044" w14:textId="706A01C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3.50</w:t>
            </w:r>
          </w:p>
        </w:tc>
        <w:tc>
          <w:tcPr>
            <w:tcW w:w="1503" w:type="dxa"/>
            <w:vAlign w:val="center"/>
          </w:tcPr>
          <w:p w14:paraId="2235FAE1" w14:textId="2DD36DD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0BE64BFA" w14:textId="2329814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1.38</w:t>
            </w:r>
          </w:p>
        </w:tc>
        <w:tc>
          <w:tcPr>
            <w:tcW w:w="1923" w:type="dxa"/>
            <w:vAlign w:val="center"/>
          </w:tcPr>
          <w:p w14:paraId="1CFD7F2D" w14:textId="0A519F7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1.38</w:t>
            </w:r>
          </w:p>
        </w:tc>
        <w:tc>
          <w:tcPr>
            <w:tcW w:w="1985" w:type="dxa"/>
            <w:vAlign w:val="center"/>
          </w:tcPr>
          <w:p w14:paraId="4404B485" w14:textId="786073A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6C6E259D" w14:textId="77777777" w:rsidTr="005440B8">
        <w:trPr>
          <w:trHeight w:val="227"/>
        </w:trPr>
        <w:tc>
          <w:tcPr>
            <w:tcW w:w="2500" w:type="dxa"/>
            <w:vAlign w:val="center"/>
          </w:tcPr>
          <w:p w14:paraId="24F9F0FA" w14:textId="28002725"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Denver, ITN, USA</w:t>
            </w:r>
          </w:p>
        </w:tc>
        <w:tc>
          <w:tcPr>
            <w:tcW w:w="1502" w:type="dxa"/>
            <w:vAlign w:val="center"/>
          </w:tcPr>
          <w:p w14:paraId="239E67B6" w14:textId="2742719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1.60</w:t>
            </w:r>
          </w:p>
        </w:tc>
        <w:tc>
          <w:tcPr>
            <w:tcW w:w="1503" w:type="dxa"/>
            <w:vAlign w:val="center"/>
          </w:tcPr>
          <w:p w14:paraId="0EFD7023" w14:textId="3B0C7B1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BC398FA" w14:textId="68DB9F0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1.40</w:t>
            </w:r>
          </w:p>
        </w:tc>
        <w:tc>
          <w:tcPr>
            <w:tcW w:w="1923" w:type="dxa"/>
            <w:vAlign w:val="center"/>
          </w:tcPr>
          <w:p w14:paraId="09D07362" w14:textId="4C72040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1.40</w:t>
            </w:r>
          </w:p>
        </w:tc>
        <w:tc>
          <w:tcPr>
            <w:tcW w:w="1985" w:type="dxa"/>
            <w:vAlign w:val="center"/>
          </w:tcPr>
          <w:p w14:paraId="1CE731CC" w14:textId="4D10500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ACBAFE8" w14:textId="77777777" w:rsidTr="005440B8">
        <w:trPr>
          <w:trHeight w:val="227"/>
        </w:trPr>
        <w:tc>
          <w:tcPr>
            <w:tcW w:w="2500" w:type="dxa"/>
            <w:vAlign w:val="center"/>
          </w:tcPr>
          <w:p w14:paraId="07DA3097" w14:textId="28EA814C"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Hassi-</w:t>
            </w:r>
            <w:proofErr w:type="spellStart"/>
            <w:r w:rsidRPr="007F7BD4">
              <w:rPr>
                <w:rFonts w:asciiTheme="minorHAnsi" w:eastAsia="Times New Roman" w:hAnsiTheme="minorHAnsi" w:cstheme="minorHAnsi"/>
                <w:color w:val="000000"/>
                <w:sz w:val="18"/>
                <w:szCs w:val="18"/>
                <w:lang w:eastAsia="en-GB"/>
              </w:rPr>
              <w:t>Khebi</w:t>
            </w:r>
            <w:proofErr w:type="spellEnd"/>
            <w:r w:rsidRPr="007F7BD4">
              <w:rPr>
                <w:rFonts w:asciiTheme="minorHAnsi" w:eastAsia="Times New Roman" w:hAnsiTheme="minorHAnsi" w:cstheme="minorHAnsi"/>
                <w:color w:val="000000"/>
                <w:sz w:val="18"/>
                <w:szCs w:val="18"/>
                <w:lang w:eastAsia="en-GB"/>
              </w:rPr>
              <w:t>, DZA</w:t>
            </w:r>
          </w:p>
        </w:tc>
        <w:tc>
          <w:tcPr>
            <w:tcW w:w="1502" w:type="dxa"/>
            <w:vAlign w:val="center"/>
          </w:tcPr>
          <w:p w14:paraId="5886B425" w14:textId="05DA5F0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3.50</w:t>
            </w:r>
          </w:p>
        </w:tc>
        <w:tc>
          <w:tcPr>
            <w:tcW w:w="1503" w:type="dxa"/>
            <w:vAlign w:val="center"/>
          </w:tcPr>
          <w:p w14:paraId="42B9DE7C" w14:textId="257C648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6F991C3A" w14:textId="3028CEA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2.10</w:t>
            </w:r>
          </w:p>
        </w:tc>
        <w:tc>
          <w:tcPr>
            <w:tcW w:w="1923" w:type="dxa"/>
            <w:vAlign w:val="center"/>
          </w:tcPr>
          <w:p w14:paraId="5FDCCD76" w14:textId="288DC1E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2.10</w:t>
            </w:r>
          </w:p>
        </w:tc>
        <w:tc>
          <w:tcPr>
            <w:tcW w:w="1985" w:type="dxa"/>
            <w:vAlign w:val="center"/>
          </w:tcPr>
          <w:p w14:paraId="34C31364" w14:textId="61557D5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0CC4FBB2" w14:textId="77777777" w:rsidTr="005440B8">
        <w:trPr>
          <w:trHeight w:val="227"/>
        </w:trPr>
        <w:tc>
          <w:tcPr>
            <w:tcW w:w="2500" w:type="dxa"/>
            <w:vAlign w:val="center"/>
          </w:tcPr>
          <w:p w14:paraId="1EB0678C" w14:textId="476F05B1"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Pine Hill, AUS</w:t>
            </w:r>
          </w:p>
        </w:tc>
        <w:tc>
          <w:tcPr>
            <w:tcW w:w="1502" w:type="dxa"/>
            <w:vAlign w:val="center"/>
          </w:tcPr>
          <w:p w14:paraId="70812240" w14:textId="27B616B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5.30</w:t>
            </w:r>
          </w:p>
        </w:tc>
        <w:tc>
          <w:tcPr>
            <w:tcW w:w="1503" w:type="dxa"/>
            <w:vAlign w:val="center"/>
          </w:tcPr>
          <w:p w14:paraId="250BDA87" w14:textId="0F927FD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2CB2876" w14:textId="023E28C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1.50</w:t>
            </w:r>
          </w:p>
        </w:tc>
        <w:tc>
          <w:tcPr>
            <w:tcW w:w="1923" w:type="dxa"/>
            <w:vAlign w:val="center"/>
          </w:tcPr>
          <w:p w14:paraId="56DC1247" w14:textId="25AF2872"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1.50</w:t>
            </w:r>
          </w:p>
        </w:tc>
        <w:tc>
          <w:tcPr>
            <w:tcW w:w="1985" w:type="dxa"/>
            <w:vAlign w:val="center"/>
          </w:tcPr>
          <w:p w14:paraId="53B61EB6" w14:textId="4BAF623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6E5CA5E9" w14:textId="77777777" w:rsidTr="005440B8">
        <w:trPr>
          <w:trHeight w:val="227"/>
        </w:trPr>
        <w:tc>
          <w:tcPr>
            <w:tcW w:w="2500" w:type="dxa"/>
            <w:vAlign w:val="center"/>
          </w:tcPr>
          <w:p w14:paraId="3F0F9AE9" w14:textId="093A4347"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Ksar</w:t>
            </w:r>
            <w:proofErr w:type="spellEnd"/>
            <w:r w:rsidRPr="007F7BD4">
              <w:rPr>
                <w:rFonts w:asciiTheme="minorHAnsi" w:eastAsia="Times New Roman" w:hAnsiTheme="minorHAnsi" w:cstheme="minorHAnsi"/>
                <w:color w:val="000000"/>
                <w:sz w:val="18"/>
                <w:szCs w:val="18"/>
                <w:lang w:eastAsia="en-GB"/>
              </w:rPr>
              <w:t xml:space="preserve"> </w:t>
            </w:r>
            <w:proofErr w:type="spellStart"/>
            <w:r w:rsidRPr="007F7BD4">
              <w:rPr>
                <w:rFonts w:asciiTheme="minorHAnsi" w:eastAsia="Times New Roman" w:hAnsiTheme="minorHAnsi" w:cstheme="minorHAnsi"/>
                <w:color w:val="000000"/>
                <w:sz w:val="18"/>
                <w:szCs w:val="18"/>
                <w:lang w:eastAsia="en-GB"/>
              </w:rPr>
              <w:t>Ghilene</w:t>
            </w:r>
            <w:proofErr w:type="spellEnd"/>
            <w:r w:rsidRPr="007F7BD4">
              <w:rPr>
                <w:rFonts w:asciiTheme="minorHAnsi" w:eastAsia="Times New Roman" w:hAnsiTheme="minorHAnsi" w:cstheme="minorHAnsi"/>
                <w:color w:val="000000"/>
                <w:sz w:val="18"/>
                <w:szCs w:val="18"/>
                <w:lang w:eastAsia="en-GB"/>
              </w:rPr>
              <w:t>, TUN</w:t>
            </w:r>
          </w:p>
        </w:tc>
        <w:tc>
          <w:tcPr>
            <w:tcW w:w="1502" w:type="dxa"/>
            <w:vAlign w:val="center"/>
          </w:tcPr>
          <w:p w14:paraId="54B6AB18" w14:textId="225725A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3.50</w:t>
            </w:r>
          </w:p>
        </w:tc>
        <w:tc>
          <w:tcPr>
            <w:tcW w:w="1503" w:type="dxa"/>
            <w:vAlign w:val="center"/>
          </w:tcPr>
          <w:p w14:paraId="7ECE985F" w14:textId="044B68E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6B880DA" w14:textId="5C054B5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2.10</w:t>
            </w:r>
          </w:p>
        </w:tc>
        <w:tc>
          <w:tcPr>
            <w:tcW w:w="1923" w:type="dxa"/>
            <w:vAlign w:val="center"/>
          </w:tcPr>
          <w:p w14:paraId="7F340D46" w14:textId="5227995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2.10</w:t>
            </w:r>
          </w:p>
        </w:tc>
        <w:tc>
          <w:tcPr>
            <w:tcW w:w="1985" w:type="dxa"/>
            <w:vAlign w:val="center"/>
          </w:tcPr>
          <w:p w14:paraId="0AEE2DB8" w14:textId="5431EDC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263AA8D9" w14:textId="77777777" w:rsidTr="005440B8">
        <w:trPr>
          <w:trHeight w:val="227"/>
        </w:trPr>
        <w:tc>
          <w:tcPr>
            <w:tcW w:w="2500" w:type="dxa"/>
            <w:vAlign w:val="center"/>
          </w:tcPr>
          <w:p w14:paraId="2C845B8D" w14:textId="1B33A475"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Coite-Pedreiras</w:t>
            </w:r>
            <w:proofErr w:type="spellEnd"/>
            <w:r w:rsidRPr="007F7BD4">
              <w:rPr>
                <w:rFonts w:asciiTheme="minorHAnsi" w:eastAsia="Times New Roman" w:hAnsiTheme="minorHAnsi" w:cstheme="minorHAnsi"/>
                <w:color w:val="000000"/>
                <w:sz w:val="18"/>
                <w:szCs w:val="18"/>
                <w:lang w:eastAsia="en-GB"/>
              </w:rPr>
              <w:t>, BRA</w:t>
            </w:r>
          </w:p>
        </w:tc>
        <w:tc>
          <w:tcPr>
            <w:tcW w:w="1502" w:type="dxa"/>
            <w:vAlign w:val="center"/>
          </w:tcPr>
          <w:p w14:paraId="6CB8FF6B" w14:textId="1A7ACE7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503" w:type="dxa"/>
            <w:vAlign w:val="center"/>
          </w:tcPr>
          <w:p w14:paraId="102BABDA" w14:textId="744FA4C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766C86F6" w14:textId="2E70BE82"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3.00</w:t>
            </w:r>
          </w:p>
        </w:tc>
        <w:tc>
          <w:tcPr>
            <w:tcW w:w="1923" w:type="dxa"/>
            <w:vAlign w:val="center"/>
          </w:tcPr>
          <w:p w14:paraId="3C82711F" w14:textId="364949D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3.00</w:t>
            </w:r>
          </w:p>
        </w:tc>
        <w:tc>
          <w:tcPr>
            <w:tcW w:w="1985" w:type="dxa"/>
            <w:vAlign w:val="center"/>
          </w:tcPr>
          <w:p w14:paraId="733A7F83" w14:textId="34A24A9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76CFFB4B" w14:textId="77777777" w:rsidTr="005440B8">
        <w:trPr>
          <w:trHeight w:val="227"/>
        </w:trPr>
        <w:tc>
          <w:tcPr>
            <w:tcW w:w="2500" w:type="dxa"/>
            <w:vAlign w:val="center"/>
          </w:tcPr>
          <w:p w14:paraId="204F830D" w14:textId="2738CFAF"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Drenajes</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2563575A" w14:textId="5114775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6.25</w:t>
            </w:r>
          </w:p>
        </w:tc>
        <w:tc>
          <w:tcPr>
            <w:tcW w:w="1503" w:type="dxa"/>
            <w:vAlign w:val="center"/>
          </w:tcPr>
          <w:p w14:paraId="6F1AD210" w14:textId="19343C4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72F99CC1" w14:textId="03F9FFB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23" w:type="dxa"/>
            <w:vAlign w:val="center"/>
          </w:tcPr>
          <w:p w14:paraId="6CFF9C82" w14:textId="28D3A34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85" w:type="dxa"/>
            <w:vAlign w:val="center"/>
          </w:tcPr>
          <w:p w14:paraId="252425EF" w14:textId="5A2B196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6BA92EC4" w14:textId="77777777" w:rsidTr="005440B8">
        <w:trPr>
          <w:trHeight w:val="227"/>
        </w:trPr>
        <w:tc>
          <w:tcPr>
            <w:tcW w:w="2500" w:type="dxa"/>
            <w:vAlign w:val="center"/>
          </w:tcPr>
          <w:p w14:paraId="352B0947" w14:textId="4984225F"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Lampedeusa</w:t>
            </w:r>
            <w:proofErr w:type="spellEnd"/>
            <w:r w:rsidRPr="007F7BD4">
              <w:rPr>
                <w:rFonts w:asciiTheme="minorHAnsi" w:eastAsia="Times New Roman" w:hAnsiTheme="minorHAnsi" w:cstheme="minorHAnsi"/>
                <w:color w:val="000000"/>
                <w:sz w:val="18"/>
                <w:szCs w:val="18"/>
                <w:lang w:eastAsia="en-GB"/>
              </w:rPr>
              <w:t>, ITA</w:t>
            </w:r>
          </w:p>
        </w:tc>
        <w:tc>
          <w:tcPr>
            <w:tcW w:w="1502" w:type="dxa"/>
            <w:vAlign w:val="center"/>
          </w:tcPr>
          <w:p w14:paraId="4F0FB931" w14:textId="4279887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8.00</w:t>
            </w:r>
          </w:p>
        </w:tc>
        <w:tc>
          <w:tcPr>
            <w:tcW w:w="1503" w:type="dxa"/>
            <w:vAlign w:val="center"/>
          </w:tcPr>
          <w:p w14:paraId="294062D2" w14:textId="4B75EC9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61BD9D9" w14:textId="06032EA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6.50</w:t>
            </w:r>
          </w:p>
        </w:tc>
        <w:tc>
          <w:tcPr>
            <w:tcW w:w="1923" w:type="dxa"/>
            <w:vAlign w:val="center"/>
          </w:tcPr>
          <w:p w14:paraId="15811F38" w14:textId="4320D06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6.50</w:t>
            </w:r>
          </w:p>
        </w:tc>
        <w:tc>
          <w:tcPr>
            <w:tcW w:w="1985" w:type="dxa"/>
            <w:vAlign w:val="center"/>
          </w:tcPr>
          <w:p w14:paraId="15976277" w14:textId="5CE7A0D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107F575A" w14:textId="77777777" w:rsidTr="005440B8">
        <w:trPr>
          <w:trHeight w:val="227"/>
        </w:trPr>
        <w:tc>
          <w:tcPr>
            <w:tcW w:w="2500" w:type="dxa"/>
            <w:vAlign w:val="center"/>
          </w:tcPr>
          <w:p w14:paraId="3547E4C8" w14:textId="6D278062"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VARI-RO, USA</w:t>
            </w:r>
          </w:p>
        </w:tc>
        <w:tc>
          <w:tcPr>
            <w:tcW w:w="1502" w:type="dxa"/>
            <w:vAlign w:val="center"/>
          </w:tcPr>
          <w:p w14:paraId="222095DD" w14:textId="3D120C0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7.00</w:t>
            </w:r>
          </w:p>
        </w:tc>
        <w:tc>
          <w:tcPr>
            <w:tcW w:w="1503" w:type="dxa"/>
            <w:vAlign w:val="center"/>
          </w:tcPr>
          <w:p w14:paraId="57220485" w14:textId="7864640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4F1435DC" w14:textId="3E5E213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2.40</w:t>
            </w:r>
          </w:p>
        </w:tc>
        <w:tc>
          <w:tcPr>
            <w:tcW w:w="1923" w:type="dxa"/>
            <w:vAlign w:val="center"/>
          </w:tcPr>
          <w:p w14:paraId="55632711" w14:textId="3C2CBEC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2.40</w:t>
            </w:r>
          </w:p>
        </w:tc>
        <w:tc>
          <w:tcPr>
            <w:tcW w:w="1985" w:type="dxa"/>
            <w:vAlign w:val="center"/>
          </w:tcPr>
          <w:p w14:paraId="57DE9177" w14:textId="1BA0A26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F27BCBA" w14:textId="77777777" w:rsidTr="005440B8">
        <w:trPr>
          <w:trHeight w:val="227"/>
        </w:trPr>
        <w:tc>
          <w:tcPr>
            <w:tcW w:w="2500" w:type="dxa"/>
            <w:vAlign w:val="center"/>
          </w:tcPr>
          <w:p w14:paraId="6D2FC187" w14:textId="1F7522B2"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Baja California Sur, MEX</w:t>
            </w:r>
          </w:p>
        </w:tc>
        <w:tc>
          <w:tcPr>
            <w:tcW w:w="1502" w:type="dxa"/>
            <w:vAlign w:val="center"/>
          </w:tcPr>
          <w:p w14:paraId="5C205639" w14:textId="7C84154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4.00</w:t>
            </w:r>
          </w:p>
        </w:tc>
        <w:tc>
          <w:tcPr>
            <w:tcW w:w="1503" w:type="dxa"/>
            <w:vAlign w:val="center"/>
          </w:tcPr>
          <w:p w14:paraId="5F989E0C" w14:textId="72310AE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7CF42E4A" w14:textId="5E7D008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2.60</w:t>
            </w:r>
          </w:p>
        </w:tc>
        <w:tc>
          <w:tcPr>
            <w:tcW w:w="1923" w:type="dxa"/>
            <w:vAlign w:val="center"/>
          </w:tcPr>
          <w:p w14:paraId="3EA0B75B" w14:textId="7C8A6AE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2.60</w:t>
            </w:r>
          </w:p>
        </w:tc>
        <w:tc>
          <w:tcPr>
            <w:tcW w:w="1985" w:type="dxa"/>
            <w:vAlign w:val="center"/>
          </w:tcPr>
          <w:p w14:paraId="36A6FC3F" w14:textId="6533DF4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2BC13799" w14:textId="77777777" w:rsidTr="005440B8">
        <w:trPr>
          <w:trHeight w:val="227"/>
        </w:trPr>
        <w:tc>
          <w:tcPr>
            <w:tcW w:w="2500" w:type="dxa"/>
            <w:vAlign w:val="center"/>
          </w:tcPr>
          <w:p w14:paraId="26074F05" w14:textId="6BC0BA23"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Lipari, ITA</w:t>
            </w:r>
          </w:p>
        </w:tc>
        <w:tc>
          <w:tcPr>
            <w:tcW w:w="1502" w:type="dxa"/>
            <w:vAlign w:val="center"/>
          </w:tcPr>
          <w:p w14:paraId="016F2985" w14:textId="120AA6F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8.00</w:t>
            </w:r>
          </w:p>
        </w:tc>
        <w:tc>
          <w:tcPr>
            <w:tcW w:w="1503" w:type="dxa"/>
            <w:vAlign w:val="center"/>
          </w:tcPr>
          <w:p w14:paraId="2098775C" w14:textId="3DB39C8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1427C610" w14:textId="2E88E89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6.50</w:t>
            </w:r>
          </w:p>
        </w:tc>
        <w:tc>
          <w:tcPr>
            <w:tcW w:w="1923" w:type="dxa"/>
            <w:vAlign w:val="center"/>
          </w:tcPr>
          <w:p w14:paraId="54E61749" w14:textId="554FEB3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6.50</w:t>
            </w:r>
          </w:p>
        </w:tc>
        <w:tc>
          <w:tcPr>
            <w:tcW w:w="1985" w:type="dxa"/>
            <w:vAlign w:val="center"/>
          </w:tcPr>
          <w:p w14:paraId="1A1827F2" w14:textId="7600125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15A8DF86" w14:textId="77777777" w:rsidTr="005440B8">
        <w:trPr>
          <w:trHeight w:val="227"/>
        </w:trPr>
        <w:tc>
          <w:tcPr>
            <w:tcW w:w="2500" w:type="dxa"/>
            <w:vAlign w:val="center"/>
          </w:tcPr>
          <w:p w14:paraId="3AB904D9" w14:textId="5BB1C8C0"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Cadarache</w:t>
            </w:r>
            <w:proofErr w:type="spellEnd"/>
            <w:r w:rsidRPr="007F7BD4">
              <w:rPr>
                <w:rFonts w:asciiTheme="minorHAnsi" w:eastAsia="Times New Roman" w:hAnsiTheme="minorHAnsi" w:cstheme="minorHAnsi"/>
                <w:color w:val="000000"/>
                <w:sz w:val="18"/>
                <w:szCs w:val="18"/>
                <w:lang w:eastAsia="en-GB"/>
              </w:rPr>
              <w:t>, FRA</w:t>
            </w:r>
          </w:p>
        </w:tc>
        <w:tc>
          <w:tcPr>
            <w:tcW w:w="1502" w:type="dxa"/>
            <w:vAlign w:val="center"/>
          </w:tcPr>
          <w:p w14:paraId="66FBD9B6" w14:textId="7BCD9B7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2.00</w:t>
            </w:r>
          </w:p>
        </w:tc>
        <w:tc>
          <w:tcPr>
            <w:tcW w:w="1503" w:type="dxa"/>
            <w:vAlign w:val="center"/>
          </w:tcPr>
          <w:p w14:paraId="66DC15FF" w14:textId="19D296E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444D3A5" w14:textId="3EF4C27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0.70</w:t>
            </w:r>
          </w:p>
        </w:tc>
        <w:tc>
          <w:tcPr>
            <w:tcW w:w="1923" w:type="dxa"/>
            <w:vAlign w:val="center"/>
          </w:tcPr>
          <w:p w14:paraId="7F782C04" w14:textId="4ED503D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0.70</w:t>
            </w:r>
          </w:p>
        </w:tc>
        <w:tc>
          <w:tcPr>
            <w:tcW w:w="1985" w:type="dxa"/>
            <w:vAlign w:val="center"/>
          </w:tcPr>
          <w:p w14:paraId="403D95CE" w14:textId="5D00C97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A86FAC8" w14:textId="77777777" w:rsidTr="005440B8">
        <w:trPr>
          <w:trHeight w:val="227"/>
        </w:trPr>
        <w:tc>
          <w:tcPr>
            <w:tcW w:w="2500" w:type="dxa"/>
            <w:vAlign w:val="center"/>
          </w:tcPr>
          <w:p w14:paraId="263D1B9A" w14:textId="4E6F474A"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El </w:t>
            </w:r>
            <w:proofErr w:type="spellStart"/>
            <w:r w:rsidRPr="007F7BD4">
              <w:rPr>
                <w:rFonts w:asciiTheme="minorHAnsi" w:eastAsia="Times New Roman" w:hAnsiTheme="minorHAnsi" w:cstheme="minorHAnsi"/>
                <w:color w:val="000000"/>
                <w:sz w:val="18"/>
                <w:szCs w:val="18"/>
                <w:lang w:eastAsia="en-GB"/>
              </w:rPr>
              <w:t>Hamrawein</w:t>
            </w:r>
            <w:proofErr w:type="spellEnd"/>
            <w:r w:rsidRPr="007F7BD4">
              <w:rPr>
                <w:rFonts w:asciiTheme="minorHAnsi" w:eastAsia="Times New Roman" w:hAnsiTheme="minorHAnsi" w:cstheme="minorHAnsi"/>
                <w:color w:val="000000"/>
                <w:sz w:val="18"/>
                <w:szCs w:val="18"/>
                <w:lang w:eastAsia="en-GB"/>
              </w:rPr>
              <w:t>, EGY</w:t>
            </w:r>
          </w:p>
        </w:tc>
        <w:tc>
          <w:tcPr>
            <w:tcW w:w="1502" w:type="dxa"/>
            <w:vAlign w:val="center"/>
          </w:tcPr>
          <w:p w14:paraId="1158A69C" w14:textId="023E825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3.00</w:t>
            </w:r>
          </w:p>
        </w:tc>
        <w:tc>
          <w:tcPr>
            <w:tcW w:w="1503" w:type="dxa"/>
            <w:vAlign w:val="center"/>
          </w:tcPr>
          <w:p w14:paraId="10FC62FA" w14:textId="331B642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3D6DBC0E" w14:textId="3CDEF60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1.00</w:t>
            </w:r>
          </w:p>
        </w:tc>
        <w:tc>
          <w:tcPr>
            <w:tcW w:w="1923" w:type="dxa"/>
            <w:vAlign w:val="center"/>
          </w:tcPr>
          <w:p w14:paraId="35D43782" w14:textId="5090652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1.00</w:t>
            </w:r>
          </w:p>
        </w:tc>
        <w:tc>
          <w:tcPr>
            <w:tcW w:w="1985" w:type="dxa"/>
            <w:vAlign w:val="center"/>
          </w:tcPr>
          <w:p w14:paraId="29624893" w14:textId="4E86168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1F79D044" w14:textId="77777777" w:rsidTr="005440B8">
        <w:trPr>
          <w:trHeight w:val="227"/>
        </w:trPr>
        <w:tc>
          <w:tcPr>
            <w:tcW w:w="2500" w:type="dxa"/>
            <w:vAlign w:val="center"/>
          </w:tcPr>
          <w:p w14:paraId="4C590389" w14:textId="1E0EBE0C"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Maagan</w:t>
            </w:r>
            <w:proofErr w:type="spellEnd"/>
            <w:r w:rsidRPr="007F7BD4">
              <w:rPr>
                <w:rFonts w:asciiTheme="minorHAnsi" w:eastAsia="Times New Roman" w:hAnsiTheme="minorHAnsi" w:cstheme="minorHAnsi"/>
                <w:color w:val="000000"/>
                <w:sz w:val="18"/>
                <w:szCs w:val="18"/>
                <w:lang w:eastAsia="en-GB"/>
              </w:rPr>
              <w:t xml:space="preserve"> </w:t>
            </w:r>
            <w:proofErr w:type="spellStart"/>
            <w:r w:rsidRPr="007F7BD4">
              <w:rPr>
                <w:rFonts w:asciiTheme="minorHAnsi" w:eastAsia="Times New Roman" w:hAnsiTheme="minorHAnsi" w:cstheme="minorHAnsi"/>
                <w:color w:val="000000"/>
                <w:sz w:val="18"/>
                <w:szCs w:val="18"/>
                <w:lang w:eastAsia="en-GB"/>
              </w:rPr>
              <w:t>Micahel</w:t>
            </w:r>
            <w:proofErr w:type="spellEnd"/>
            <w:r w:rsidRPr="007F7BD4">
              <w:rPr>
                <w:rFonts w:asciiTheme="minorHAnsi" w:eastAsia="Times New Roman" w:hAnsiTheme="minorHAnsi" w:cstheme="minorHAnsi"/>
                <w:color w:val="000000"/>
                <w:sz w:val="18"/>
                <w:szCs w:val="18"/>
                <w:lang w:eastAsia="en-GB"/>
              </w:rPr>
              <w:t>, ISR</w:t>
            </w:r>
          </w:p>
        </w:tc>
        <w:tc>
          <w:tcPr>
            <w:tcW w:w="1502" w:type="dxa"/>
            <w:vAlign w:val="center"/>
          </w:tcPr>
          <w:p w14:paraId="0DE97CCF" w14:textId="091B5F8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4.00</w:t>
            </w:r>
          </w:p>
        </w:tc>
        <w:tc>
          <w:tcPr>
            <w:tcW w:w="1503" w:type="dxa"/>
            <w:vAlign w:val="center"/>
          </w:tcPr>
          <w:p w14:paraId="5165C31A" w14:textId="7A2CD57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47FA953C" w14:textId="2506607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5.00</w:t>
            </w:r>
          </w:p>
        </w:tc>
        <w:tc>
          <w:tcPr>
            <w:tcW w:w="1923" w:type="dxa"/>
            <w:vAlign w:val="center"/>
          </w:tcPr>
          <w:p w14:paraId="733C0200" w14:textId="00AFA97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5.00</w:t>
            </w:r>
          </w:p>
        </w:tc>
        <w:tc>
          <w:tcPr>
            <w:tcW w:w="1985" w:type="dxa"/>
            <w:vAlign w:val="center"/>
          </w:tcPr>
          <w:p w14:paraId="6025A6B8" w14:textId="6E0449B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76E72F27" w14:textId="77777777" w:rsidTr="005440B8">
        <w:trPr>
          <w:trHeight w:val="227"/>
        </w:trPr>
        <w:tc>
          <w:tcPr>
            <w:tcW w:w="2500" w:type="dxa"/>
            <w:vAlign w:val="center"/>
          </w:tcPr>
          <w:p w14:paraId="4FAB089D" w14:textId="369D95DF"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Caple, SPA</w:t>
            </w:r>
          </w:p>
        </w:tc>
        <w:tc>
          <w:tcPr>
            <w:tcW w:w="1502" w:type="dxa"/>
            <w:vAlign w:val="center"/>
          </w:tcPr>
          <w:p w14:paraId="6F765A41" w14:textId="358BC58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6.00</w:t>
            </w:r>
          </w:p>
        </w:tc>
        <w:tc>
          <w:tcPr>
            <w:tcW w:w="1503" w:type="dxa"/>
            <w:vAlign w:val="center"/>
          </w:tcPr>
          <w:p w14:paraId="2A716D0B" w14:textId="4E2569F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C711B88" w14:textId="0C5E083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1.72</w:t>
            </w:r>
          </w:p>
        </w:tc>
        <w:tc>
          <w:tcPr>
            <w:tcW w:w="1923" w:type="dxa"/>
            <w:vAlign w:val="center"/>
          </w:tcPr>
          <w:p w14:paraId="7A3A16C1" w14:textId="0E6EBCC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1.72</w:t>
            </w:r>
          </w:p>
        </w:tc>
        <w:tc>
          <w:tcPr>
            <w:tcW w:w="1985" w:type="dxa"/>
            <w:vAlign w:val="center"/>
          </w:tcPr>
          <w:p w14:paraId="2187EEF7" w14:textId="494D66C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45014FB7" w14:textId="77777777" w:rsidTr="005440B8">
        <w:trPr>
          <w:trHeight w:val="227"/>
        </w:trPr>
        <w:tc>
          <w:tcPr>
            <w:tcW w:w="2500" w:type="dxa"/>
            <w:vAlign w:val="center"/>
          </w:tcPr>
          <w:p w14:paraId="28F1CDC2" w14:textId="568B58BD"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Vall</w:t>
            </w:r>
            <w:proofErr w:type="spellEnd"/>
            <w:r w:rsidRPr="007F7BD4">
              <w:rPr>
                <w:rFonts w:asciiTheme="minorHAnsi" w:eastAsia="Times New Roman" w:hAnsiTheme="minorHAnsi" w:cstheme="minorHAnsi"/>
                <w:color w:val="000000"/>
                <w:sz w:val="18"/>
                <w:szCs w:val="18"/>
                <w:lang w:eastAsia="en-GB"/>
              </w:rPr>
              <w:t xml:space="preserve"> </w:t>
            </w:r>
            <w:proofErr w:type="spellStart"/>
            <w:r w:rsidRPr="007F7BD4">
              <w:rPr>
                <w:rFonts w:asciiTheme="minorHAnsi" w:eastAsia="Times New Roman" w:hAnsiTheme="minorHAnsi" w:cstheme="minorHAnsi"/>
                <w:color w:val="000000"/>
                <w:sz w:val="18"/>
                <w:szCs w:val="18"/>
                <w:lang w:eastAsia="en-GB"/>
              </w:rPr>
              <w:t>D'Uixo</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5F6F4180" w14:textId="396DA30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1.13</w:t>
            </w:r>
          </w:p>
        </w:tc>
        <w:tc>
          <w:tcPr>
            <w:tcW w:w="1503" w:type="dxa"/>
            <w:vAlign w:val="center"/>
          </w:tcPr>
          <w:p w14:paraId="4A30A3EA" w14:textId="3E136A1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470D2EBC" w14:textId="09D95FC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0.60</w:t>
            </w:r>
          </w:p>
        </w:tc>
        <w:tc>
          <w:tcPr>
            <w:tcW w:w="1923" w:type="dxa"/>
            <w:vAlign w:val="center"/>
          </w:tcPr>
          <w:p w14:paraId="5FC6BD42" w14:textId="733B247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0.60</w:t>
            </w:r>
          </w:p>
        </w:tc>
        <w:tc>
          <w:tcPr>
            <w:tcW w:w="1985" w:type="dxa"/>
            <w:vAlign w:val="center"/>
          </w:tcPr>
          <w:p w14:paraId="66577A72" w14:textId="3EF2A94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46C06188" w14:textId="77777777" w:rsidTr="005440B8">
        <w:trPr>
          <w:trHeight w:val="227"/>
        </w:trPr>
        <w:tc>
          <w:tcPr>
            <w:tcW w:w="2500" w:type="dxa"/>
            <w:vAlign w:val="center"/>
          </w:tcPr>
          <w:p w14:paraId="067EF4E7" w14:textId="3AD82480"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Nules</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4F85E55C" w14:textId="7E5587C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1.53</w:t>
            </w:r>
          </w:p>
        </w:tc>
        <w:tc>
          <w:tcPr>
            <w:tcW w:w="1503" w:type="dxa"/>
            <w:vAlign w:val="center"/>
          </w:tcPr>
          <w:p w14:paraId="5EBCD10A" w14:textId="3246957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0CAC4593" w14:textId="58E1BF3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0.83</w:t>
            </w:r>
          </w:p>
        </w:tc>
        <w:tc>
          <w:tcPr>
            <w:tcW w:w="1923" w:type="dxa"/>
            <w:vAlign w:val="center"/>
          </w:tcPr>
          <w:p w14:paraId="47F5E32E" w14:textId="6772776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0.83</w:t>
            </w:r>
          </w:p>
        </w:tc>
        <w:tc>
          <w:tcPr>
            <w:tcW w:w="1985" w:type="dxa"/>
            <w:vAlign w:val="center"/>
          </w:tcPr>
          <w:p w14:paraId="3F194031" w14:textId="2D5B880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38CC7976" w14:textId="77777777" w:rsidTr="005440B8">
        <w:trPr>
          <w:trHeight w:val="227"/>
        </w:trPr>
        <w:tc>
          <w:tcPr>
            <w:tcW w:w="2500" w:type="dxa"/>
            <w:vAlign w:val="center"/>
          </w:tcPr>
          <w:p w14:paraId="16A0E165" w14:textId="10FD142D"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Cuevas de </w:t>
            </w:r>
            <w:proofErr w:type="spellStart"/>
            <w:r w:rsidRPr="007F7BD4">
              <w:rPr>
                <w:rFonts w:asciiTheme="minorHAnsi" w:eastAsia="Times New Roman" w:hAnsiTheme="minorHAnsi" w:cstheme="minorHAnsi"/>
                <w:color w:val="000000"/>
                <w:sz w:val="18"/>
                <w:szCs w:val="18"/>
                <w:lang w:eastAsia="en-GB"/>
              </w:rPr>
              <w:t>Almanzora</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34F39E08" w14:textId="2B7D632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6.75</w:t>
            </w:r>
          </w:p>
        </w:tc>
        <w:tc>
          <w:tcPr>
            <w:tcW w:w="1503" w:type="dxa"/>
            <w:vAlign w:val="center"/>
          </w:tcPr>
          <w:p w14:paraId="0102778B" w14:textId="0452CD3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6B0D2C8" w14:textId="77980B0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23" w:type="dxa"/>
            <w:vAlign w:val="center"/>
          </w:tcPr>
          <w:p w14:paraId="589320D7" w14:textId="1EEBE70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85" w:type="dxa"/>
            <w:vAlign w:val="center"/>
          </w:tcPr>
          <w:p w14:paraId="1F5FC9C6" w14:textId="5B0AEF8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7AE4DC99" w14:textId="77777777" w:rsidTr="005440B8">
        <w:trPr>
          <w:trHeight w:val="227"/>
        </w:trPr>
        <w:tc>
          <w:tcPr>
            <w:tcW w:w="2500" w:type="dxa"/>
            <w:vAlign w:val="center"/>
          </w:tcPr>
          <w:p w14:paraId="55E56855" w14:textId="57FBB55F"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Drenajes</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5CE05F51" w14:textId="4D92FA4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6.25</w:t>
            </w:r>
          </w:p>
        </w:tc>
        <w:tc>
          <w:tcPr>
            <w:tcW w:w="1503" w:type="dxa"/>
            <w:vAlign w:val="center"/>
          </w:tcPr>
          <w:p w14:paraId="26B5897C" w14:textId="1A9894D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1D681278" w14:textId="6A93D40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23" w:type="dxa"/>
            <w:vAlign w:val="center"/>
          </w:tcPr>
          <w:p w14:paraId="3C9956D1" w14:textId="4439E00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985" w:type="dxa"/>
            <w:vAlign w:val="center"/>
          </w:tcPr>
          <w:p w14:paraId="61A465DE" w14:textId="7B54D51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59E0E76F" w14:textId="77777777" w:rsidTr="005440B8">
        <w:trPr>
          <w:trHeight w:val="227"/>
        </w:trPr>
        <w:tc>
          <w:tcPr>
            <w:tcW w:w="2500" w:type="dxa"/>
            <w:vAlign w:val="center"/>
          </w:tcPr>
          <w:p w14:paraId="665A3E2F" w14:textId="6E69F219"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Terciario</w:t>
            </w:r>
            <w:proofErr w:type="spellEnd"/>
            <w:r w:rsidRPr="007F7BD4">
              <w:rPr>
                <w:rFonts w:asciiTheme="minorHAnsi" w:eastAsia="Times New Roman" w:hAnsiTheme="minorHAnsi" w:cstheme="minorHAnsi"/>
                <w:color w:val="000000"/>
                <w:sz w:val="18"/>
                <w:szCs w:val="18"/>
                <w:lang w:eastAsia="en-GB"/>
              </w:rPr>
              <w:t xml:space="preserve"> </w:t>
            </w:r>
            <w:proofErr w:type="spellStart"/>
            <w:r w:rsidRPr="007F7BD4">
              <w:rPr>
                <w:rFonts w:asciiTheme="minorHAnsi" w:eastAsia="Times New Roman" w:hAnsiTheme="minorHAnsi" w:cstheme="minorHAnsi"/>
                <w:color w:val="000000"/>
                <w:sz w:val="18"/>
                <w:szCs w:val="18"/>
                <w:lang w:eastAsia="en-GB"/>
              </w:rPr>
              <w:t>Alacanti</w:t>
            </w:r>
            <w:proofErr w:type="spellEnd"/>
            <w:r w:rsidRPr="007F7BD4">
              <w:rPr>
                <w:rFonts w:asciiTheme="minorHAnsi" w:eastAsia="Times New Roman" w:hAnsiTheme="minorHAnsi" w:cstheme="minorHAnsi"/>
                <w:color w:val="000000"/>
                <w:sz w:val="18"/>
                <w:szCs w:val="18"/>
                <w:lang w:eastAsia="en-GB"/>
              </w:rPr>
              <w:t xml:space="preserve"> Norte, SPA</w:t>
            </w:r>
          </w:p>
        </w:tc>
        <w:tc>
          <w:tcPr>
            <w:tcW w:w="1502" w:type="dxa"/>
            <w:vAlign w:val="center"/>
          </w:tcPr>
          <w:p w14:paraId="2F1070AF" w14:textId="0080D8E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1.75</w:t>
            </w:r>
          </w:p>
        </w:tc>
        <w:tc>
          <w:tcPr>
            <w:tcW w:w="1503" w:type="dxa"/>
            <w:vAlign w:val="center"/>
          </w:tcPr>
          <w:p w14:paraId="24BFBAB9" w14:textId="6A0E239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6A6B1A2E" w14:textId="3B78DDA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1.55</w:t>
            </w:r>
          </w:p>
        </w:tc>
        <w:tc>
          <w:tcPr>
            <w:tcW w:w="1923" w:type="dxa"/>
            <w:vAlign w:val="center"/>
          </w:tcPr>
          <w:p w14:paraId="29D841C9" w14:textId="26DC4E0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1.55</w:t>
            </w:r>
          </w:p>
        </w:tc>
        <w:tc>
          <w:tcPr>
            <w:tcW w:w="1985" w:type="dxa"/>
            <w:vAlign w:val="center"/>
          </w:tcPr>
          <w:p w14:paraId="68608526" w14:textId="6CA912E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1B7AEA63" w14:textId="77777777" w:rsidTr="005440B8">
        <w:trPr>
          <w:trHeight w:val="227"/>
        </w:trPr>
        <w:tc>
          <w:tcPr>
            <w:tcW w:w="2500" w:type="dxa"/>
            <w:vAlign w:val="center"/>
          </w:tcPr>
          <w:p w14:paraId="15CA76DF" w14:textId="71799B32"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Xeresa</w:t>
            </w:r>
            <w:proofErr w:type="spellEnd"/>
            <w:r w:rsidRPr="007F7BD4">
              <w:rPr>
                <w:rFonts w:asciiTheme="minorHAnsi" w:eastAsia="Times New Roman" w:hAnsiTheme="minorHAnsi" w:cstheme="minorHAnsi"/>
                <w:color w:val="000000"/>
                <w:sz w:val="18"/>
                <w:szCs w:val="18"/>
                <w:lang w:eastAsia="en-GB"/>
              </w:rPr>
              <w:t xml:space="preserve"> Golf, SPA</w:t>
            </w:r>
          </w:p>
        </w:tc>
        <w:tc>
          <w:tcPr>
            <w:tcW w:w="1502" w:type="dxa"/>
            <w:vAlign w:val="center"/>
          </w:tcPr>
          <w:p w14:paraId="133F0316" w14:textId="2D478EB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1.70</w:t>
            </w:r>
          </w:p>
        </w:tc>
        <w:tc>
          <w:tcPr>
            <w:tcW w:w="1503" w:type="dxa"/>
            <w:vAlign w:val="center"/>
          </w:tcPr>
          <w:p w14:paraId="73660DB3" w14:textId="2D3A2DE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D287A66" w14:textId="2BFF348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0.85</w:t>
            </w:r>
          </w:p>
        </w:tc>
        <w:tc>
          <w:tcPr>
            <w:tcW w:w="1923" w:type="dxa"/>
            <w:vAlign w:val="center"/>
          </w:tcPr>
          <w:p w14:paraId="04EC63F7" w14:textId="788F21C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0.85</w:t>
            </w:r>
          </w:p>
        </w:tc>
        <w:tc>
          <w:tcPr>
            <w:tcW w:w="1985" w:type="dxa"/>
            <w:vAlign w:val="center"/>
          </w:tcPr>
          <w:p w14:paraId="7BC3A416" w14:textId="2610412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413C28AC" w14:textId="77777777" w:rsidTr="005440B8">
        <w:trPr>
          <w:trHeight w:val="227"/>
        </w:trPr>
        <w:tc>
          <w:tcPr>
            <w:tcW w:w="2500" w:type="dxa"/>
            <w:vAlign w:val="center"/>
          </w:tcPr>
          <w:p w14:paraId="7FE8ED67" w14:textId="6143BF94"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Alicante University, SPA</w:t>
            </w:r>
          </w:p>
        </w:tc>
        <w:tc>
          <w:tcPr>
            <w:tcW w:w="1502" w:type="dxa"/>
            <w:vAlign w:val="center"/>
          </w:tcPr>
          <w:p w14:paraId="25E88CAB" w14:textId="58A0A89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3.20</w:t>
            </w:r>
          </w:p>
        </w:tc>
        <w:tc>
          <w:tcPr>
            <w:tcW w:w="1503" w:type="dxa"/>
            <w:vAlign w:val="center"/>
          </w:tcPr>
          <w:p w14:paraId="65694686" w14:textId="2671B6B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12C36AAF" w14:textId="737BC4A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1.10</w:t>
            </w:r>
          </w:p>
        </w:tc>
        <w:tc>
          <w:tcPr>
            <w:tcW w:w="1923" w:type="dxa"/>
            <w:vAlign w:val="center"/>
          </w:tcPr>
          <w:p w14:paraId="6DE0738B" w14:textId="6E35092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1.10</w:t>
            </w:r>
          </w:p>
        </w:tc>
        <w:tc>
          <w:tcPr>
            <w:tcW w:w="1985" w:type="dxa"/>
            <w:vAlign w:val="center"/>
          </w:tcPr>
          <w:p w14:paraId="56BD8FA2" w14:textId="03ACCAA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761A57CB" w14:textId="77777777" w:rsidTr="005440B8">
        <w:trPr>
          <w:trHeight w:val="227"/>
        </w:trPr>
        <w:tc>
          <w:tcPr>
            <w:tcW w:w="2500" w:type="dxa"/>
            <w:vAlign w:val="center"/>
          </w:tcPr>
          <w:p w14:paraId="08968C66" w14:textId="7F1978B0"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lastRenderedPageBreak/>
              <w:t>San Vicente, SPA</w:t>
            </w:r>
          </w:p>
        </w:tc>
        <w:tc>
          <w:tcPr>
            <w:tcW w:w="1502" w:type="dxa"/>
            <w:vAlign w:val="center"/>
          </w:tcPr>
          <w:p w14:paraId="1294D623" w14:textId="16E7260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4.25</w:t>
            </w:r>
          </w:p>
        </w:tc>
        <w:tc>
          <w:tcPr>
            <w:tcW w:w="1503" w:type="dxa"/>
            <w:vAlign w:val="center"/>
          </w:tcPr>
          <w:p w14:paraId="72E7AF37" w14:textId="3CAAF80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3D39BB28" w14:textId="05FA907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1.00</w:t>
            </w:r>
          </w:p>
        </w:tc>
        <w:tc>
          <w:tcPr>
            <w:tcW w:w="1923" w:type="dxa"/>
            <w:vAlign w:val="center"/>
          </w:tcPr>
          <w:p w14:paraId="6ACDAFD7" w14:textId="78860B1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1.00</w:t>
            </w:r>
          </w:p>
        </w:tc>
        <w:tc>
          <w:tcPr>
            <w:tcW w:w="1985" w:type="dxa"/>
            <w:vAlign w:val="center"/>
          </w:tcPr>
          <w:p w14:paraId="6FDFC1CA" w14:textId="4964389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63DADBA5" w14:textId="77777777" w:rsidTr="005440B8">
        <w:trPr>
          <w:trHeight w:val="227"/>
        </w:trPr>
        <w:tc>
          <w:tcPr>
            <w:tcW w:w="2500" w:type="dxa"/>
            <w:vAlign w:val="center"/>
          </w:tcPr>
          <w:p w14:paraId="141D737F" w14:textId="0F37F5AC"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Gaza Strip area</w:t>
            </w:r>
          </w:p>
        </w:tc>
        <w:tc>
          <w:tcPr>
            <w:tcW w:w="1502" w:type="dxa"/>
            <w:vAlign w:val="center"/>
          </w:tcPr>
          <w:p w14:paraId="48E47919" w14:textId="24DCAEF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1.63</w:t>
            </w:r>
          </w:p>
        </w:tc>
        <w:tc>
          <w:tcPr>
            <w:tcW w:w="1503" w:type="dxa"/>
            <w:vAlign w:val="center"/>
          </w:tcPr>
          <w:p w14:paraId="00068323" w14:textId="4131CC1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14E17B08" w14:textId="2E707B2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1.35</w:t>
            </w:r>
          </w:p>
        </w:tc>
        <w:tc>
          <w:tcPr>
            <w:tcW w:w="1923" w:type="dxa"/>
            <w:vAlign w:val="center"/>
          </w:tcPr>
          <w:p w14:paraId="2939A6EB" w14:textId="2C327D3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1.35</w:t>
            </w:r>
          </w:p>
        </w:tc>
        <w:tc>
          <w:tcPr>
            <w:tcW w:w="1985" w:type="dxa"/>
            <w:vAlign w:val="center"/>
          </w:tcPr>
          <w:p w14:paraId="23C551AB" w14:textId="27FA50DE"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124ED99E" w14:textId="77777777" w:rsidTr="005440B8">
        <w:trPr>
          <w:trHeight w:val="227"/>
        </w:trPr>
        <w:tc>
          <w:tcPr>
            <w:tcW w:w="2500" w:type="dxa"/>
            <w:vAlign w:val="center"/>
          </w:tcPr>
          <w:p w14:paraId="36385A67" w14:textId="70D8732A"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Ceara</w:t>
            </w:r>
            <w:proofErr w:type="spellEnd"/>
            <w:r w:rsidRPr="007F7BD4">
              <w:rPr>
                <w:rFonts w:asciiTheme="minorHAnsi" w:eastAsia="Times New Roman" w:hAnsiTheme="minorHAnsi" w:cstheme="minorHAnsi"/>
                <w:color w:val="000000"/>
                <w:sz w:val="18"/>
                <w:szCs w:val="18"/>
                <w:lang w:eastAsia="en-GB"/>
              </w:rPr>
              <w:t>, BRA</w:t>
            </w:r>
          </w:p>
        </w:tc>
        <w:tc>
          <w:tcPr>
            <w:tcW w:w="1502" w:type="dxa"/>
            <w:vAlign w:val="center"/>
          </w:tcPr>
          <w:p w14:paraId="2AF0E109" w14:textId="48FD1CB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1.20</w:t>
            </w:r>
          </w:p>
        </w:tc>
        <w:tc>
          <w:tcPr>
            <w:tcW w:w="1503" w:type="dxa"/>
            <w:vAlign w:val="center"/>
          </w:tcPr>
          <w:p w14:paraId="75F5D1E9" w14:textId="314401B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7282C7F6" w14:textId="19034DE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3.03</w:t>
            </w:r>
          </w:p>
        </w:tc>
        <w:tc>
          <w:tcPr>
            <w:tcW w:w="1923" w:type="dxa"/>
            <w:vAlign w:val="center"/>
          </w:tcPr>
          <w:p w14:paraId="1E3E0D00" w14:textId="2ED18BF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3.03</w:t>
            </w:r>
          </w:p>
        </w:tc>
        <w:tc>
          <w:tcPr>
            <w:tcW w:w="1985" w:type="dxa"/>
            <w:vAlign w:val="center"/>
          </w:tcPr>
          <w:p w14:paraId="4D856A61" w14:textId="37F42B4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0BD00DD8" w14:textId="77777777" w:rsidTr="005440B8">
        <w:trPr>
          <w:trHeight w:val="227"/>
        </w:trPr>
        <w:tc>
          <w:tcPr>
            <w:tcW w:w="2500" w:type="dxa"/>
            <w:vAlign w:val="center"/>
          </w:tcPr>
          <w:p w14:paraId="14BBCAD1" w14:textId="3AC70E7D"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 xml:space="preserve">Gran </w:t>
            </w:r>
            <w:proofErr w:type="spellStart"/>
            <w:r w:rsidRPr="007F7BD4">
              <w:rPr>
                <w:rFonts w:asciiTheme="minorHAnsi" w:eastAsia="Times New Roman" w:hAnsiTheme="minorHAnsi" w:cstheme="minorHAnsi"/>
                <w:color w:val="000000"/>
                <w:sz w:val="18"/>
                <w:szCs w:val="18"/>
                <w:lang w:eastAsia="en-GB"/>
              </w:rPr>
              <w:t>Canaria</w:t>
            </w:r>
            <w:proofErr w:type="spellEnd"/>
            <w:r w:rsidRPr="007F7BD4">
              <w:rPr>
                <w:rFonts w:asciiTheme="minorHAnsi" w:eastAsia="Times New Roman" w:hAnsiTheme="minorHAnsi" w:cstheme="minorHAnsi"/>
                <w:color w:val="000000"/>
                <w:sz w:val="18"/>
                <w:szCs w:val="18"/>
                <w:lang w:eastAsia="en-GB"/>
              </w:rPr>
              <w:t>, SPA</w:t>
            </w:r>
          </w:p>
        </w:tc>
        <w:tc>
          <w:tcPr>
            <w:tcW w:w="1502" w:type="dxa"/>
            <w:vAlign w:val="center"/>
          </w:tcPr>
          <w:p w14:paraId="03605F03" w14:textId="2D2DD9E7"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3.36</w:t>
            </w:r>
          </w:p>
        </w:tc>
        <w:tc>
          <w:tcPr>
            <w:tcW w:w="1503" w:type="dxa"/>
            <w:vAlign w:val="center"/>
          </w:tcPr>
          <w:p w14:paraId="2329BA94" w14:textId="530D3DD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12E773FE" w14:textId="3E0A79E2"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2.48</w:t>
            </w:r>
          </w:p>
        </w:tc>
        <w:tc>
          <w:tcPr>
            <w:tcW w:w="1923" w:type="dxa"/>
            <w:vAlign w:val="center"/>
          </w:tcPr>
          <w:p w14:paraId="5459A1E7" w14:textId="32F2BAF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2.48</w:t>
            </w:r>
          </w:p>
        </w:tc>
        <w:tc>
          <w:tcPr>
            <w:tcW w:w="1985" w:type="dxa"/>
            <w:vAlign w:val="center"/>
          </w:tcPr>
          <w:p w14:paraId="0DA4F177" w14:textId="24FAF30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42913E3D" w14:textId="77777777" w:rsidTr="005440B8">
        <w:trPr>
          <w:trHeight w:val="227"/>
        </w:trPr>
        <w:tc>
          <w:tcPr>
            <w:tcW w:w="2500" w:type="dxa"/>
            <w:vAlign w:val="center"/>
          </w:tcPr>
          <w:p w14:paraId="16C6E355" w14:textId="0183B18C"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Algeria</w:t>
            </w:r>
          </w:p>
        </w:tc>
        <w:tc>
          <w:tcPr>
            <w:tcW w:w="1502" w:type="dxa"/>
            <w:vAlign w:val="center"/>
          </w:tcPr>
          <w:p w14:paraId="670BE28F" w14:textId="4A4A9CA6"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3.00</w:t>
            </w:r>
          </w:p>
        </w:tc>
        <w:tc>
          <w:tcPr>
            <w:tcW w:w="1503" w:type="dxa"/>
            <w:vAlign w:val="center"/>
          </w:tcPr>
          <w:p w14:paraId="4DFF6802" w14:textId="2B687A3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A45E952" w14:textId="6225C874"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2.08</w:t>
            </w:r>
          </w:p>
        </w:tc>
        <w:tc>
          <w:tcPr>
            <w:tcW w:w="1923" w:type="dxa"/>
            <w:vAlign w:val="center"/>
          </w:tcPr>
          <w:p w14:paraId="4714CB66" w14:textId="5E87EB9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2.08</w:t>
            </w:r>
          </w:p>
        </w:tc>
        <w:tc>
          <w:tcPr>
            <w:tcW w:w="1985" w:type="dxa"/>
            <w:vAlign w:val="center"/>
          </w:tcPr>
          <w:p w14:paraId="03CBF561" w14:textId="1F6718AB"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7041702C" w14:textId="77777777" w:rsidTr="005440B8">
        <w:trPr>
          <w:trHeight w:val="227"/>
        </w:trPr>
        <w:tc>
          <w:tcPr>
            <w:tcW w:w="2500" w:type="dxa"/>
            <w:vAlign w:val="center"/>
          </w:tcPr>
          <w:p w14:paraId="5D1FC115" w14:textId="343EFD0F"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Egypt</w:t>
            </w:r>
          </w:p>
        </w:tc>
        <w:tc>
          <w:tcPr>
            <w:tcW w:w="1502" w:type="dxa"/>
            <w:vAlign w:val="center"/>
          </w:tcPr>
          <w:p w14:paraId="263F1C78" w14:textId="512A0CCC"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4.40</w:t>
            </w:r>
          </w:p>
        </w:tc>
        <w:tc>
          <w:tcPr>
            <w:tcW w:w="1503" w:type="dxa"/>
            <w:vAlign w:val="center"/>
          </w:tcPr>
          <w:p w14:paraId="5E33F944" w14:textId="5539BC2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0AEE7F19" w14:textId="22F53B41"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0.89</w:t>
            </w:r>
          </w:p>
        </w:tc>
        <w:tc>
          <w:tcPr>
            <w:tcW w:w="1923" w:type="dxa"/>
            <w:vAlign w:val="center"/>
          </w:tcPr>
          <w:p w14:paraId="7A8E89F1" w14:textId="34EF00D5"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0.89</w:t>
            </w:r>
          </w:p>
        </w:tc>
        <w:tc>
          <w:tcPr>
            <w:tcW w:w="1985" w:type="dxa"/>
            <w:vAlign w:val="center"/>
          </w:tcPr>
          <w:p w14:paraId="494ED4AB" w14:textId="4FFFCB8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6A2169F6" w14:textId="77777777" w:rsidTr="005440B8">
        <w:trPr>
          <w:trHeight w:val="227"/>
        </w:trPr>
        <w:tc>
          <w:tcPr>
            <w:tcW w:w="2500" w:type="dxa"/>
            <w:vAlign w:val="center"/>
          </w:tcPr>
          <w:p w14:paraId="43B6BF8D" w14:textId="6F7F00F0" w:rsidR="00E100A8" w:rsidRPr="005440B8" w:rsidRDefault="00E100A8" w:rsidP="005440B8">
            <w:pPr>
              <w:jc w:val="center"/>
              <w:rPr>
                <w:rFonts w:asciiTheme="minorHAnsi" w:eastAsia="Times New Roman" w:hAnsiTheme="minorHAnsi" w:cstheme="minorHAnsi"/>
                <w:color w:val="000000"/>
                <w:sz w:val="18"/>
                <w:szCs w:val="18"/>
                <w:lang w:eastAsia="en-GB"/>
              </w:rPr>
            </w:pPr>
            <w:r w:rsidRPr="007F7BD4">
              <w:rPr>
                <w:rFonts w:asciiTheme="minorHAnsi" w:eastAsia="Times New Roman" w:hAnsiTheme="minorHAnsi" w:cstheme="minorHAnsi"/>
                <w:color w:val="000000"/>
                <w:sz w:val="18"/>
                <w:szCs w:val="18"/>
                <w:lang w:eastAsia="en-GB"/>
              </w:rPr>
              <w:t>Jordan</w:t>
            </w:r>
          </w:p>
        </w:tc>
        <w:tc>
          <w:tcPr>
            <w:tcW w:w="1502" w:type="dxa"/>
            <w:vAlign w:val="center"/>
          </w:tcPr>
          <w:p w14:paraId="54DF59F1" w14:textId="232F3C2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1.70</w:t>
            </w:r>
          </w:p>
        </w:tc>
        <w:tc>
          <w:tcPr>
            <w:tcW w:w="1503" w:type="dxa"/>
            <w:vAlign w:val="center"/>
          </w:tcPr>
          <w:p w14:paraId="178A449A" w14:textId="66237CA8"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2E767774" w14:textId="7A7226B9"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1.90</w:t>
            </w:r>
          </w:p>
        </w:tc>
        <w:tc>
          <w:tcPr>
            <w:tcW w:w="1923" w:type="dxa"/>
            <w:vAlign w:val="center"/>
          </w:tcPr>
          <w:p w14:paraId="11D156C3" w14:textId="0844846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1.90</w:t>
            </w:r>
          </w:p>
        </w:tc>
        <w:tc>
          <w:tcPr>
            <w:tcW w:w="1985" w:type="dxa"/>
            <w:vAlign w:val="center"/>
          </w:tcPr>
          <w:p w14:paraId="26FA4478" w14:textId="47989E10"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r w:rsidR="00E100A8" w:rsidRPr="006D3AB5" w14:paraId="50E2BDDF" w14:textId="77777777" w:rsidTr="005440B8">
        <w:trPr>
          <w:trHeight w:val="227"/>
        </w:trPr>
        <w:tc>
          <w:tcPr>
            <w:tcW w:w="2500" w:type="dxa"/>
            <w:vAlign w:val="center"/>
          </w:tcPr>
          <w:p w14:paraId="40E200CF" w14:textId="7653F062" w:rsidR="00E100A8" w:rsidRPr="005440B8" w:rsidRDefault="00E100A8" w:rsidP="005440B8">
            <w:pPr>
              <w:jc w:val="center"/>
              <w:rPr>
                <w:rFonts w:asciiTheme="minorHAnsi" w:eastAsia="Times New Roman" w:hAnsiTheme="minorHAnsi" w:cstheme="minorHAnsi"/>
                <w:color w:val="000000"/>
                <w:sz w:val="18"/>
                <w:szCs w:val="18"/>
                <w:lang w:eastAsia="en-GB"/>
              </w:rPr>
            </w:pPr>
            <w:proofErr w:type="spellStart"/>
            <w:r w:rsidRPr="007F7BD4">
              <w:rPr>
                <w:rFonts w:asciiTheme="minorHAnsi" w:eastAsia="Times New Roman" w:hAnsiTheme="minorHAnsi" w:cstheme="minorHAnsi"/>
                <w:color w:val="000000"/>
                <w:sz w:val="18"/>
                <w:szCs w:val="18"/>
                <w:lang w:eastAsia="en-GB"/>
              </w:rPr>
              <w:t>Kerkennah</w:t>
            </w:r>
            <w:proofErr w:type="spellEnd"/>
            <w:r w:rsidRPr="007F7BD4">
              <w:rPr>
                <w:rFonts w:asciiTheme="minorHAnsi" w:eastAsia="Times New Roman" w:hAnsiTheme="minorHAnsi" w:cstheme="minorHAnsi"/>
                <w:color w:val="000000"/>
                <w:sz w:val="18"/>
                <w:szCs w:val="18"/>
                <w:lang w:eastAsia="en-GB"/>
              </w:rPr>
              <w:t xml:space="preserve"> Islands, TUN</w:t>
            </w:r>
          </w:p>
        </w:tc>
        <w:tc>
          <w:tcPr>
            <w:tcW w:w="1502" w:type="dxa"/>
            <w:vAlign w:val="center"/>
          </w:tcPr>
          <w:p w14:paraId="3945D825" w14:textId="44F4B78F"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3.70</w:t>
            </w:r>
          </w:p>
        </w:tc>
        <w:tc>
          <w:tcPr>
            <w:tcW w:w="1503" w:type="dxa"/>
            <w:vAlign w:val="center"/>
          </w:tcPr>
          <w:p w14:paraId="4781E034" w14:textId="7B32CA6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c>
          <w:tcPr>
            <w:tcW w:w="1503" w:type="dxa"/>
            <w:vAlign w:val="center"/>
          </w:tcPr>
          <w:p w14:paraId="5C82FFC8" w14:textId="668CC3DD"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1.10</w:t>
            </w:r>
          </w:p>
        </w:tc>
        <w:tc>
          <w:tcPr>
            <w:tcW w:w="1923" w:type="dxa"/>
            <w:vAlign w:val="center"/>
          </w:tcPr>
          <w:p w14:paraId="289B9425" w14:textId="4142D053"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1.10</w:t>
            </w:r>
          </w:p>
        </w:tc>
        <w:tc>
          <w:tcPr>
            <w:tcW w:w="1985" w:type="dxa"/>
            <w:vAlign w:val="center"/>
          </w:tcPr>
          <w:p w14:paraId="738F05E9" w14:textId="3B3ECE3A" w:rsidR="00E100A8" w:rsidRPr="006D3AB5" w:rsidRDefault="00E100A8" w:rsidP="00E100A8">
            <w:pPr>
              <w:spacing w:line="360" w:lineRule="auto"/>
              <w:jc w:val="center"/>
              <w:rPr>
                <w:rFonts w:ascii="Times New Roman" w:hAnsi="Times New Roman" w:cs="Times New Roman"/>
                <w:lang w:val="es-ES"/>
              </w:rPr>
            </w:pPr>
            <w:r w:rsidRPr="007F7BD4">
              <w:rPr>
                <w:rFonts w:asciiTheme="minorHAnsi" w:eastAsia="Times New Roman" w:hAnsiTheme="minorHAnsi" w:cstheme="minorHAnsi"/>
                <w:color w:val="000000"/>
                <w:sz w:val="18"/>
                <w:szCs w:val="18"/>
                <w:lang w:eastAsia="en-GB"/>
              </w:rPr>
              <w:t>-</w:t>
            </w:r>
          </w:p>
        </w:tc>
      </w:tr>
    </w:tbl>
    <w:p w14:paraId="09372885" w14:textId="77777777" w:rsidR="00A3326F" w:rsidRPr="00785CD7" w:rsidRDefault="00A3326F" w:rsidP="00B32623">
      <w:pPr>
        <w:spacing w:line="360" w:lineRule="auto"/>
        <w:rPr>
          <w:rFonts w:ascii="Times New Roman" w:hAnsi="Times New Roman" w:cs="Times New Roman"/>
        </w:rPr>
      </w:pPr>
    </w:p>
    <w:p w14:paraId="76215139" w14:textId="6B41102D" w:rsidR="00F209B3" w:rsidRDefault="00A1459D" w:rsidP="00B32623">
      <w:pPr>
        <w:spacing w:line="360" w:lineRule="auto"/>
        <w:rPr>
          <w:rFonts w:ascii="Times New Roman" w:hAnsi="Times New Roman" w:cs="Times New Roman"/>
          <w:b/>
          <w:bCs/>
        </w:rPr>
      </w:pPr>
      <w:r w:rsidRPr="00B736DD">
        <w:rPr>
          <w:rFonts w:ascii="Times New Roman" w:hAnsi="Times New Roman" w:cs="Times New Roman"/>
          <w:b/>
          <w:bCs/>
        </w:rPr>
        <w:t>References</w:t>
      </w:r>
    </w:p>
    <w:sdt>
      <w:sdtPr>
        <w:rPr>
          <w:rFonts w:ascii="Times New Roman" w:hAnsi="Times New Roman" w:cs="Times New Roman"/>
          <w:b/>
          <w:bCs/>
        </w:rPr>
        <w:tag w:val="MENDELEY_BIBLIOGRAPHY"/>
        <w:id w:val="1435792058"/>
        <w:placeholder>
          <w:docPart w:val="DefaultPlaceholder_-1854013440"/>
        </w:placeholder>
      </w:sdtPr>
      <w:sdtContent>
        <w:p w14:paraId="49EEAAF6" w14:textId="77777777" w:rsidR="00565C06" w:rsidRDefault="00565C06">
          <w:pPr>
            <w:autoSpaceDE w:val="0"/>
            <w:autoSpaceDN w:val="0"/>
            <w:ind w:hanging="640"/>
            <w:divId w:val="1625304094"/>
            <w:rPr>
              <w:rFonts w:eastAsia="Times New Roman"/>
              <w:sz w:val="24"/>
              <w:szCs w:val="24"/>
            </w:rPr>
          </w:pPr>
          <w:r>
            <w:rPr>
              <w:rFonts w:eastAsia="Times New Roman"/>
            </w:rPr>
            <w:t>1.</w:t>
          </w:r>
          <w:r>
            <w:rPr>
              <w:rFonts w:eastAsia="Times New Roman"/>
            </w:rPr>
            <w:tab/>
            <w:t xml:space="preserve">Reuss, L. Mechanism of ion transport across cell membranes and epithelia. in </w:t>
          </w:r>
          <w:r>
            <w:rPr>
              <w:rFonts w:eastAsia="Times New Roman"/>
              <w:i/>
              <w:iCs/>
            </w:rPr>
            <w:t xml:space="preserve">Seldin and </w:t>
          </w:r>
          <w:proofErr w:type="spellStart"/>
          <w:r>
            <w:rPr>
              <w:rFonts w:eastAsia="Times New Roman"/>
              <w:i/>
              <w:iCs/>
            </w:rPr>
            <w:t>Giebisch’s</w:t>
          </w:r>
          <w:proofErr w:type="spellEnd"/>
          <w:r>
            <w:rPr>
              <w:rFonts w:eastAsia="Times New Roman"/>
              <w:i/>
              <w:iCs/>
            </w:rPr>
            <w:t xml:space="preserve"> </w:t>
          </w:r>
          <w:proofErr w:type="gramStart"/>
          <w:r>
            <w:rPr>
              <w:rFonts w:eastAsia="Times New Roman"/>
              <w:i/>
              <w:iCs/>
            </w:rPr>
            <w:t>The</w:t>
          </w:r>
          <w:proofErr w:type="gramEnd"/>
          <w:r>
            <w:rPr>
              <w:rFonts w:eastAsia="Times New Roman"/>
              <w:i/>
              <w:iCs/>
            </w:rPr>
            <w:t xml:space="preserve"> Kidney</w:t>
          </w:r>
          <w:r>
            <w:rPr>
              <w:rFonts w:eastAsia="Times New Roman"/>
            </w:rPr>
            <w:t xml:space="preserve"> (eds. </w:t>
          </w:r>
          <w:proofErr w:type="spellStart"/>
          <w:r>
            <w:rPr>
              <w:rFonts w:eastAsia="Times New Roman"/>
            </w:rPr>
            <w:t>Alpern</w:t>
          </w:r>
          <w:proofErr w:type="spellEnd"/>
          <w:r>
            <w:rPr>
              <w:rFonts w:eastAsia="Times New Roman"/>
            </w:rPr>
            <w:t>, R. J. &amp; Hebert, S. C.) vol. 1 35–56 (Academic Press, 2008).</w:t>
          </w:r>
        </w:p>
        <w:p w14:paraId="64216ABE" w14:textId="77777777" w:rsidR="00565C06" w:rsidRDefault="00565C06">
          <w:pPr>
            <w:autoSpaceDE w:val="0"/>
            <w:autoSpaceDN w:val="0"/>
            <w:ind w:hanging="640"/>
            <w:divId w:val="390814634"/>
            <w:rPr>
              <w:rFonts w:eastAsia="Times New Roman"/>
            </w:rPr>
          </w:pPr>
          <w:r>
            <w:rPr>
              <w:rFonts w:eastAsia="Times New Roman"/>
            </w:rPr>
            <w:t>2.</w:t>
          </w:r>
          <w:r>
            <w:rPr>
              <w:rFonts w:eastAsia="Times New Roman"/>
            </w:rPr>
            <w:tab/>
            <w:t xml:space="preserve">Zhao, R., </w:t>
          </w:r>
          <w:proofErr w:type="spellStart"/>
          <w:r>
            <w:rPr>
              <w:rFonts w:eastAsia="Times New Roman"/>
            </w:rPr>
            <w:t>Porada</w:t>
          </w:r>
          <w:proofErr w:type="spellEnd"/>
          <w:r>
            <w:rPr>
              <w:rFonts w:eastAsia="Times New Roman"/>
            </w:rPr>
            <w:t xml:space="preserve">, S., </w:t>
          </w:r>
          <w:proofErr w:type="spellStart"/>
          <w:r>
            <w:rPr>
              <w:rFonts w:eastAsia="Times New Roman"/>
            </w:rPr>
            <w:t>Biesheuvel</w:t>
          </w:r>
          <w:proofErr w:type="spellEnd"/>
          <w:r>
            <w:rPr>
              <w:rFonts w:eastAsia="Times New Roman"/>
            </w:rPr>
            <w:t xml:space="preserve">, P. M. &amp; Van der Wal, A. Energy consumption in membrane capacitive deionization for different water recoveries and flow rates, and comparison with reverse osmosis. </w:t>
          </w:r>
          <w:r>
            <w:rPr>
              <w:rFonts w:eastAsia="Times New Roman"/>
              <w:i/>
              <w:iCs/>
            </w:rPr>
            <w:t>Desalination</w:t>
          </w:r>
          <w:r>
            <w:rPr>
              <w:rFonts w:eastAsia="Times New Roman"/>
            </w:rPr>
            <w:t xml:space="preserve"> </w:t>
          </w:r>
          <w:r>
            <w:rPr>
              <w:rFonts w:eastAsia="Times New Roman"/>
              <w:b/>
              <w:bCs/>
            </w:rPr>
            <w:t>330</w:t>
          </w:r>
          <w:r>
            <w:rPr>
              <w:rFonts w:eastAsia="Times New Roman"/>
            </w:rPr>
            <w:t>, 35–41 (2013).</w:t>
          </w:r>
        </w:p>
        <w:p w14:paraId="0209CCA9" w14:textId="7108F0E2" w:rsidR="008A4844" w:rsidRPr="00B736DD" w:rsidRDefault="00565C06" w:rsidP="00B32623">
          <w:pPr>
            <w:spacing w:line="360" w:lineRule="auto"/>
            <w:rPr>
              <w:rFonts w:ascii="Times New Roman" w:hAnsi="Times New Roman" w:cs="Times New Roman"/>
              <w:b/>
              <w:bCs/>
            </w:rPr>
          </w:pPr>
          <w:r>
            <w:rPr>
              <w:rFonts w:eastAsia="Times New Roman"/>
            </w:rPr>
            <w:t> </w:t>
          </w:r>
        </w:p>
      </w:sdtContent>
    </w:sdt>
    <w:p w14:paraId="0D43EE27" w14:textId="0D186F41" w:rsidR="00A1459D" w:rsidRPr="0058324F" w:rsidRDefault="00A1459D" w:rsidP="00B32623">
      <w:pPr>
        <w:spacing w:line="360" w:lineRule="auto"/>
        <w:rPr>
          <w:rFonts w:ascii="Times New Roman" w:hAnsi="Times New Roman" w:cs="Times New Roman"/>
        </w:rPr>
      </w:pPr>
    </w:p>
    <w:sectPr w:rsidR="00A1459D" w:rsidRPr="0058324F" w:rsidSect="00F3712E">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79F0" w14:textId="77777777" w:rsidR="00325416" w:rsidRDefault="00325416" w:rsidP="00957A70">
      <w:pPr>
        <w:spacing w:after="0" w:line="240" w:lineRule="auto"/>
      </w:pPr>
      <w:r>
        <w:separator/>
      </w:r>
    </w:p>
  </w:endnote>
  <w:endnote w:type="continuationSeparator" w:id="0">
    <w:p w14:paraId="4B2BEB6C" w14:textId="77777777" w:rsidR="00325416" w:rsidRDefault="00325416" w:rsidP="0095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D0576" w14:textId="77777777" w:rsidR="00325416" w:rsidRDefault="00325416" w:rsidP="00957A70">
      <w:pPr>
        <w:spacing w:after="0" w:line="240" w:lineRule="auto"/>
      </w:pPr>
      <w:r>
        <w:separator/>
      </w:r>
    </w:p>
  </w:footnote>
  <w:footnote w:type="continuationSeparator" w:id="0">
    <w:p w14:paraId="43904B8B" w14:textId="77777777" w:rsidR="00325416" w:rsidRDefault="00325416" w:rsidP="00957A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1D"/>
    <w:rsid w:val="00000787"/>
    <w:rsid w:val="000019DF"/>
    <w:rsid w:val="00002DCD"/>
    <w:rsid w:val="00006F47"/>
    <w:rsid w:val="0001448D"/>
    <w:rsid w:val="00015E1C"/>
    <w:rsid w:val="0002094C"/>
    <w:rsid w:val="000229F8"/>
    <w:rsid w:val="00022E1F"/>
    <w:rsid w:val="000252CC"/>
    <w:rsid w:val="000317C5"/>
    <w:rsid w:val="00033ECE"/>
    <w:rsid w:val="000349A4"/>
    <w:rsid w:val="00036736"/>
    <w:rsid w:val="00041462"/>
    <w:rsid w:val="00042A62"/>
    <w:rsid w:val="00050DDB"/>
    <w:rsid w:val="00051464"/>
    <w:rsid w:val="00052768"/>
    <w:rsid w:val="0006217C"/>
    <w:rsid w:val="00062A9F"/>
    <w:rsid w:val="0006759A"/>
    <w:rsid w:val="000717A9"/>
    <w:rsid w:val="00071DA5"/>
    <w:rsid w:val="000744D9"/>
    <w:rsid w:val="0008181A"/>
    <w:rsid w:val="000825D0"/>
    <w:rsid w:val="00086513"/>
    <w:rsid w:val="00097A10"/>
    <w:rsid w:val="000A1E29"/>
    <w:rsid w:val="000A2631"/>
    <w:rsid w:val="000A4832"/>
    <w:rsid w:val="000A6240"/>
    <w:rsid w:val="000B00DB"/>
    <w:rsid w:val="000C0242"/>
    <w:rsid w:val="000C2000"/>
    <w:rsid w:val="000C249C"/>
    <w:rsid w:val="000C45A5"/>
    <w:rsid w:val="000C5BDC"/>
    <w:rsid w:val="000C7CE5"/>
    <w:rsid w:val="000D2A8C"/>
    <w:rsid w:val="000E30C8"/>
    <w:rsid w:val="000E4FC6"/>
    <w:rsid w:val="000E6B94"/>
    <w:rsid w:val="000F12C2"/>
    <w:rsid w:val="000F1B73"/>
    <w:rsid w:val="00102D7E"/>
    <w:rsid w:val="00112143"/>
    <w:rsid w:val="001133B9"/>
    <w:rsid w:val="00115A8F"/>
    <w:rsid w:val="0012148B"/>
    <w:rsid w:val="00126E7C"/>
    <w:rsid w:val="00127CD1"/>
    <w:rsid w:val="00131A42"/>
    <w:rsid w:val="0014008C"/>
    <w:rsid w:val="00140CC0"/>
    <w:rsid w:val="00142394"/>
    <w:rsid w:val="00143A20"/>
    <w:rsid w:val="00145F2C"/>
    <w:rsid w:val="001518C3"/>
    <w:rsid w:val="0015205E"/>
    <w:rsid w:val="00157621"/>
    <w:rsid w:val="00161F17"/>
    <w:rsid w:val="00166E4B"/>
    <w:rsid w:val="001674FB"/>
    <w:rsid w:val="001735CC"/>
    <w:rsid w:val="00173DAB"/>
    <w:rsid w:val="0017606A"/>
    <w:rsid w:val="00180D6C"/>
    <w:rsid w:val="0018751E"/>
    <w:rsid w:val="001913E1"/>
    <w:rsid w:val="001933A5"/>
    <w:rsid w:val="00195D4D"/>
    <w:rsid w:val="00197397"/>
    <w:rsid w:val="00197879"/>
    <w:rsid w:val="001A18DF"/>
    <w:rsid w:val="001A72DC"/>
    <w:rsid w:val="001B583E"/>
    <w:rsid w:val="001B738F"/>
    <w:rsid w:val="001C2E42"/>
    <w:rsid w:val="001D2272"/>
    <w:rsid w:val="001E0178"/>
    <w:rsid w:val="001E2125"/>
    <w:rsid w:val="001E47BC"/>
    <w:rsid w:val="001E6064"/>
    <w:rsid w:val="002104B1"/>
    <w:rsid w:val="00213DF9"/>
    <w:rsid w:val="00216499"/>
    <w:rsid w:val="00216EDE"/>
    <w:rsid w:val="0022023F"/>
    <w:rsid w:val="00224969"/>
    <w:rsid w:val="002327BF"/>
    <w:rsid w:val="00241F87"/>
    <w:rsid w:val="00243504"/>
    <w:rsid w:val="002504AD"/>
    <w:rsid w:val="00257E70"/>
    <w:rsid w:val="00265CCF"/>
    <w:rsid w:val="00281B00"/>
    <w:rsid w:val="00286456"/>
    <w:rsid w:val="00291549"/>
    <w:rsid w:val="002A2680"/>
    <w:rsid w:val="002A53D2"/>
    <w:rsid w:val="002A7E65"/>
    <w:rsid w:val="002C5734"/>
    <w:rsid w:val="002D1E6F"/>
    <w:rsid w:val="002D25F9"/>
    <w:rsid w:val="002D2CD7"/>
    <w:rsid w:val="002D4E00"/>
    <w:rsid w:val="002E115C"/>
    <w:rsid w:val="002E75EB"/>
    <w:rsid w:val="002F215F"/>
    <w:rsid w:val="002F252E"/>
    <w:rsid w:val="002F38DA"/>
    <w:rsid w:val="002F6D24"/>
    <w:rsid w:val="002F7C85"/>
    <w:rsid w:val="002F7DA3"/>
    <w:rsid w:val="00305E35"/>
    <w:rsid w:val="00320FEF"/>
    <w:rsid w:val="00322FAA"/>
    <w:rsid w:val="00325416"/>
    <w:rsid w:val="00325F01"/>
    <w:rsid w:val="0034160F"/>
    <w:rsid w:val="003467B5"/>
    <w:rsid w:val="0034691D"/>
    <w:rsid w:val="0035073F"/>
    <w:rsid w:val="00355880"/>
    <w:rsid w:val="00360671"/>
    <w:rsid w:val="00360E16"/>
    <w:rsid w:val="003622BC"/>
    <w:rsid w:val="003673B0"/>
    <w:rsid w:val="00372130"/>
    <w:rsid w:val="00382FA2"/>
    <w:rsid w:val="00386C13"/>
    <w:rsid w:val="00394908"/>
    <w:rsid w:val="003A1ACD"/>
    <w:rsid w:val="003B2379"/>
    <w:rsid w:val="003B556B"/>
    <w:rsid w:val="003B6E38"/>
    <w:rsid w:val="003C4FE3"/>
    <w:rsid w:val="003C78ED"/>
    <w:rsid w:val="003D2A9E"/>
    <w:rsid w:val="003D3C2F"/>
    <w:rsid w:val="003D6AE3"/>
    <w:rsid w:val="003D74AD"/>
    <w:rsid w:val="003F5924"/>
    <w:rsid w:val="003F5BB5"/>
    <w:rsid w:val="003F7790"/>
    <w:rsid w:val="00404804"/>
    <w:rsid w:val="0040548C"/>
    <w:rsid w:val="00410D5D"/>
    <w:rsid w:val="00411561"/>
    <w:rsid w:val="004127F4"/>
    <w:rsid w:val="004221FE"/>
    <w:rsid w:val="00422A30"/>
    <w:rsid w:val="00422FB7"/>
    <w:rsid w:val="0042695C"/>
    <w:rsid w:val="00434F84"/>
    <w:rsid w:val="00435F92"/>
    <w:rsid w:val="004400CC"/>
    <w:rsid w:val="00445A14"/>
    <w:rsid w:val="00450916"/>
    <w:rsid w:val="00455605"/>
    <w:rsid w:val="00460271"/>
    <w:rsid w:val="0046316E"/>
    <w:rsid w:val="00467159"/>
    <w:rsid w:val="004720BF"/>
    <w:rsid w:val="0048410A"/>
    <w:rsid w:val="00490FA3"/>
    <w:rsid w:val="004912CD"/>
    <w:rsid w:val="00492F71"/>
    <w:rsid w:val="004A1DB2"/>
    <w:rsid w:val="004A33EB"/>
    <w:rsid w:val="004B1139"/>
    <w:rsid w:val="004B2333"/>
    <w:rsid w:val="004C5E3A"/>
    <w:rsid w:val="004C6F14"/>
    <w:rsid w:val="004D012C"/>
    <w:rsid w:val="004D2555"/>
    <w:rsid w:val="004D300F"/>
    <w:rsid w:val="004D38FD"/>
    <w:rsid w:val="004E6FA0"/>
    <w:rsid w:val="004F2559"/>
    <w:rsid w:val="004F363B"/>
    <w:rsid w:val="00501A73"/>
    <w:rsid w:val="0051545E"/>
    <w:rsid w:val="00521A15"/>
    <w:rsid w:val="00525F0F"/>
    <w:rsid w:val="005274E1"/>
    <w:rsid w:val="00537981"/>
    <w:rsid w:val="00540B87"/>
    <w:rsid w:val="00542AEA"/>
    <w:rsid w:val="005440B8"/>
    <w:rsid w:val="0054596A"/>
    <w:rsid w:val="00545BEF"/>
    <w:rsid w:val="00546401"/>
    <w:rsid w:val="00552668"/>
    <w:rsid w:val="00553095"/>
    <w:rsid w:val="005538C2"/>
    <w:rsid w:val="00555F52"/>
    <w:rsid w:val="00562E39"/>
    <w:rsid w:val="00565C06"/>
    <w:rsid w:val="00567D32"/>
    <w:rsid w:val="00567EF9"/>
    <w:rsid w:val="005809E6"/>
    <w:rsid w:val="00580DD6"/>
    <w:rsid w:val="005826DE"/>
    <w:rsid w:val="0058324F"/>
    <w:rsid w:val="0058774A"/>
    <w:rsid w:val="0059010E"/>
    <w:rsid w:val="005914BC"/>
    <w:rsid w:val="00594257"/>
    <w:rsid w:val="00595163"/>
    <w:rsid w:val="00595391"/>
    <w:rsid w:val="0059682C"/>
    <w:rsid w:val="00596D30"/>
    <w:rsid w:val="00597DB7"/>
    <w:rsid w:val="005A15ED"/>
    <w:rsid w:val="005A63D8"/>
    <w:rsid w:val="005B1977"/>
    <w:rsid w:val="005C1129"/>
    <w:rsid w:val="005C21CA"/>
    <w:rsid w:val="005C4AD2"/>
    <w:rsid w:val="005C71AD"/>
    <w:rsid w:val="005C7543"/>
    <w:rsid w:val="005D4960"/>
    <w:rsid w:val="005D53CA"/>
    <w:rsid w:val="005D64AD"/>
    <w:rsid w:val="005E3866"/>
    <w:rsid w:val="005E3F2D"/>
    <w:rsid w:val="005F06F6"/>
    <w:rsid w:val="00607151"/>
    <w:rsid w:val="006160FD"/>
    <w:rsid w:val="00620E10"/>
    <w:rsid w:val="00620FFF"/>
    <w:rsid w:val="00623B9F"/>
    <w:rsid w:val="006313D1"/>
    <w:rsid w:val="00641352"/>
    <w:rsid w:val="00641F72"/>
    <w:rsid w:val="006434A5"/>
    <w:rsid w:val="006435C3"/>
    <w:rsid w:val="00647FAF"/>
    <w:rsid w:val="00651844"/>
    <w:rsid w:val="006567E7"/>
    <w:rsid w:val="006569D6"/>
    <w:rsid w:val="00657153"/>
    <w:rsid w:val="00660D51"/>
    <w:rsid w:val="0067026D"/>
    <w:rsid w:val="0067099F"/>
    <w:rsid w:val="00674DE6"/>
    <w:rsid w:val="006802F1"/>
    <w:rsid w:val="00680B46"/>
    <w:rsid w:val="00681294"/>
    <w:rsid w:val="00687177"/>
    <w:rsid w:val="00687D3A"/>
    <w:rsid w:val="00695744"/>
    <w:rsid w:val="006A0CBE"/>
    <w:rsid w:val="006A2DC2"/>
    <w:rsid w:val="006A56D8"/>
    <w:rsid w:val="006A64DE"/>
    <w:rsid w:val="006B014E"/>
    <w:rsid w:val="006B120F"/>
    <w:rsid w:val="006B1F6B"/>
    <w:rsid w:val="006B375A"/>
    <w:rsid w:val="006B3AC8"/>
    <w:rsid w:val="006B4DAC"/>
    <w:rsid w:val="006B64D1"/>
    <w:rsid w:val="006D3AB5"/>
    <w:rsid w:val="006D50F2"/>
    <w:rsid w:val="006D6AEA"/>
    <w:rsid w:val="006D736D"/>
    <w:rsid w:val="006E4A3F"/>
    <w:rsid w:val="006E7014"/>
    <w:rsid w:val="006F3772"/>
    <w:rsid w:val="00702A87"/>
    <w:rsid w:val="0070383F"/>
    <w:rsid w:val="0070775F"/>
    <w:rsid w:val="00714AFC"/>
    <w:rsid w:val="00715BC4"/>
    <w:rsid w:val="00724A29"/>
    <w:rsid w:val="00730656"/>
    <w:rsid w:val="0073369A"/>
    <w:rsid w:val="00734D08"/>
    <w:rsid w:val="00737039"/>
    <w:rsid w:val="00737095"/>
    <w:rsid w:val="007408B3"/>
    <w:rsid w:val="00744032"/>
    <w:rsid w:val="00745943"/>
    <w:rsid w:val="007563BC"/>
    <w:rsid w:val="007640C2"/>
    <w:rsid w:val="0077033F"/>
    <w:rsid w:val="007706A0"/>
    <w:rsid w:val="0077097A"/>
    <w:rsid w:val="007718FD"/>
    <w:rsid w:val="007731AF"/>
    <w:rsid w:val="00773554"/>
    <w:rsid w:val="007742FD"/>
    <w:rsid w:val="00782D47"/>
    <w:rsid w:val="00784C7F"/>
    <w:rsid w:val="00785CD7"/>
    <w:rsid w:val="00787CB5"/>
    <w:rsid w:val="00797CD8"/>
    <w:rsid w:val="007A0EBE"/>
    <w:rsid w:val="007A0F08"/>
    <w:rsid w:val="007A6105"/>
    <w:rsid w:val="007A7699"/>
    <w:rsid w:val="007B0A26"/>
    <w:rsid w:val="007B27F1"/>
    <w:rsid w:val="007C1043"/>
    <w:rsid w:val="007C168D"/>
    <w:rsid w:val="007C3642"/>
    <w:rsid w:val="007C3B01"/>
    <w:rsid w:val="007D1BC1"/>
    <w:rsid w:val="007D69D9"/>
    <w:rsid w:val="007D6AC0"/>
    <w:rsid w:val="007E4E57"/>
    <w:rsid w:val="007F369E"/>
    <w:rsid w:val="007F5B51"/>
    <w:rsid w:val="007F64F4"/>
    <w:rsid w:val="007F6A64"/>
    <w:rsid w:val="007F76F2"/>
    <w:rsid w:val="007F7BD4"/>
    <w:rsid w:val="00805EAE"/>
    <w:rsid w:val="00814923"/>
    <w:rsid w:val="00817326"/>
    <w:rsid w:val="00823859"/>
    <w:rsid w:val="00824D6C"/>
    <w:rsid w:val="00841D05"/>
    <w:rsid w:val="008446B5"/>
    <w:rsid w:val="00845C78"/>
    <w:rsid w:val="008617F2"/>
    <w:rsid w:val="0086313C"/>
    <w:rsid w:val="00864862"/>
    <w:rsid w:val="008679D2"/>
    <w:rsid w:val="0087036D"/>
    <w:rsid w:val="00872D6D"/>
    <w:rsid w:val="00874049"/>
    <w:rsid w:val="008816AA"/>
    <w:rsid w:val="008876B1"/>
    <w:rsid w:val="00890585"/>
    <w:rsid w:val="00891B71"/>
    <w:rsid w:val="008924DE"/>
    <w:rsid w:val="00895F94"/>
    <w:rsid w:val="008A27B2"/>
    <w:rsid w:val="008A2CBE"/>
    <w:rsid w:val="008A4844"/>
    <w:rsid w:val="008A5417"/>
    <w:rsid w:val="008A7C63"/>
    <w:rsid w:val="008B13A8"/>
    <w:rsid w:val="008B3D24"/>
    <w:rsid w:val="008B4A39"/>
    <w:rsid w:val="008C5DBF"/>
    <w:rsid w:val="008D4607"/>
    <w:rsid w:val="008D6ACB"/>
    <w:rsid w:val="008D7F42"/>
    <w:rsid w:val="008E1B11"/>
    <w:rsid w:val="008F2F83"/>
    <w:rsid w:val="008F2FB0"/>
    <w:rsid w:val="008F54E9"/>
    <w:rsid w:val="008F6349"/>
    <w:rsid w:val="008F721E"/>
    <w:rsid w:val="009021A2"/>
    <w:rsid w:val="00904E19"/>
    <w:rsid w:val="009054DD"/>
    <w:rsid w:val="00906721"/>
    <w:rsid w:val="00910D95"/>
    <w:rsid w:val="00913C99"/>
    <w:rsid w:val="00915470"/>
    <w:rsid w:val="00921AF1"/>
    <w:rsid w:val="00923465"/>
    <w:rsid w:val="009400D4"/>
    <w:rsid w:val="00940A76"/>
    <w:rsid w:val="00953644"/>
    <w:rsid w:val="00957A70"/>
    <w:rsid w:val="009613B9"/>
    <w:rsid w:val="00963536"/>
    <w:rsid w:val="00965C55"/>
    <w:rsid w:val="00967039"/>
    <w:rsid w:val="00980F34"/>
    <w:rsid w:val="009816EF"/>
    <w:rsid w:val="0098198F"/>
    <w:rsid w:val="0098286B"/>
    <w:rsid w:val="00983400"/>
    <w:rsid w:val="00987541"/>
    <w:rsid w:val="009940C0"/>
    <w:rsid w:val="009A2588"/>
    <w:rsid w:val="009B1282"/>
    <w:rsid w:val="009B57DC"/>
    <w:rsid w:val="009B5AD7"/>
    <w:rsid w:val="009B6A7B"/>
    <w:rsid w:val="009B6FBE"/>
    <w:rsid w:val="009C46AE"/>
    <w:rsid w:val="009E0B80"/>
    <w:rsid w:val="009E1BC9"/>
    <w:rsid w:val="009E1C66"/>
    <w:rsid w:val="009E4553"/>
    <w:rsid w:val="009E620E"/>
    <w:rsid w:val="009F1808"/>
    <w:rsid w:val="009F183E"/>
    <w:rsid w:val="009F1EB2"/>
    <w:rsid w:val="009F3D88"/>
    <w:rsid w:val="009F50BA"/>
    <w:rsid w:val="00A012BD"/>
    <w:rsid w:val="00A01E6E"/>
    <w:rsid w:val="00A06C55"/>
    <w:rsid w:val="00A0788E"/>
    <w:rsid w:val="00A111B5"/>
    <w:rsid w:val="00A1146B"/>
    <w:rsid w:val="00A1459D"/>
    <w:rsid w:val="00A1525D"/>
    <w:rsid w:val="00A16032"/>
    <w:rsid w:val="00A2095C"/>
    <w:rsid w:val="00A2409C"/>
    <w:rsid w:val="00A265C3"/>
    <w:rsid w:val="00A26D2E"/>
    <w:rsid w:val="00A3326F"/>
    <w:rsid w:val="00A34239"/>
    <w:rsid w:val="00A422F1"/>
    <w:rsid w:val="00A430A7"/>
    <w:rsid w:val="00A437CA"/>
    <w:rsid w:val="00A46BE9"/>
    <w:rsid w:val="00A508C1"/>
    <w:rsid w:val="00A51798"/>
    <w:rsid w:val="00A626A6"/>
    <w:rsid w:val="00A6313E"/>
    <w:rsid w:val="00A65307"/>
    <w:rsid w:val="00A67F30"/>
    <w:rsid w:val="00A72E77"/>
    <w:rsid w:val="00A76148"/>
    <w:rsid w:val="00A824F8"/>
    <w:rsid w:val="00A83A91"/>
    <w:rsid w:val="00A85683"/>
    <w:rsid w:val="00A87230"/>
    <w:rsid w:val="00A875EA"/>
    <w:rsid w:val="00A87746"/>
    <w:rsid w:val="00A9347C"/>
    <w:rsid w:val="00A957C2"/>
    <w:rsid w:val="00AA3976"/>
    <w:rsid w:val="00AA6B56"/>
    <w:rsid w:val="00AC0B73"/>
    <w:rsid w:val="00AC59A0"/>
    <w:rsid w:val="00AC6643"/>
    <w:rsid w:val="00AD3A09"/>
    <w:rsid w:val="00AD73E5"/>
    <w:rsid w:val="00AE12AE"/>
    <w:rsid w:val="00AE2540"/>
    <w:rsid w:val="00AF2EEA"/>
    <w:rsid w:val="00AF320E"/>
    <w:rsid w:val="00AF45BC"/>
    <w:rsid w:val="00B019EC"/>
    <w:rsid w:val="00B03906"/>
    <w:rsid w:val="00B10158"/>
    <w:rsid w:val="00B15231"/>
    <w:rsid w:val="00B1707C"/>
    <w:rsid w:val="00B2343B"/>
    <w:rsid w:val="00B24AE3"/>
    <w:rsid w:val="00B26116"/>
    <w:rsid w:val="00B275E6"/>
    <w:rsid w:val="00B31142"/>
    <w:rsid w:val="00B32623"/>
    <w:rsid w:val="00B33E11"/>
    <w:rsid w:val="00B3601B"/>
    <w:rsid w:val="00B41CD2"/>
    <w:rsid w:val="00B45313"/>
    <w:rsid w:val="00B50A4F"/>
    <w:rsid w:val="00B52DBB"/>
    <w:rsid w:val="00B5578E"/>
    <w:rsid w:val="00B57C6A"/>
    <w:rsid w:val="00B60D44"/>
    <w:rsid w:val="00B61E16"/>
    <w:rsid w:val="00B63214"/>
    <w:rsid w:val="00B63578"/>
    <w:rsid w:val="00B640A9"/>
    <w:rsid w:val="00B65F3F"/>
    <w:rsid w:val="00B7311D"/>
    <w:rsid w:val="00B736DD"/>
    <w:rsid w:val="00B73987"/>
    <w:rsid w:val="00B768A3"/>
    <w:rsid w:val="00B768C1"/>
    <w:rsid w:val="00B76D8E"/>
    <w:rsid w:val="00B81A05"/>
    <w:rsid w:val="00B8506B"/>
    <w:rsid w:val="00B91088"/>
    <w:rsid w:val="00B94706"/>
    <w:rsid w:val="00BA6C9B"/>
    <w:rsid w:val="00BB4F1B"/>
    <w:rsid w:val="00BB6991"/>
    <w:rsid w:val="00BC2C01"/>
    <w:rsid w:val="00BD0C78"/>
    <w:rsid w:val="00BE06FE"/>
    <w:rsid w:val="00BE0E04"/>
    <w:rsid w:val="00BE0E62"/>
    <w:rsid w:val="00BE4DB2"/>
    <w:rsid w:val="00BE5E8B"/>
    <w:rsid w:val="00BF33D4"/>
    <w:rsid w:val="00BF5448"/>
    <w:rsid w:val="00BF67FA"/>
    <w:rsid w:val="00BF70C3"/>
    <w:rsid w:val="00C00D93"/>
    <w:rsid w:val="00C0427F"/>
    <w:rsid w:val="00C04A2E"/>
    <w:rsid w:val="00C12861"/>
    <w:rsid w:val="00C13CD6"/>
    <w:rsid w:val="00C13DC6"/>
    <w:rsid w:val="00C15B3B"/>
    <w:rsid w:val="00C22A35"/>
    <w:rsid w:val="00C25A7E"/>
    <w:rsid w:val="00C40833"/>
    <w:rsid w:val="00C42B01"/>
    <w:rsid w:val="00C46593"/>
    <w:rsid w:val="00C547EF"/>
    <w:rsid w:val="00C5701F"/>
    <w:rsid w:val="00C60F83"/>
    <w:rsid w:val="00C664E3"/>
    <w:rsid w:val="00C71E0E"/>
    <w:rsid w:val="00C72419"/>
    <w:rsid w:val="00C729B6"/>
    <w:rsid w:val="00C72DE9"/>
    <w:rsid w:val="00C733B9"/>
    <w:rsid w:val="00C73563"/>
    <w:rsid w:val="00C73FF7"/>
    <w:rsid w:val="00C772EA"/>
    <w:rsid w:val="00C80EBB"/>
    <w:rsid w:val="00C8394B"/>
    <w:rsid w:val="00C83FA8"/>
    <w:rsid w:val="00C857E1"/>
    <w:rsid w:val="00C91A63"/>
    <w:rsid w:val="00C93FBE"/>
    <w:rsid w:val="00C95158"/>
    <w:rsid w:val="00CA1A34"/>
    <w:rsid w:val="00CB55B6"/>
    <w:rsid w:val="00CB65B5"/>
    <w:rsid w:val="00CC0238"/>
    <w:rsid w:val="00CC1E90"/>
    <w:rsid w:val="00CC2F59"/>
    <w:rsid w:val="00CC4501"/>
    <w:rsid w:val="00CD2C8D"/>
    <w:rsid w:val="00CD2E7E"/>
    <w:rsid w:val="00CD5797"/>
    <w:rsid w:val="00CD6A08"/>
    <w:rsid w:val="00CE3100"/>
    <w:rsid w:val="00CE585A"/>
    <w:rsid w:val="00CE5AA8"/>
    <w:rsid w:val="00CF1A44"/>
    <w:rsid w:val="00CF3318"/>
    <w:rsid w:val="00D062AD"/>
    <w:rsid w:val="00D13F28"/>
    <w:rsid w:val="00D22CA6"/>
    <w:rsid w:val="00D23086"/>
    <w:rsid w:val="00D2340D"/>
    <w:rsid w:val="00D24A15"/>
    <w:rsid w:val="00D258D1"/>
    <w:rsid w:val="00D3220E"/>
    <w:rsid w:val="00D32532"/>
    <w:rsid w:val="00D35289"/>
    <w:rsid w:val="00D37760"/>
    <w:rsid w:val="00D37CB3"/>
    <w:rsid w:val="00D415A1"/>
    <w:rsid w:val="00D50517"/>
    <w:rsid w:val="00D553E7"/>
    <w:rsid w:val="00D61E12"/>
    <w:rsid w:val="00D64771"/>
    <w:rsid w:val="00D661B5"/>
    <w:rsid w:val="00D70B3E"/>
    <w:rsid w:val="00D73813"/>
    <w:rsid w:val="00D76B7E"/>
    <w:rsid w:val="00D76C29"/>
    <w:rsid w:val="00D813CD"/>
    <w:rsid w:val="00D82F0A"/>
    <w:rsid w:val="00D8363E"/>
    <w:rsid w:val="00D84F11"/>
    <w:rsid w:val="00D868BE"/>
    <w:rsid w:val="00D946A7"/>
    <w:rsid w:val="00D95F5F"/>
    <w:rsid w:val="00DA0D56"/>
    <w:rsid w:val="00DA2E6F"/>
    <w:rsid w:val="00DA30B0"/>
    <w:rsid w:val="00DA787E"/>
    <w:rsid w:val="00DB27D2"/>
    <w:rsid w:val="00DB49AE"/>
    <w:rsid w:val="00DB5400"/>
    <w:rsid w:val="00DC0C72"/>
    <w:rsid w:val="00DC2378"/>
    <w:rsid w:val="00DC3A08"/>
    <w:rsid w:val="00DC666B"/>
    <w:rsid w:val="00DC700A"/>
    <w:rsid w:val="00DD0AED"/>
    <w:rsid w:val="00DD3955"/>
    <w:rsid w:val="00DD5603"/>
    <w:rsid w:val="00DD5A32"/>
    <w:rsid w:val="00DE12B4"/>
    <w:rsid w:val="00DE4C45"/>
    <w:rsid w:val="00DE5FBC"/>
    <w:rsid w:val="00DE6AB6"/>
    <w:rsid w:val="00DE7990"/>
    <w:rsid w:val="00DF02CE"/>
    <w:rsid w:val="00DF2465"/>
    <w:rsid w:val="00DF25E4"/>
    <w:rsid w:val="00DF478D"/>
    <w:rsid w:val="00DF7412"/>
    <w:rsid w:val="00E100A8"/>
    <w:rsid w:val="00E10D07"/>
    <w:rsid w:val="00E127EA"/>
    <w:rsid w:val="00E15027"/>
    <w:rsid w:val="00E169D2"/>
    <w:rsid w:val="00E22175"/>
    <w:rsid w:val="00E2500D"/>
    <w:rsid w:val="00E31A43"/>
    <w:rsid w:val="00E31EC6"/>
    <w:rsid w:val="00E3209F"/>
    <w:rsid w:val="00E35A69"/>
    <w:rsid w:val="00E40C93"/>
    <w:rsid w:val="00E41489"/>
    <w:rsid w:val="00E422A8"/>
    <w:rsid w:val="00E46E37"/>
    <w:rsid w:val="00E470AC"/>
    <w:rsid w:val="00E526F5"/>
    <w:rsid w:val="00E533D6"/>
    <w:rsid w:val="00E60EEB"/>
    <w:rsid w:val="00E7039B"/>
    <w:rsid w:val="00E72694"/>
    <w:rsid w:val="00E729AC"/>
    <w:rsid w:val="00E73250"/>
    <w:rsid w:val="00E86661"/>
    <w:rsid w:val="00E901E7"/>
    <w:rsid w:val="00E923D6"/>
    <w:rsid w:val="00E934AC"/>
    <w:rsid w:val="00E974E8"/>
    <w:rsid w:val="00EA3167"/>
    <w:rsid w:val="00EA34F7"/>
    <w:rsid w:val="00EA4756"/>
    <w:rsid w:val="00EB1E27"/>
    <w:rsid w:val="00EC216A"/>
    <w:rsid w:val="00EC40A0"/>
    <w:rsid w:val="00EC4F8F"/>
    <w:rsid w:val="00EC7521"/>
    <w:rsid w:val="00ED10EA"/>
    <w:rsid w:val="00ED1D9D"/>
    <w:rsid w:val="00ED507B"/>
    <w:rsid w:val="00ED78F8"/>
    <w:rsid w:val="00ED7FBF"/>
    <w:rsid w:val="00EE0DE3"/>
    <w:rsid w:val="00EE3C09"/>
    <w:rsid w:val="00EE45AD"/>
    <w:rsid w:val="00EE5B5F"/>
    <w:rsid w:val="00EE638A"/>
    <w:rsid w:val="00EF5599"/>
    <w:rsid w:val="00EF6A60"/>
    <w:rsid w:val="00F0203C"/>
    <w:rsid w:val="00F04781"/>
    <w:rsid w:val="00F05483"/>
    <w:rsid w:val="00F07D53"/>
    <w:rsid w:val="00F16364"/>
    <w:rsid w:val="00F20539"/>
    <w:rsid w:val="00F209B3"/>
    <w:rsid w:val="00F215D5"/>
    <w:rsid w:val="00F2607B"/>
    <w:rsid w:val="00F27225"/>
    <w:rsid w:val="00F302FD"/>
    <w:rsid w:val="00F32CE2"/>
    <w:rsid w:val="00F34FF8"/>
    <w:rsid w:val="00F3712E"/>
    <w:rsid w:val="00F40D8A"/>
    <w:rsid w:val="00F475D2"/>
    <w:rsid w:val="00F5155D"/>
    <w:rsid w:val="00F535FC"/>
    <w:rsid w:val="00F57987"/>
    <w:rsid w:val="00F612AD"/>
    <w:rsid w:val="00F61C65"/>
    <w:rsid w:val="00F67FEE"/>
    <w:rsid w:val="00F713E5"/>
    <w:rsid w:val="00F728F7"/>
    <w:rsid w:val="00F73276"/>
    <w:rsid w:val="00F757C3"/>
    <w:rsid w:val="00F770A7"/>
    <w:rsid w:val="00F80F4C"/>
    <w:rsid w:val="00F80FB1"/>
    <w:rsid w:val="00F82BCB"/>
    <w:rsid w:val="00F8378F"/>
    <w:rsid w:val="00F94FA4"/>
    <w:rsid w:val="00F95D9E"/>
    <w:rsid w:val="00FA4F1E"/>
    <w:rsid w:val="00FA500A"/>
    <w:rsid w:val="00FA7BDE"/>
    <w:rsid w:val="00FB2C67"/>
    <w:rsid w:val="00FC01E8"/>
    <w:rsid w:val="00FC32B0"/>
    <w:rsid w:val="00FC41A5"/>
    <w:rsid w:val="00FC420F"/>
    <w:rsid w:val="00FC7E40"/>
    <w:rsid w:val="00FD3474"/>
    <w:rsid w:val="00FD3DE7"/>
    <w:rsid w:val="00FE32C6"/>
    <w:rsid w:val="00FE3B7D"/>
    <w:rsid w:val="00FE3FEC"/>
    <w:rsid w:val="00FE4252"/>
    <w:rsid w:val="00FE4DBF"/>
    <w:rsid w:val="00FE5FAE"/>
    <w:rsid w:val="00FE6845"/>
    <w:rsid w:val="00FF5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FD4E"/>
  <w15:chartTrackingRefBased/>
  <w15:docId w15:val="{3D617A92-8CF5-4177-A1FE-2792FBBB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69E"/>
    <w:pPr>
      <w:jc w:val="both"/>
    </w:pPr>
    <w:rPr>
      <w:rFonts w:ascii="Garamond" w:hAnsi="Garamond"/>
    </w:rPr>
  </w:style>
  <w:style w:type="paragraph" w:styleId="Heading1">
    <w:name w:val="heading 1"/>
    <w:basedOn w:val="Normal"/>
    <w:next w:val="Normal"/>
    <w:link w:val="Heading1Char"/>
    <w:uiPriority w:val="9"/>
    <w:qFormat/>
    <w:rsid w:val="007F369E"/>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9E"/>
    <w:rPr>
      <w:rFonts w:ascii="Garamond" w:eastAsiaTheme="majorEastAsia" w:hAnsi="Garamond" w:cstheme="majorBidi"/>
      <w:b/>
      <w:sz w:val="32"/>
      <w:szCs w:val="32"/>
    </w:rPr>
  </w:style>
  <w:style w:type="character" w:styleId="CommentReference">
    <w:name w:val="annotation reference"/>
    <w:basedOn w:val="DefaultParagraphFont"/>
    <w:uiPriority w:val="99"/>
    <w:semiHidden/>
    <w:unhideWhenUsed/>
    <w:rsid w:val="007F369E"/>
    <w:rPr>
      <w:sz w:val="16"/>
      <w:szCs w:val="16"/>
    </w:rPr>
  </w:style>
  <w:style w:type="paragraph" w:styleId="CommentText">
    <w:name w:val="annotation text"/>
    <w:basedOn w:val="Normal"/>
    <w:link w:val="CommentTextChar"/>
    <w:uiPriority w:val="99"/>
    <w:unhideWhenUsed/>
    <w:rsid w:val="007F369E"/>
    <w:pPr>
      <w:spacing w:line="240" w:lineRule="auto"/>
    </w:pPr>
    <w:rPr>
      <w:sz w:val="20"/>
      <w:szCs w:val="20"/>
    </w:rPr>
  </w:style>
  <w:style w:type="character" w:customStyle="1" w:styleId="CommentTextChar">
    <w:name w:val="Comment Text Char"/>
    <w:basedOn w:val="DefaultParagraphFont"/>
    <w:link w:val="CommentText"/>
    <w:uiPriority w:val="99"/>
    <w:rsid w:val="007F369E"/>
    <w:rPr>
      <w:rFonts w:ascii="Garamond" w:hAnsi="Garamond"/>
      <w:sz w:val="20"/>
      <w:szCs w:val="20"/>
    </w:rPr>
  </w:style>
  <w:style w:type="paragraph" w:styleId="Caption">
    <w:name w:val="caption"/>
    <w:basedOn w:val="Normal"/>
    <w:next w:val="Normal"/>
    <w:uiPriority w:val="35"/>
    <w:unhideWhenUsed/>
    <w:qFormat/>
    <w:rsid w:val="007F369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3F7790"/>
    <w:rPr>
      <w:color w:val="808080"/>
    </w:rPr>
  </w:style>
  <w:style w:type="table" w:styleId="PlainTable2">
    <w:name w:val="Plain Table 2"/>
    <w:basedOn w:val="TableNormal"/>
    <w:uiPriority w:val="42"/>
    <w:rsid w:val="006160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957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A70"/>
    <w:rPr>
      <w:rFonts w:ascii="Garamond" w:hAnsi="Garamond"/>
    </w:rPr>
  </w:style>
  <w:style w:type="paragraph" w:styleId="Footer">
    <w:name w:val="footer"/>
    <w:basedOn w:val="Normal"/>
    <w:link w:val="FooterChar"/>
    <w:uiPriority w:val="99"/>
    <w:unhideWhenUsed/>
    <w:rsid w:val="00957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A70"/>
    <w:rPr>
      <w:rFonts w:ascii="Garamond" w:hAnsi="Garamond"/>
    </w:rPr>
  </w:style>
  <w:style w:type="paragraph" w:styleId="CommentSubject">
    <w:name w:val="annotation subject"/>
    <w:basedOn w:val="CommentText"/>
    <w:next w:val="CommentText"/>
    <w:link w:val="CommentSubjectChar"/>
    <w:uiPriority w:val="99"/>
    <w:semiHidden/>
    <w:unhideWhenUsed/>
    <w:rsid w:val="00071DA5"/>
    <w:rPr>
      <w:b/>
      <w:bCs/>
    </w:rPr>
  </w:style>
  <w:style w:type="character" w:customStyle="1" w:styleId="CommentSubjectChar">
    <w:name w:val="Comment Subject Char"/>
    <w:basedOn w:val="CommentTextChar"/>
    <w:link w:val="CommentSubject"/>
    <w:uiPriority w:val="99"/>
    <w:semiHidden/>
    <w:rsid w:val="00071DA5"/>
    <w:rPr>
      <w:rFonts w:ascii="Garamond" w:hAnsi="Garamond"/>
      <w:b/>
      <w:bCs/>
      <w:sz w:val="20"/>
      <w:szCs w:val="20"/>
    </w:rPr>
  </w:style>
  <w:style w:type="paragraph" w:styleId="ListParagraph">
    <w:name w:val="List Paragraph"/>
    <w:basedOn w:val="Normal"/>
    <w:uiPriority w:val="34"/>
    <w:qFormat/>
    <w:rsid w:val="00D415A1"/>
    <w:pPr>
      <w:ind w:left="720"/>
      <w:contextualSpacing/>
    </w:pPr>
  </w:style>
  <w:style w:type="paragraph" w:styleId="Revision">
    <w:name w:val="Revision"/>
    <w:hidden/>
    <w:uiPriority w:val="99"/>
    <w:semiHidden/>
    <w:rsid w:val="00D8363E"/>
    <w:pPr>
      <w:spacing w:after="0" w:line="240" w:lineRule="auto"/>
    </w:pPr>
    <w:rPr>
      <w:rFonts w:ascii="Garamond" w:hAnsi="Garamond"/>
    </w:rPr>
  </w:style>
  <w:style w:type="table" w:styleId="TableGrid">
    <w:name w:val="Table Grid"/>
    <w:basedOn w:val="TableNormal"/>
    <w:uiPriority w:val="39"/>
    <w:rsid w:val="006D3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98209">
      <w:bodyDiv w:val="1"/>
      <w:marLeft w:val="0"/>
      <w:marRight w:val="0"/>
      <w:marTop w:val="0"/>
      <w:marBottom w:val="0"/>
      <w:divBdr>
        <w:top w:val="none" w:sz="0" w:space="0" w:color="auto"/>
        <w:left w:val="none" w:sz="0" w:space="0" w:color="auto"/>
        <w:bottom w:val="none" w:sz="0" w:space="0" w:color="auto"/>
        <w:right w:val="none" w:sz="0" w:space="0" w:color="auto"/>
      </w:divBdr>
      <w:divsChild>
        <w:div w:id="2137870454">
          <w:marLeft w:val="640"/>
          <w:marRight w:val="0"/>
          <w:marTop w:val="0"/>
          <w:marBottom w:val="0"/>
          <w:divBdr>
            <w:top w:val="none" w:sz="0" w:space="0" w:color="auto"/>
            <w:left w:val="none" w:sz="0" w:space="0" w:color="auto"/>
            <w:bottom w:val="none" w:sz="0" w:space="0" w:color="auto"/>
            <w:right w:val="none" w:sz="0" w:space="0" w:color="auto"/>
          </w:divBdr>
        </w:div>
        <w:div w:id="1845431751">
          <w:marLeft w:val="640"/>
          <w:marRight w:val="0"/>
          <w:marTop w:val="0"/>
          <w:marBottom w:val="0"/>
          <w:divBdr>
            <w:top w:val="none" w:sz="0" w:space="0" w:color="auto"/>
            <w:left w:val="none" w:sz="0" w:space="0" w:color="auto"/>
            <w:bottom w:val="none" w:sz="0" w:space="0" w:color="auto"/>
            <w:right w:val="none" w:sz="0" w:space="0" w:color="auto"/>
          </w:divBdr>
        </w:div>
      </w:divsChild>
    </w:div>
    <w:div w:id="280840366">
      <w:bodyDiv w:val="1"/>
      <w:marLeft w:val="0"/>
      <w:marRight w:val="0"/>
      <w:marTop w:val="0"/>
      <w:marBottom w:val="0"/>
      <w:divBdr>
        <w:top w:val="none" w:sz="0" w:space="0" w:color="auto"/>
        <w:left w:val="none" w:sz="0" w:space="0" w:color="auto"/>
        <w:bottom w:val="none" w:sz="0" w:space="0" w:color="auto"/>
        <w:right w:val="none" w:sz="0" w:space="0" w:color="auto"/>
      </w:divBdr>
    </w:div>
    <w:div w:id="453257440">
      <w:bodyDiv w:val="1"/>
      <w:marLeft w:val="0"/>
      <w:marRight w:val="0"/>
      <w:marTop w:val="0"/>
      <w:marBottom w:val="0"/>
      <w:divBdr>
        <w:top w:val="none" w:sz="0" w:space="0" w:color="auto"/>
        <w:left w:val="none" w:sz="0" w:space="0" w:color="auto"/>
        <w:bottom w:val="none" w:sz="0" w:space="0" w:color="auto"/>
        <w:right w:val="none" w:sz="0" w:space="0" w:color="auto"/>
      </w:divBdr>
    </w:div>
    <w:div w:id="474756272">
      <w:bodyDiv w:val="1"/>
      <w:marLeft w:val="0"/>
      <w:marRight w:val="0"/>
      <w:marTop w:val="0"/>
      <w:marBottom w:val="0"/>
      <w:divBdr>
        <w:top w:val="none" w:sz="0" w:space="0" w:color="auto"/>
        <w:left w:val="none" w:sz="0" w:space="0" w:color="auto"/>
        <w:bottom w:val="none" w:sz="0" w:space="0" w:color="auto"/>
        <w:right w:val="none" w:sz="0" w:space="0" w:color="auto"/>
      </w:divBdr>
    </w:div>
    <w:div w:id="697777531">
      <w:bodyDiv w:val="1"/>
      <w:marLeft w:val="0"/>
      <w:marRight w:val="0"/>
      <w:marTop w:val="0"/>
      <w:marBottom w:val="0"/>
      <w:divBdr>
        <w:top w:val="none" w:sz="0" w:space="0" w:color="auto"/>
        <w:left w:val="none" w:sz="0" w:space="0" w:color="auto"/>
        <w:bottom w:val="none" w:sz="0" w:space="0" w:color="auto"/>
        <w:right w:val="none" w:sz="0" w:space="0" w:color="auto"/>
      </w:divBdr>
      <w:divsChild>
        <w:div w:id="1935896635">
          <w:marLeft w:val="640"/>
          <w:marRight w:val="0"/>
          <w:marTop w:val="0"/>
          <w:marBottom w:val="0"/>
          <w:divBdr>
            <w:top w:val="none" w:sz="0" w:space="0" w:color="auto"/>
            <w:left w:val="none" w:sz="0" w:space="0" w:color="auto"/>
            <w:bottom w:val="none" w:sz="0" w:space="0" w:color="auto"/>
            <w:right w:val="none" w:sz="0" w:space="0" w:color="auto"/>
          </w:divBdr>
        </w:div>
      </w:divsChild>
    </w:div>
    <w:div w:id="716128642">
      <w:bodyDiv w:val="1"/>
      <w:marLeft w:val="0"/>
      <w:marRight w:val="0"/>
      <w:marTop w:val="0"/>
      <w:marBottom w:val="0"/>
      <w:divBdr>
        <w:top w:val="none" w:sz="0" w:space="0" w:color="auto"/>
        <w:left w:val="none" w:sz="0" w:space="0" w:color="auto"/>
        <w:bottom w:val="none" w:sz="0" w:space="0" w:color="auto"/>
        <w:right w:val="none" w:sz="0" w:space="0" w:color="auto"/>
      </w:divBdr>
      <w:divsChild>
        <w:div w:id="1625304094">
          <w:marLeft w:val="640"/>
          <w:marRight w:val="0"/>
          <w:marTop w:val="0"/>
          <w:marBottom w:val="0"/>
          <w:divBdr>
            <w:top w:val="none" w:sz="0" w:space="0" w:color="auto"/>
            <w:left w:val="none" w:sz="0" w:space="0" w:color="auto"/>
            <w:bottom w:val="none" w:sz="0" w:space="0" w:color="auto"/>
            <w:right w:val="none" w:sz="0" w:space="0" w:color="auto"/>
          </w:divBdr>
        </w:div>
        <w:div w:id="390814634">
          <w:marLeft w:val="640"/>
          <w:marRight w:val="0"/>
          <w:marTop w:val="0"/>
          <w:marBottom w:val="0"/>
          <w:divBdr>
            <w:top w:val="none" w:sz="0" w:space="0" w:color="auto"/>
            <w:left w:val="none" w:sz="0" w:space="0" w:color="auto"/>
            <w:bottom w:val="none" w:sz="0" w:space="0" w:color="auto"/>
            <w:right w:val="none" w:sz="0" w:space="0" w:color="auto"/>
          </w:divBdr>
        </w:div>
      </w:divsChild>
    </w:div>
    <w:div w:id="732041140">
      <w:bodyDiv w:val="1"/>
      <w:marLeft w:val="0"/>
      <w:marRight w:val="0"/>
      <w:marTop w:val="0"/>
      <w:marBottom w:val="0"/>
      <w:divBdr>
        <w:top w:val="none" w:sz="0" w:space="0" w:color="auto"/>
        <w:left w:val="none" w:sz="0" w:space="0" w:color="auto"/>
        <w:bottom w:val="none" w:sz="0" w:space="0" w:color="auto"/>
        <w:right w:val="none" w:sz="0" w:space="0" w:color="auto"/>
      </w:divBdr>
    </w:div>
    <w:div w:id="827407571">
      <w:bodyDiv w:val="1"/>
      <w:marLeft w:val="0"/>
      <w:marRight w:val="0"/>
      <w:marTop w:val="0"/>
      <w:marBottom w:val="0"/>
      <w:divBdr>
        <w:top w:val="none" w:sz="0" w:space="0" w:color="auto"/>
        <w:left w:val="none" w:sz="0" w:space="0" w:color="auto"/>
        <w:bottom w:val="none" w:sz="0" w:space="0" w:color="auto"/>
        <w:right w:val="none" w:sz="0" w:space="0" w:color="auto"/>
      </w:divBdr>
      <w:divsChild>
        <w:div w:id="1975476866">
          <w:marLeft w:val="640"/>
          <w:marRight w:val="0"/>
          <w:marTop w:val="0"/>
          <w:marBottom w:val="0"/>
          <w:divBdr>
            <w:top w:val="none" w:sz="0" w:space="0" w:color="auto"/>
            <w:left w:val="none" w:sz="0" w:space="0" w:color="auto"/>
            <w:bottom w:val="none" w:sz="0" w:space="0" w:color="auto"/>
            <w:right w:val="none" w:sz="0" w:space="0" w:color="auto"/>
          </w:divBdr>
        </w:div>
      </w:divsChild>
    </w:div>
    <w:div w:id="947156769">
      <w:bodyDiv w:val="1"/>
      <w:marLeft w:val="0"/>
      <w:marRight w:val="0"/>
      <w:marTop w:val="0"/>
      <w:marBottom w:val="0"/>
      <w:divBdr>
        <w:top w:val="none" w:sz="0" w:space="0" w:color="auto"/>
        <w:left w:val="none" w:sz="0" w:space="0" w:color="auto"/>
        <w:bottom w:val="none" w:sz="0" w:space="0" w:color="auto"/>
        <w:right w:val="none" w:sz="0" w:space="0" w:color="auto"/>
      </w:divBdr>
      <w:divsChild>
        <w:div w:id="618486121">
          <w:marLeft w:val="640"/>
          <w:marRight w:val="0"/>
          <w:marTop w:val="0"/>
          <w:marBottom w:val="0"/>
          <w:divBdr>
            <w:top w:val="none" w:sz="0" w:space="0" w:color="auto"/>
            <w:left w:val="none" w:sz="0" w:space="0" w:color="auto"/>
            <w:bottom w:val="none" w:sz="0" w:space="0" w:color="auto"/>
            <w:right w:val="none" w:sz="0" w:space="0" w:color="auto"/>
          </w:divBdr>
        </w:div>
      </w:divsChild>
    </w:div>
    <w:div w:id="1005013943">
      <w:bodyDiv w:val="1"/>
      <w:marLeft w:val="0"/>
      <w:marRight w:val="0"/>
      <w:marTop w:val="0"/>
      <w:marBottom w:val="0"/>
      <w:divBdr>
        <w:top w:val="none" w:sz="0" w:space="0" w:color="auto"/>
        <w:left w:val="none" w:sz="0" w:space="0" w:color="auto"/>
        <w:bottom w:val="none" w:sz="0" w:space="0" w:color="auto"/>
        <w:right w:val="none" w:sz="0" w:space="0" w:color="auto"/>
      </w:divBdr>
    </w:div>
    <w:div w:id="1126118353">
      <w:bodyDiv w:val="1"/>
      <w:marLeft w:val="0"/>
      <w:marRight w:val="0"/>
      <w:marTop w:val="0"/>
      <w:marBottom w:val="0"/>
      <w:divBdr>
        <w:top w:val="none" w:sz="0" w:space="0" w:color="auto"/>
        <w:left w:val="none" w:sz="0" w:space="0" w:color="auto"/>
        <w:bottom w:val="none" w:sz="0" w:space="0" w:color="auto"/>
        <w:right w:val="none" w:sz="0" w:space="0" w:color="auto"/>
      </w:divBdr>
    </w:div>
    <w:div w:id="1167406205">
      <w:bodyDiv w:val="1"/>
      <w:marLeft w:val="0"/>
      <w:marRight w:val="0"/>
      <w:marTop w:val="0"/>
      <w:marBottom w:val="0"/>
      <w:divBdr>
        <w:top w:val="none" w:sz="0" w:space="0" w:color="auto"/>
        <w:left w:val="none" w:sz="0" w:space="0" w:color="auto"/>
        <w:bottom w:val="none" w:sz="0" w:space="0" w:color="auto"/>
        <w:right w:val="none" w:sz="0" w:space="0" w:color="auto"/>
      </w:divBdr>
    </w:div>
    <w:div w:id="1361276834">
      <w:bodyDiv w:val="1"/>
      <w:marLeft w:val="0"/>
      <w:marRight w:val="0"/>
      <w:marTop w:val="0"/>
      <w:marBottom w:val="0"/>
      <w:divBdr>
        <w:top w:val="none" w:sz="0" w:space="0" w:color="auto"/>
        <w:left w:val="none" w:sz="0" w:space="0" w:color="auto"/>
        <w:bottom w:val="none" w:sz="0" w:space="0" w:color="auto"/>
        <w:right w:val="none" w:sz="0" w:space="0" w:color="auto"/>
      </w:divBdr>
    </w:div>
    <w:div w:id="1383872406">
      <w:bodyDiv w:val="1"/>
      <w:marLeft w:val="0"/>
      <w:marRight w:val="0"/>
      <w:marTop w:val="0"/>
      <w:marBottom w:val="0"/>
      <w:divBdr>
        <w:top w:val="none" w:sz="0" w:space="0" w:color="auto"/>
        <w:left w:val="none" w:sz="0" w:space="0" w:color="auto"/>
        <w:bottom w:val="none" w:sz="0" w:space="0" w:color="auto"/>
        <w:right w:val="none" w:sz="0" w:space="0" w:color="auto"/>
      </w:divBdr>
      <w:divsChild>
        <w:div w:id="207567601">
          <w:marLeft w:val="640"/>
          <w:marRight w:val="0"/>
          <w:marTop w:val="0"/>
          <w:marBottom w:val="0"/>
          <w:divBdr>
            <w:top w:val="none" w:sz="0" w:space="0" w:color="auto"/>
            <w:left w:val="none" w:sz="0" w:space="0" w:color="auto"/>
            <w:bottom w:val="none" w:sz="0" w:space="0" w:color="auto"/>
            <w:right w:val="none" w:sz="0" w:space="0" w:color="auto"/>
          </w:divBdr>
        </w:div>
      </w:divsChild>
    </w:div>
    <w:div w:id="1539664837">
      <w:bodyDiv w:val="1"/>
      <w:marLeft w:val="0"/>
      <w:marRight w:val="0"/>
      <w:marTop w:val="0"/>
      <w:marBottom w:val="0"/>
      <w:divBdr>
        <w:top w:val="none" w:sz="0" w:space="0" w:color="auto"/>
        <w:left w:val="none" w:sz="0" w:space="0" w:color="auto"/>
        <w:bottom w:val="none" w:sz="0" w:space="0" w:color="auto"/>
        <w:right w:val="none" w:sz="0" w:space="0" w:color="auto"/>
      </w:divBdr>
    </w:div>
    <w:div w:id="1545406643">
      <w:bodyDiv w:val="1"/>
      <w:marLeft w:val="0"/>
      <w:marRight w:val="0"/>
      <w:marTop w:val="0"/>
      <w:marBottom w:val="0"/>
      <w:divBdr>
        <w:top w:val="none" w:sz="0" w:space="0" w:color="auto"/>
        <w:left w:val="none" w:sz="0" w:space="0" w:color="auto"/>
        <w:bottom w:val="none" w:sz="0" w:space="0" w:color="auto"/>
        <w:right w:val="none" w:sz="0" w:space="0" w:color="auto"/>
      </w:divBdr>
    </w:div>
    <w:div w:id="208394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479A646-0F98-4FA7-8558-16CFFC2CB7B3}"/>
      </w:docPartPr>
      <w:docPartBody>
        <w:p w:rsidR="00B636DA" w:rsidRDefault="00173467">
          <w:r w:rsidRPr="00F74AE6">
            <w:rPr>
              <w:rStyle w:val="PlaceholderText"/>
            </w:rPr>
            <w:t>Click or tap here to enter text.</w:t>
          </w:r>
        </w:p>
      </w:docPartBody>
    </w:docPart>
    <w:docPart>
      <w:docPartPr>
        <w:name w:val="1455647513DC45B3A5791E33280B996F"/>
        <w:category>
          <w:name w:val="General"/>
          <w:gallery w:val="placeholder"/>
        </w:category>
        <w:types>
          <w:type w:val="bbPlcHdr"/>
        </w:types>
        <w:behaviors>
          <w:behavior w:val="content"/>
        </w:behaviors>
        <w:guid w:val="{4D8BD4C6-5DFB-4500-BCD2-F16ED30568A8}"/>
      </w:docPartPr>
      <w:docPartBody>
        <w:p w:rsidR="00226E1B" w:rsidRDefault="00E00380" w:rsidP="00E00380">
          <w:pPr>
            <w:pStyle w:val="1455647513DC45B3A5791E33280B996F"/>
          </w:pPr>
          <w:r w:rsidRPr="00F74A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67"/>
    <w:rsid w:val="000C4EFB"/>
    <w:rsid w:val="001644C0"/>
    <w:rsid w:val="00173467"/>
    <w:rsid w:val="001D5277"/>
    <w:rsid w:val="00226E1B"/>
    <w:rsid w:val="0024147A"/>
    <w:rsid w:val="002B3ECA"/>
    <w:rsid w:val="002C11EC"/>
    <w:rsid w:val="002F1B64"/>
    <w:rsid w:val="002F35AF"/>
    <w:rsid w:val="00456843"/>
    <w:rsid w:val="0046755D"/>
    <w:rsid w:val="00481E27"/>
    <w:rsid w:val="005B6F49"/>
    <w:rsid w:val="00784014"/>
    <w:rsid w:val="00903481"/>
    <w:rsid w:val="009F2BE8"/>
    <w:rsid w:val="00A87882"/>
    <w:rsid w:val="00AB69E0"/>
    <w:rsid w:val="00B636DA"/>
    <w:rsid w:val="00D46C87"/>
    <w:rsid w:val="00E00380"/>
    <w:rsid w:val="00E14485"/>
    <w:rsid w:val="00E625E1"/>
    <w:rsid w:val="00EC2DD6"/>
    <w:rsid w:val="00EC38EF"/>
    <w:rsid w:val="00F7444C"/>
    <w:rsid w:val="00FF6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380"/>
    <w:rPr>
      <w:color w:val="808080"/>
    </w:rPr>
  </w:style>
  <w:style w:type="paragraph" w:customStyle="1" w:styleId="1455647513DC45B3A5791E33280B996F">
    <w:name w:val="1455647513DC45B3A5791E33280B996F"/>
    <w:rsid w:val="00E0038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3F01FD-D406-4A7A-91FA-F57093E8130A}">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a8fe7dd0-3f87-4c3a-8686-2cb893c0b9e6&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hmZTdkZDAtM2Y4Ny00YzNhLTg2ODYtMmNiODkzYzBiOWU2IiwicHJvcGVydGllcyI6eyJub3RlSW5kZXgiOjB9LCJpc0VkaXRlZCI6ZmFsc2UsIm1hbnVhbE92ZXJyaWRlIjp7ImlzTWFudWFsbHlPdmVycmlkZGVuIjpmYWxzZSwiY2l0ZXByb2NUZXh0IjoiPHN1cD4xPC9zdXA+IiwibWFudWFsT3ZlcnJpZGVUZXh0IjoiIn0sImNpdGF0aW9uSXRlbXMiOlt7ImlkIjoiMDY0ZDMxMDItNTEyZC0zNzM3LWEzZTEtNGJhNzJiNzJlZTAxIiwiaXRlbURhdGEiOnsidHlwZSI6ImNoYXB0ZXIiLCJpZCI6IjA2NGQzMTAyLTUxMmQtMzczNy1hM2UxLTRiYTcyYjcyZWUwMSIsInRpdGxlIjoiTWVjaGFuaXNtIG9mIGlvbiB0cmFuc3BvcnQgYWNyb3NzIGNlbGwgbWVtYnJhbmVzIGFuZCBlcGl0aGVsaWEiLCJhdXRob3IiOlt7ImZhbWlseSI6IlJldXNzIiwiZ2l2ZW4iOiJMLiIsInBhcnNlLW5hbWVzIjpmYWxzZSwiZHJvcHBpbmctcGFydGljbGUiOiIiLCJub24tZHJvcHBpbmctcGFydGljbGUiOiIifV0sImNvbnRhaW5lci10aXRsZSI6IlNlbGRpbiBhbmQgR2llYmlzY2gncyBUaGUgS2lkbmV5IiwiZWRpdG9yIjpbeyJmYW1pbHkiOiJBbHBlcm4iLCJnaXZlbiI6IlIuIEouIiwicGFyc2UtbmFtZXMiOmZhbHNlLCJkcm9wcGluZy1wYXJ0aWNsZSI6IiIsIm5vbi1kcm9wcGluZy1wYXJ0aWNsZSI6IiJ9LHsiZmFtaWx5IjoiSGViZXJ0IiwiZ2l2ZW4iOiJTLiBDLiIsInBhcnNlLW5hbWVzIjpmYWxzZSwiZHJvcHBpbmctcGFydGljbGUiOiIiLCJub24tZHJvcHBpbmctcGFydGljbGUiOiIifV0sImlzc3VlZCI6eyJkYXRlLXBhcnRzIjpbWzIwMDhdXX0sInBhZ2UiOiIzNS01NiIsInB1Ymxpc2hlciI6IkFjYWRlbWljIFByZXNzIiwidm9sdW1lIjoiMSIsImNvbnRhaW5lci10aXRsZS1zaG9ydCI6IiJ9LCJpc1RlbXBvcmFyeSI6ZmFsc2V9XX0=&quot;,&quot;citationItems&quot;:[{&quot;id&quot;:&quot;064d3102-512d-3737-a3e1-4ba72b72ee01&quot;,&quot;itemData&quot;:{&quot;type&quot;:&quot;chapter&quot;,&quot;id&quot;:&quot;064d3102-512d-3737-a3e1-4ba72b72ee01&quot;,&quot;title&quot;:&quot;Mechanism of ion transport across cell membranes and epithelia&quot;,&quot;author&quot;:[{&quot;family&quot;:&quot;Reuss&quot;,&quot;given&quot;:&quot;L.&quot;,&quot;parse-names&quot;:false,&quot;dropping-particle&quot;:&quot;&quot;,&quot;non-dropping-particle&quot;:&quot;&quot;}],&quot;container-title&quot;:&quot;Seldin and Giebisch's The Kidney&quot;,&quot;editor&quot;:[{&quot;family&quot;:&quot;Alpern&quot;,&quot;given&quot;:&quot;R. J.&quot;,&quot;parse-names&quot;:false,&quot;dropping-particle&quot;:&quot;&quot;,&quot;non-dropping-particle&quot;:&quot;&quot;},{&quot;family&quot;:&quot;Hebert&quot;,&quot;given&quot;:&quot;S. C.&quot;,&quot;parse-names&quot;:false,&quot;dropping-particle&quot;:&quot;&quot;,&quot;non-dropping-particle&quot;:&quot;&quot;}],&quot;issued&quot;:{&quot;date-parts&quot;:[[2008]]},&quot;page&quot;:&quot;35-56&quot;,&quot;publisher&quot;:&quot;Academic Press&quot;,&quot;volume&quot;:&quot;1&quot;,&quot;container-title-short&quot;:&quot;&quot;},&quot;isTemporary&quot;:false}]},{&quot;citationID&quot;:&quot;MENDELEY_CITATION_bb1fa053-91fa-45f3-b8c2-837870fe0c57&quot;,&quot;properties&quot;:{&quot;noteIndex&quot;:0},&quot;isEdited&quot;:false,&quot;manualOverride&quot;:{&quot;isManuallyOverridden&quot;:true,&quot;citeprocText&quot;:&quot;[NO_PRINTED_FORM]&quot;,&quot;manualOverrideText&quot;:&quot;&quot;},&quot;citationTag&quot;:&quot;MENDELEY_CITATION_v3_eyJjaXRhdGlvbklEIjoiTUVOREVMRVlfQ0lUQVRJT05fYmIxZmEwNTMtOTFmYS00NWYzLWI4YzItODM3ODcwZmUwYzU3IiwicHJvcGVydGllcyI6eyJub3RlSW5kZXgiOjB9LCJpc0VkaXRlZCI6ZmFsc2UsIm1hbnVhbE92ZXJyaWRlIjp7ImlzTWFudWFsbHlPdmVycmlkZGVuIjp0cnVlLCJjaXRlcHJvY1RleHQiOiJbTk9fUFJJTlRFRF9GT1JNXSIsIm1hbnVhbE92ZXJyaWRlVGV4dCI6IiJ9LCJjaXRhdGlvbkl0ZW1zIjpbXX0=&quot;,&quot;citationItems&quot;:[]},{&quot;citationID&quot;:&quot;MENDELEY_CITATION_7f789a3c-a55f-4824-b65c-850c76de05c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Y3ODlhM2MtYTU1Zi00ODI0LWI2NWMtODUwYzc2ZGUwNWNkIiwicHJvcGVydGllcyI6eyJub3RlSW5kZXgiOjB9LCJpc0VkaXRlZCI6ZmFsc2UsIm1hbnVhbE92ZXJyaWRlIjp7ImlzTWFudWFsbHlPdmVycmlkZGVuIjpmYWxzZSwiY2l0ZXByb2NUZXh0IjoiPHN1cD4yPC9zdXA+IiwibWFudWFsT3ZlcnJpZGVUZXh0IjoiIn0sImNpdGF0aW9uSXRlbXMiOlt7ImlkIjoiN2Y2M2NkMjAtMmUyZi0zNTNmLTllYTAtMjA0ZGQ3ZjIwZGU2IiwiaXRlbURhdGEiOnsidHlwZSI6ImFydGljbGUtam91cm5hbCIsImlkIjoiN2Y2M2NkMjAtMmUyZi0zNTNmLTllYTAtMjA0ZGQ3ZjIwZGU2IiwidGl0bGUiOiJFbmVyZ3kgY29uc3VtcHRpb24gaW4gbWVtYnJhbmUgY2FwYWNpdGl2ZSBkZWlvbml6YXRpb24gZm9yIGRpZmZlcmVudCB3YXRlciByZWNvdmVyaWVzIGFuZCBmbG93IHJhdGVzLCBhbmQgY29tcGFyaXNvbiB3aXRoIHJldmVyc2Ugb3Ntb3NpcyIsImF1dGhvciI6W3siZmFtaWx5IjoiWmhhbyIsImdpdmVuIjoiUi4iLCJwYXJzZS1uYW1lcyI6ZmFsc2UsImRyb3BwaW5nLXBhcnRpY2xlIjoiIiwibm9uLWRyb3BwaW5nLXBhcnRpY2xlIjoiIn0seyJmYW1pbHkiOiJQb3JhZGEiLCJnaXZlbiI6IlMuIiwicGFyc2UtbmFtZXMiOmZhbHNlLCJkcm9wcGluZy1wYXJ0aWNsZSI6IiIsIm5vbi1kcm9wcGluZy1wYXJ0aWNsZSI6IiJ9LHsiZmFtaWx5IjoiQmllc2hldXZlbCIsImdpdmVuIjoiUC4gTS4iLCJwYXJzZS1uYW1lcyI6ZmFsc2UsImRyb3BwaW5nLXBhcnRpY2xlIjoiIiwibm9uLWRyb3BwaW5nLXBhcnRpY2xlIjoiIn0seyJmYW1pbHkiOiJXYWwiLCJnaXZlbiI6IkEuIiwicGFyc2UtbmFtZXMiOmZhbHNlLCJkcm9wcGluZy1wYXJ0aWNsZSI6IiIsIm5vbi1kcm9wcGluZy1wYXJ0aWNsZSI6IlZhbiBkZXIifV0sImNvbnRhaW5lci10aXRsZSI6IkRlc2FsaW5hdGlvbiIsImNvbnRhaW5lci10aXRsZS1zaG9ydCI6IkRlc2FsaW5hdGlvbiIsImFjY2Vzc2VkIjp7ImRhdGUtcGFydHMiOltbMjAyMyw2LDI4XV19LCJET0kiOiIxMC4xMDE2L0ouREVTQUwuMjAxMy4wOC4wMTciLCJJU1NOIjoiMDAxMS05MTY0IiwiaXNzdWVkIjp7ImRhdGUtcGFydHMiOltbMjAxMywxMiwyXV19LCJwYWdlIjoiMzUtNDEiLCJhYnN0cmFjdCI6Ik1lbWJyYW5lIGNhcGFjaXRpdmUgZGVpb25pemF0aW9uIChNQ0RJKSBpcyBhIG5vbi1mYXJhZGFpYywgY2FwYWNpdGl2ZSB0ZWNobmlxdWUgZm9yIGRlc2FsaW5hdGluZyBicmFja2lzaCB3YXRlciBieSBhZHNvcmJpbmcgaW9ucyBpbiBjaGFyZ2VkIHBvcm91cyBlbGVjdHJvZGVzLiBUbyBjb21wZXRlIHdpdGggcmV2ZXJzZSBvc21vc2lzLCB0aGUgc3BlY2lmaWMgZW5lcmd5IGNvbnN1bXB0aW9uIG9mIE1DREkgbmVlZHMgdG8gYmUgcmVkdWNlZCB0byBsZXNzIHRoYW4gMSBrV2ggcGVyIG0zIG9mIGZyZXNod2F0ZXIgcHJvZHVjZWQuIEluIG9yZGVyIHRvIGludmVzdGlnYXRlIHRoZSBlbmVyZ3kgY29uc3VtcHRpb24gb2YgTUNESSwgd2UgcHJlc2VudCBoZXJlIHRoZSBlbmVyZ3kgY29uc3VtcHRpb24sIGFuZCB0aGUgZnJhY3Rpb24gb2YgZW5lcmd5IHRoYXQgY2FuIGJlIHJlY292ZXJlZCBkdXJpbmcgdGhlIGlvbiBkZXNvcnB0aW9uIHN0ZXAgb2YgTUNESSwgYXMgYSBmdW5jdGlvbiBvZiBpbmZsdWVudCBjb25jZW50cmF0aW9uLCB3YXRlciBmbG93IHJhdGUgYW5kIHdhdGVyIHJlY292ZXJ5LiBGdXJ0aGVybW9yZSwgdGhlIGVuZXJneSBjb25zdW1wdGlvbiBvZiBNQ0RJIGJhc2VkIG9uIGV4cGVyaW1lbnRhbCBkYXRhIG9mIG91ciBsYWItc2NhbGUgc3lzdGVtIGlzIGNvbXBhcmVkIHdpdGggbGl0ZXJhdHVyZSBkYXRhIG9mIHJldmVyc2Ugb3Ntb3Npcy4gQ29tcGFyaW5nIHdpdGggbGl0ZXJhdHVyZSBkYXRhIGZvciBlbmVyZ3kgY29uc3VtcHRpb24gaW4gcmV2ZXJzZSBvc21vc2lzLCB3ZSBmaW5kIHRoYXQgZm9yIGZlZWQgd2F0ZXIgd2l0aCBzYWxpbml0eSBsb3dlciB0aGFuIDYwbU0sIHRvIG9idGFpbiBmcmVzaHdhdGVyIG9mIH4xZyBURFMvTCwgTUNESSBjYW4gYmUgbW9yZSBlbmVyZ3kgZWZmaWNpZW50LiDCqSAyMDEzIEVsc2V2aWVyIEIuVi4iLCJwdWJsaXNoZXIiOiJFbHNldmllciIsInZvbHVtZSI6IjMzMCJ9LCJpc1RlbXBvcmFyeSI6ZmFsc2V9XX0=&quot;,&quot;citationItems&quot;:[{&quot;id&quot;:&quot;7f63cd20-2e2f-353f-9ea0-204dd7f20de6&quot;,&quot;itemData&quot;:{&quot;type&quot;:&quot;article-journal&quot;,&quot;id&quot;:&quot;7f63cd20-2e2f-353f-9ea0-204dd7f20de6&quot;,&quot;title&quot;:&quot;Energy consumption in membrane capacitive deionization for different water recoveries and flow rates, and comparison with reverse osmosis&quot;,&quot;author&quot;:[{&quot;family&quot;:&quot;Zhao&quot;,&quot;given&quot;:&quot;R.&quot;,&quot;parse-names&quot;:false,&quot;dropping-particle&quot;:&quot;&quot;,&quot;non-dropping-particle&quot;:&quot;&quot;},{&quot;family&quot;:&quot;Porada&quot;,&quot;given&quot;:&quot;S.&quot;,&quot;parse-names&quot;:false,&quot;dropping-particle&quot;:&quot;&quot;,&quot;non-dropping-particle&quot;:&quot;&quot;},{&quot;family&quot;:&quot;Biesheuvel&quot;,&quot;given&quot;:&quot;P. M.&quot;,&quot;parse-names&quot;:false,&quot;dropping-particle&quot;:&quot;&quot;,&quot;non-dropping-particle&quot;:&quot;&quot;},{&quot;family&quot;:&quot;Wal&quot;,&quot;given&quot;:&quot;A.&quot;,&quot;parse-names&quot;:false,&quot;dropping-particle&quot;:&quot;&quot;,&quot;non-dropping-particle&quot;:&quot;Van der&quot;}],&quot;container-title&quot;:&quot;Desalination&quot;,&quot;container-title-short&quot;:&quot;Desalination&quot;,&quot;accessed&quot;:{&quot;date-parts&quot;:[[2023,6,28]]},&quot;DOI&quot;:&quot;10.1016/J.DESAL.2013.08.017&quot;,&quot;ISSN&quot;:&quot;0011-9164&quot;,&quot;issued&quot;:{&quot;date-parts&quot;:[[2013,12,2]]},&quot;page&quot;:&quot;35-41&quot;,&quot;abstract&quot;:&quot;Membrane capacitive deionization (MCDI) is a non-faradaic, capacitive technique for desalinating brackish water by adsorbing ions in charged porous electrodes. To compete with reverse osmosis, the specific energy consumption of MCDI needs to be reduced to less than 1 kWh per m3 of freshwater produced. In order to investigate the energy consumption of MCDI, we present here the energy consumption, and the fraction of energy that can be recovered during the ion desorption step of MCDI, as a function of influent concentration, water flow rate and water recovery. Furthermore, the energy consumption of MCDI based on experimental data of our lab-scale system is compared with literature data of reverse osmosis. Comparing with literature data for energy consumption in reverse osmosis, we find that for feed water with salinity lower than 60mM, to obtain freshwater of ~1g TDS/L, MCDI can be more energy efficient. © 2013 Elsevier B.V.&quot;,&quot;publisher&quot;:&quot;Elsevier&quot;,&quot;volume&quot;:&quot;330&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827B-2746-4C78-8BDE-84B3E86C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SHIBUYA, JANI (PGR)</dc:creator>
  <cp:keywords/>
  <dc:description/>
  <cp:lastModifiedBy>Cuesta Ciscar, Angel</cp:lastModifiedBy>
  <cp:revision>5</cp:revision>
  <dcterms:created xsi:type="dcterms:W3CDTF">2023-07-17T15:27:00Z</dcterms:created>
  <dcterms:modified xsi:type="dcterms:W3CDTF">2023-07-18T08:48:00Z</dcterms:modified>
</cp:coreProperties>
</file>