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C8711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</w:t>
      </w:r>
    </w:p>
    <w:p w14:paraId="32F69B6D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9043A" w14:paraId="1067AA06" w14:textId="77777777" w:rsidTr="00680469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39B56F01" w14:textId="77777777" w:rsidR="00B9043A" w:rsidRPr="0007448D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8D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00703B01" w14:textId="77777777" w:rsidR="00B9043A" w:rsidRPr="0007448D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8D">
              <w:rPr>
                <w:rFonts w:ascii="Times New Roman" w:hAnsi="Times New Roman" w:cs="Times New Roman"/>
                <w:b/>
                <w:sz w:val="24"/>
                <w:szCs w:val="24"/>
              </w:rPr>
              <w:t>definition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6C944D55" w14:textId="77777777" w:rsidR="00B9043A" w:rsidRPr="0007448D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8D">
              <w:rPr>
                <w:rFonts w:ascii="Times New Roman" w:hAnsi="Times New Roman" w:cs="Times New Roman"/>
                <w:b/>
                <w:sz w:val="24"/>
                <w:szCs w:val="24"/>
              </w:rPr>
              <w:t>source</w:t>
            </w:r>
          </w:p>
        </w:tc>
      </w:tr>
      <w:tr w:rsidR="00B9043A" w14:paraId="5528F567" w14:textId="77777777" w:rsidTr="00680469">
        <w:tc>
          <w:tcPr>
            <w:tcW w:w="3116" w:type="dxa"/>
            <w:tcBorders>
              <w:top w:val="single" w:sz="4" w:space="0" w:color="auto"/>
            </w:tcBorders>
          </w:tcPr>
          <w:p w14:paraId="73F255A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GDP per capita growth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32CD180D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Growth rate of GDP per capita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012074AE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WDI</w:t>
            </w:r>
          </w:p>
        </w:tc>
      </w:tr>
      <w:tr w:rsidR="00B9043A" w14:paraId="67164F6C" w14:textId="77777777" w:rsidTr="00680469">
        <w:tc>
          <w:tcPr>
            <w:tcW w:w="3116" w:type="dxa"/>
          </w:tcPr>
          <w:p w14:paraId="1F5B411F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Growth rate of TFP</w:t>
            </w:r>
          </w:p>
        </w:tc>
        <w:tc>
          <w:tcPr>
            <w:tcW w:w="3117" w:type="dxa"/>
          </w:tcPr>
          <w:p w14:paraId="0ADDF2E5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Growth rate of total factor productivity</w:t>
            </w:r>
          </w:p>
        </w:tc>
        <w:tc>
          <w:tcPr>
            <w:tcW w:w="3117" w:type="dxa"/>
          </w:tcPr>
          <w:p w14:paraId="7FBBEA3E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PWT</w:t>
            </w:r>
          </w:p>
        </w:tc>
      </w:tr>
      <w:tr w:rsidR="00B9043A" w14:paraId="1892620A" w14:textId="77777777" w:rsidTr="00680469">
        <w:tc>
          <w:tcPr>
            <w:tcW w:w="3116" w:type="dxa"/>
          </w:tcPr>
          <w:p w14:paraId="5DF1C8A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GDP per capita </w:t>
            </w:r>
          </w:p>
        </w:tc>
        <w:tc>
          <w:tcPr>
            <w:tcW w:w="3117" w:type="dxa"/>
          </w:tcPr>
          <w:p w14:paraId="1FABE0DA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GDP per capita</w:t>
            </w:r>
          </w:p>
        </w:tc>
        <w:tc>
          <w:tcPr>
            <w:tcW w:w="3117" w:type="dxa"/>
          </w:tcPr>
          <w:p w14:paraId="1FDDBC6D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WDI</w:t>
            </w:r>
          </w:p>
        </w:tc>
      </w:tr>
      <w:tr w:rsidR="00B9043A" w14:paraId="7E97F30B" w14:textId="77777777" w:rsidTr="00680469">
        <w:tc>
          <w:tcPr>
            <w:tcW w:w="3116" w:type="dxa"/>
          </w:tcPr>
          <w:p w14:paraId="42C7D533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Exchange rate regimes</w:t>
            </w:r>
          </w:p>
        </w:tc>
        <w:tc>
          <w:tcPr>
            <w:tcW w:w="3117" w:type="dxa"/>
          </w:tcPr>
          <w:p w14:paraId="074AEEE1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524">
              <w:rPr>
                <w:rFonts w:ascii="Times New Roman" w:hAnsi="Times New Roman" w:cs="Times New Roman"/>
                <w:sz w:val="24"/>
                <w:szCs w:val="24"/>
              </w:rPr>
              <w:t>Exchange Rates, National Currency Per U.S. Dollar, End of Period, Rate</w:t>
            </w:r>
          </w:p>
        </w:tc>
        <w:tc>
          <w:tcPr>
            <w:tcW w:w="3117" w:type="dxa"/>
          </w:tcPr>
          <w:p w14:paraId="60BAF00C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IMF</w:t>
            </w:r>
          </w:p>
        </w:tc>
      </w:tr>
      <w:tr w:rsidR="00B9043A" w14:paraId="1F830271" w14:textId="77777777" w:rsidTr="00680469">
        <w:tc>
          <w:tcPr>
            <w:tcW w:w="3116" w:type="dxa"/>
          </w:tcPr>
          <w:p w14:paraId="2653E26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 effective exchange rate</w:t>
            </w:r>
          </w:p>
        </w:tc>
        <w:tc>
          <w:tcPr>
            <w:tcW w:w="3117" w:type="dxa"/>
          </w:tcPr>
          <w:p w14:paraId="7B21A1E5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524">
              <w:rPr>
                <w:rFonts w:ascii="Times New Roman" w:hAnsi="Times New Roman" w:cs="Times New Roman"/>
                <w:sz w:val="24"/>
                <w:szCs w:val="24"/>
              </w:rPr>
              <w:t>Exchange Rates, Real Effective Exchange Rate based on Consumer Price Index, Index</w:t>
            </w:r>
          </w:p>
        </w:tc>
        <w:tc>
          <w:tcPr>
            <w:tcW w:w="3117" w:type="dxa"/>
          </w:tcPr>
          <w:p w14:paraId="544CC088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IMF</w:t>
            </w:r>
          </w:p>
        </w:tc>
      </w:tr>
      <w:tr w:rsidR="00B9043A" w14:paraId="790A976A" w14:textId="77777777" w:rsidTr="00680469">
        <w:tc>
          <w:tcPr>
            <w:tcW w:w="3116" w:type="dxa"/>
          </w:tcPr>
          <w:p w14:paraId="00016526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Financial development</w:t>
            </w:r>
          </w:p>
        </w:tc>
        <w:tc>
          <w:tcPr>
            <w:tcW w:w="3117" w:type="dxa"/>
          </w:tcPr>
          <w:p w14:paraId="509209D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Domestic credit to private sector (% of GDP)</w:t>
            </w:r>
          </w:p>
        </w:tc>
        <w:tc>
          <w:tcPr>
            <w:tcW w:w="3117" w:type="dxa"/>
          </w:tcPr>
          <w:p w14:paraId="0D906F4D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WDI</w:t>
            </w:r>
          </w:p>
        </w:tc>
      </w:tr>
      <w:tr w:rsidR="00B9043A" w14:paraId="18A728CB" w14:textId="77777777" w:rsidTr="00680469">
        <w:tc>
          <w:tcPr>
            <w:tcW w:w="3116" w:type="dxa"/>
          </w:tcPr>
          <w:p w14:paraId="265FB16C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Trade Openness (% of GDP)</w:t>
            </w:r>
          </w:p>
        </w:tc>
        <w:tc>
          <w:tcPr>
            <w:tcW w:w="3117" w:type="dxa"/>
          </w:tcPr>
          <w:p w14:paraId="40265613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064A">
              <w:rPr>
                <w:rFonts w:ascii="Times New Roman" w:hAnsi="Times New Roman" w:cs="Times New Roman"/>
                <w:sz w:val="24"/>
                <w:szCs w:val="24"/>
              </w:rPr>
              <w:t>Trade is the sum of exports and imports of goods and services measured as a share of gross domestic product.</w:t>
            </w:r>
          </w:p>
        </w:tc>
        <w:tc>
          <w:tcPr>
            <w:tcW w:w="3117" w:type="dxa"/>
          </w:tcPr>
          <w:p w14:paraId="19C0E894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WDI</w:t>
            </w:r>
          </w:p>
        </w:tc>
      </w:tr>
      <w:tr w:rsidR="00B9043A" w14:paraId="715FE01A" w14:textId="77777777" w:rsidTr="00680469">
        <w:tc>
          <w:tcPr>
            <w:tcW w:w="3116" w:type="dxa"/>
          </w:tcPr>
          <w:p w14:paraId="5FD4C1F8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3117" w:type="dxa"/>
          </w:tcPr>
          <w:p w14:paraId="0022393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Gross enrollment</w:t>
            </w:r>
            <w:r w:rsidRPr="0014064A">
              <w:rPr>
                <w:rFonts w:ascii="Times New Roman" w:hAnsi="Times New Roman" w:cs="Times New Roman"/>
                <w:sz w:val="24"/>
                <w:szCs w:val="24"/>
              </w:rPr>
              <w:t xml:space="preserve">, regardless of age, to the population of the age group that officially corresponds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the level of education </w:t>
            </w:r>
          </w:p>
        </w:tc>
        <w:tc>
          <w:tcPr>
            <w:tcW w:w="3117" w:type="dxa"/>
          </w:tcPr>
          <w:p w14:paraId="3BF99898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WDI</w:t>
            </w:r>
          </w:p>
        </w:tc>
      </w:tr>
      <w:tr w:rsidR="00B9043A" w14:paraId="3994C890" w14:textId="77777777" w:rsidTr="00680469">
        <w:tc>
          <w:tcPr>
            <w:tcW w:w="3116" w:type="dxa"/>
          </w:tcPr>
          <w:p w14:paraId="0625285B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Inflation (annual %)</w:t>
            </w:r>
          </w:p>
        </w:tc>
        <w:tc>
          <w:tcPr>
            <w:tcW w:w="3117" w:type="dxa"/>
          </w:tcPr>
          <w:p w14:paraId="5A89D58B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834">
              <w:rPr>
                <w:rFonts w:ascii="Times New Roman" w:hAnsi="Times New Roman" w:cs="Times New Roman"/>
                <w:sz w:val="24"/>
                <w:szCs w:val="24"/>
              </w:rPr>
              <w:t xml:space="preserve">Inflation as measured by the consumer price index reflects the annual percentage change in the cost to the average consumer of acquiring a basket of goods and services that may be fixed or changed at specified intervals, such as yearly. </w:t>
            </w:r>
          </w:p>
        </w:tc>
        <w:tc>
          <w:tcPr>
            <w:tcW w:w="3117" w:type="dxa"/>
          </w:tcPr>
          <w:p w14:paraId="74D20EF5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IMF</w:t>
            </w:r>
          </w:p>
        </w:tc>
      </w:tr>
      <w:tr w:rsidR="00B9043A" w14:paraId="22D8514B" w14:textId="77777777" w:rsidTr="00680469">
        <w:tc>
          <w:tcPr>
            <w:tcW w:w="3116" w:type="dxa"/>
          </w:tcPr>
          <w:p w14:paraId="1BDF0405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 expenditure (% of GDP)</w:t>
            </w:r>
          </w:p>
        </w:tc>
        <w:tc>
          <w:tcPr>
            <w:tcW w:w="3117" w:type="dxa"/>
          </w:tcPr>
          <w:p w14:paraId="55AA0723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government expenditure (% of GDP)</w:t>
            </w:r>
          </w:p>
        </w:tc>
        <w:tc>
          <w:tcPr>
            <w:tcW w:w="3117" w:type="dxa"/>
          </w:tcPr>
          <w:p w14:paraId="76E0A2F4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WDI</w:t>
            </w:r>
          </w:p>
        </w:tc>
      </w:tr>
    </w:tbl>
    <w:p w14:paraId="5FB37E64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62B627DA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8C9649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78D068A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6413B3E" w14:textId="77777777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04049B7F" w14:textId="3840BA8B" w:rsidR="00B9043A" w:rsidRDefault="00B9043A" w:rsidP="00B9043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List of countries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9043A" w14:paraId="22080E9E" w14:textId="77777777" w:rsidTr="00680469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3FCE1075" w14:textId="77777777" w:rsidR="00B9043A" w:rsidRPr="0007448D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8D">
              <w:rPr>
                <w:rFonts w:ascii="Times New Roman" w:hAnsi="Times New Roman" w:cs="Times New Roman"/>
                <w:b/>
                <w:sz w:val="24"/>
                <w:szCs w:val="24"/>
              </w:rPr>
              <w:t>Fixed exchange rate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F5A309E" w14:textId="77777777" w:rsidR="00B9043A" w:rsidRPr="0007448D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48D">
              <w:rPr>
                <w:rFonts w:ascii="Times New Roman" w:hAnsi="Times New Roman" w:cs="Times New Roman"/>
                <w:b/>
                <w:sz w:val="24"/>
                <w:szCs w:val="24"/>
              </w:rPr>
              <w:t>Floating exchange rate</w:t>
            </w:r>
          </w:p>
        </w:tc>
      </w:tr>
      <w:tr w:rsidR="00B9043A" w14:paraId="61C5770E" w14:textId="77777777" w:rsidTr="00680469">
        <w:tc>
          <w:tcPr>
            <w:tcW w:w="4675" w:type="dxa"/>
            <w:tcBorders>
              <w:top w:val="single" w:sz="4" w:space="0" w:color="auto"/>
            </w:tcBorders>
          </w:tcPr>
          <w:p w14:paraId="2A25887C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Algeria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7CF1C2A7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Angola</w:t>
            </w:r>
          </w:p>
        </w:tc>
      </w:tr>
      <w:tr w:rsidR="00B9043A" w14:paraId="0776ED8C" w14:textId="77777777" w:rsidTr="00680469">
        <w:tc>
          <w:tcPr>
            <w:tcW w:w="4675" w:type="dxa"/>
          </w:tcPr>
          <w:p w14:paraId="6F752D9F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Benin</w:t>
            </w:r>
          </w:p>
        </w:tc>
        <w:tc>
          <w:tcPr>
            <w:tcW w:w="4675" w:type="dxa"/>
          </w:tcPr>
          <w:p w14:paraId="7D642F4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Botswana</w:t>
            </w:r>
          </w:p>
        </w:tc>
      </w:tr>
      <w:tr w:rsidR="00B9043A" w14:paraId="51ED843C" w14:textId="77777777" w:rsidTr="00680469">
        <w:tc>
          <w:tcPr>
            <w:tcW w:w="4675" w:type="dxa"/>
          </w:tcPr>
          <w:p w14:paraId="7883C83B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Burkina Faso</w:t>
            </w:r>
          </w:p>
        </w:tc>
        <w:tc>
          <w:tcPr>
            <w:tcW w:w="4675" w:type="dxa"/>
          </w:tcPr>
          <w:p w14:paraId="72A57E5C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Comoros</w:t>
            </w:r>
          </w:p>
        </w:tc>
      </w:tr>
      <w:tr w:rsidR="00B9043A" w14:paraId="61DCD4CB" w14:textId="77777777" w:rsidTr="00680469">
        <w:tc>
          <w:tcPr>
            <w:tcW w:w="4675" w:type="dxa"/>
          </w:tcPr>
          <w:p w14:paraId="1FF6D288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Burundi</w:t>
            </w:r>
          </w:p>
        </w:tc>
        <w:tc>
          <w:tcPr>
            <w:tcW w:w="4675" w:type="dxa"/>
          </w:tcPr>
          <w:p w14:paraId="5AF771FD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Congo, Rep.</w:t>
            </w:r>
          </w:p>
        </w:tc>
      </w:tr>
      <w:tr w:rsidR="00B9043A" w14:paraId="02EC3A61" w14:textId="77777777" w:rsidTr="00680469">
        <w:tc>
          <w:tcPr>
            <w:tcW w:w="4675" w:type="dxa"/>
          </w:tcPr>
          <w:p w14:paraId="6FDC6070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Cabo Verde</w:t>
            </w:r>
          </w:p>
        </w:tc>
        <w:tc>
          <w:tcPr>
            <w:tcW w:w="4675" w:type="dxa"/>
          </w:tcPr>
          <w:p w14:paraId="746C89B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Egypt, Arab Rep.</w:t>
            </w:r>
          </w:p>
        </w:tc>
      </w:tr>
      <w:tr w:rsidR="00B9043A" w14:paraId="7FB2C46E" w14:textId="77777777" w:rsidTr="00680469">
        <w:tc>
          <w:tcPr>
            <w:tcW w:w="4675" w:type="dxa"/>
          </w:tcPr>
          <w:p w14:paraId="3B884952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Cameroon</w:t>
            </w:r>
          </w:p>
        </w:tc>
        <w:tc>
          <w:tcPr>
            <w:tcW w:w="4675" w:type="dxa"/>
          </w:tcPr>
          <w:p w14:paraId="76719D7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</w:tr>
      <w:tr w:rsidR="00B9043A" w14:paraId="23817548" w14:textId="77777777" w:rsidTr="00680469">
        <w:tc>
          <w:tcPr>
            <w:tcW w:w="4675" w:type="dxa"/>
          </w:tcPr>
          <w:p w14:paraId="0826A6E0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Central African Republic</w:t>
            </w:r>
          </w:p>
        </w:tc>
        <w:tc>
          <w:tcPr>
            <w:tcW w:w="4675" w:type="dxa"/>
          </w:tcPr>
          <w:p w14:paraId="4DDC9D0A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</w:tr>
      <w:tr w:rsidR="00B9043A" w14:paraId="2E3052DC" w14:textId="77777777" w:rsidTr="00680469">
        <w:tc>
          <w:tcPr>
            <w:tcW w:w="4675" w:type="dxa"/>
          </w:tcPr>
          <w:p w14:paraId="387D0D2B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Chad</w:t>
            </w:r>
          </w:p>
        </w:tc>
        <w:tc>
          <w:tcPr>
            <w:tcW w:w="4675" w:type="dxa"/>
          </w:tcPr>
          <w:p w14:paraId="306F056F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Guinea</w:t>
            </w:r>
          </w:p>
        </w:tc>
      </w:tr>
      <w:tr w:rsidR="00B9043A" w14:paraId="05AD5CD6" w14:textId="77777777" w:rsidTr="00680469">
        <w:tc>
          <w:tcPr>
            <w:tcW w:w="4675" w:type="dxa"/>
          </w:tcPr>
          <w:p w14:paraId="0EE78C1B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Congo, Dem. Rep.</w:t>
            </w:r>
          </w:p>
        </w:tc>
        <w:tc>
          <w:tcPr>
            <w:tcW w:w="4675" w:type="dxa"/>
          </w:tcPr>
          <w:p w14:paraId="63F6948A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Guinea-Bissau</w:t>
            </w:r>
          </w:p>
        </w:tc>
      </w:tr>
      <w:tr w:rsidR="00B9043A" w14:paraId="0637BD17" w14:textId="77777777" w:rsidTr="00680469">
        <w:tc>
          <w:tcPr>
            <w:tcW w:w="4675" w:type="dxa"/>
          </w:tcPr>
          <w:p w14:paraId="66CF240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Cote d'Ivoire</w:t>
            </w:r>
          </w:p>
        </w:tc>
        <w:tc>
          <w:tcPr>
            <w:tcW w:w="4675" w:type="dxa"/>
          </w:tcPr>
          <w:p w14:paraId="33A619C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</w:tr>
      <w:tr w:rsidR="00B9043A" w14:paraId="1913A651" w14:textId="77777777" w:rsidTr="00680469">
        <w:tc>
          <w:tcPr>
            <w:tcW w:w="4675" w:type="dxa"/>
          </w:tcPr>
          <w:p w14:paraId="235DCE02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Djibouti</w:t>
            </w:r>
          </w:p>
        </w:tc>
        <w:tc>
          <w:tcPr>
            <w:tcW w:w="4675" w:type="dxa"/>
          </w:tcPr>
          <w:p w14:paraId="60B4F47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Lesotho</w:t>
            </w:r>
          </w:p>
        </w:tc>
      </w:tr>
      <w:tr w:rsidR="00B9043A" w14:paraId="0C79FC3B" w14:textId="77777777" w:rsidTr="00680469">
        <w:tc>
          <w:tcPr>
            <w:tcW w:w="4675" w:type="dxa"/>
          </w:tcPr>
          <w:p w14:paraId="21E03B88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Equatorial Guinea</w:t>
            </w:r>
          </w:p>
        </w:tc>
        <w:tc>
          <w:tcPr>
            <w:tcW w:w="4675" w:type="dxa"/>
          </w:tcPr>
          <w:p w14:paraId="32589C8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Liberia</w:t>
            </w:r>
          </w:p>
        </w:tc>
      </w:tr>
      <w:tr w:rsidR="00B9043A" w14:paraId="799CB09A" w14:textId="77777777" w:rsidTr="00680469">
        <w:tc>
          <w:tcPr>
            <w:tcW w:w="4675" w:type="dxa"/>
          </w:tcPr>
          <w:p w14:paraId="3ECE095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Eswatini</w:t>
            </w:r>
          </w:p>
        </w:tc>
        <w:tc>
          <w:tcPr>
            <w:tcW w:w="4675" w:type="dxa"/>
          </w:tcPr>
          <w:p w14:paraId="014971BA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Madagascar</w:t>
            </w:r>
          </w:p>
        </w:tc>
      </w:tr>
      <w:tr w:rsidR="00B9043A" w14:paraId="67C88499" w14:textId="77777777" w:rsidTr="00680469">
        <w:tc>
          <w:tcPr>
            <w:tcW w:w="4675" w:type="dxa"/>
          </w:tcPr>
          <w:p w14:paraId="0B300174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4675" w:type="dxa"/>
          </w:tcPr>
          <w:p w14:paraId="4BB487BF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</w:p>
        </w:tc>
      </w:tr>
      <w:tr w:rsidR="00B9043A" w14:paraId="48B0B1BF" w14:textId="77777777" w:rsidTr="00680469">
        <w:tc>
          <w:tcPr>
            <w:tcW w:w="4675" w:type="dxa"/>
          </w:tcPr>
          <w:p w14:paraId="1293D619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Gambia, The</w:t>
            </w:r>
          </w:p>
        </w:tc>
        <w:tc>
          <w:tcPr>
            <w:tcW w:w="4675" w:type="dxa"/>
          </w:tcPr>
          <w:p w14:paraId="4C8941DE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Mauritius</w:t>
            </w:r>
          </w:p>
        </w:tc>
      </w:tr>
      <w:tr w:rsidR="00B9043A" w14:paraId="0B60D2AF" w14:textId="77777777" w:rsidTr="00680469">
        <w:tc>
          <w:tcPr>
            <w:tcW w:w="4675" w:type="dxa"/>
          </w:tcPr>
          <w:p w14:paraId="3D9FCCE5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4675" w:type="dxa"/>
          </w:tcPr>
          <w:p w14:paraId="3684453C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Mozambique</w:t>
            </w:r>
          </w:p>
        </w:tc>
      </w:tr>
      <w:tr w:rsidR="00B9043A" w14:paraId="60D2535F" w14:textId="77777777" w:rsidTr="00680469">
        <w:tc>
          <w:tcPr>
            <w:tcW w:w="4675" w:type="dxa"/>
          </w:tcPr>
          <w:p w14:paraId="1C7F4CC8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Mauritania</w:t>
            </w:r>
          </w:p>
        </w:tc>
        <w:tc>
          <w:tcPr>
            <w:tcW w:w="4675" w:type="dxa"/>
          </w:tcPr>
          <w:p w14:paraId="5AB159E4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Namibia</w:t>
            </w:r>
          </w:p>
        </w:tc>
      </w:tr>
      <w:tr w:rsidR="00B9043A" w14:paraId="673D42FB" w14:textId="77777777" w:rsidTr="00680469">
        <w:tc>
          <w:tcPr>
            <w:tcW w:w="4675" w:type="dxa"/>
          </w:tcPr>
          <w:p w14:paraId="7FD551A7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4675" w:type="dxa"/>
          </w:tcPr>
          <w:p w14:paraId="35AA7452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</w:tr>
      <w:tr w:rsidR="00B9043A" w14:paraId="038CFD2D" w14:textId="77777777" w:rsidTr="00680469">
        <w:tc>
          <w:tcPr>
            <w:tcW w:w="4675" w:type="dxa"/>
          </w:tcPr>
          <w:p w14:paraId="343F852E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Niger</w:t>
            </w:r>
          </w:p>
        </w:tc>
        <w:tc>
          <w:tcPr>
            <w:tcW w:w="4675" w:type="dxa"/>
          </w:tcPr>
          <w:p w14:paraId="03E50211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Rwanda</w:t>
            </w:r>
          </w:p>
        </w:tc>
      </w:tr>
      <w:tr w:rsidR="00B9043A" w14:paraId="3EA04D64" w14:textId="77777777" w:rsidTr="00680469">
        <w:tc>
          <w:tcPr>
            <w:tcW w:w="4675" w:type="dxa"/>
          </w:tcPr>
          <w:p w14:paraId="52D96743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Senegal</w:t>
            </w:r>
          </w:p>
        </w:tc>
        <w:tc>
          <w:tcPr>
            <w:tcW w:w="4675" w:type="dxa"/>
          </w:tcPr>
          <w:p w14:paraId="795B4CDA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Sierra Leone</w:t>
            </w:r>
          </w:p>
        </w:tc>
      </w:tr>
      <w:tr w:rsidR="00B9043A" w14:paraId="5E47CAB4" w14:textId="77777777" w:rsidTr="00680469">
        <w:tc>
          <w:tcPr>
            <w:tcW w:w="4675" w:type="dxa"/>
          </w:tcPr>
          <w:p w14:paraId="26C5DB75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448A">
              <w:rPr>
                <w:rFonts w:ascii="Times New Roman" w:hAnsi="Times New Roman" w:cs="Times New Roman"/>
                <w:sz w:val="24"/>
                <w:szCs w:val="24"/>
              </w:rPr>
              <w:t>Togo</w:t>
            </w:r>
          </w:p>
        </w:tc>
        <w:tc>
          <w:tcPr>
            <w:tcW w:w="4675" w:type="dxa"/>
          </w:tcPr>
          <w:p w14:paraId="0F80E116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8B3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</w:tr>
      <w:tr w:rsidR="00B9043A" w14:paraId="225D3079" w14:textId="77777777" w:rsidTr="00680469">
        <w:tc>
          <w:tcPr>
            <w:tcW w:w="4675" w:type="dxa"/>
          </w:tcPr>
          <w:p w14:paraId="033840B3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016B652" w14:textId="77777777" w:rsidR="00B9043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A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</w:tr>
      <w:tr w:rsidR="00B9043A" w14:paraId="4C2589D2" w14:textId="77777777" w:rsidTr="00680469">
        <w:tc>
          <w:tcPr>
            <w:tcW w:w="4675" w:type="dxa"/>
          </w:tcPr>
          <w:p w14:paraId="6C1963C7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515B09F" w14:textId="77777777" w:rsidR="00B9043A" w:rsidRPr="00EA5E7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5E7A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</w:tr>
      <w:tr w:rsidR="00B9043A" w14:paraId="6D44EA13" w14:textId="77777777" w:rsidTr="00680469">
        <w:tc>
          <w:tcPr>
            <w:tcW w:w="4675" w:type="dxa"/>
          </w:tcPr>
          <w:p w14:paraId="572510C2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400C9A7" w14:textId="77777777" w:rsidR="00B9043A" w:rsidRPr="00EA5E7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6C9">
              <w:rPr>
                <w:rFonts w:ascii="Times New Roman" w:hAnsi="Times New Roman" w:cs="Times New Roman"/>
                <w:sz w:val="24"/>
                <w:szCs w:val="24"/>
              </w:rPr>
              <w:t>Zambia</w:t>
            </w:r>
          </w:p>
        </w:tc>
      </w:tr>
      <w:tr w:rsidR="00B9043A" w14:paraId="572B4361" w14:textId="77777777" w:rsidTr="00680469">
        <w:tc>
          <w:tcPr>
            <w:tcW w:w="4675" w:type="dxa"/>
          </w:tcPr>
          <w:p w14:paraId="07D4D603" w14:textId="77777777" w:rsidR="00B9043A" w:rsidRPr="00A3448A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B22F55A" w14:textId="77777777" w:rsidR="00B9043A" w:rsidRPr="00ED76C9" w:rsidRDefault="00B9043A" w:rsidP="0068046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76C9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</w:tr>
    </w:tbl>
    <w:p w14:paraId="4A63CEA7" w14:textId="77777777" w:rsidR="002F0F5E" w:rsidRDefault="00B9043A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3A"/>
    <w:rsid w:val="0021090F"/>
    <w:rsid w:val="003A76DF"/>
    <w:rsid w:val="00B9043A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7F9E6"/>
  <w15:chartTrackingRefBased/>
  <w15:docId w15:val="{B4DB478A-A4D6-434D-AF06-301D1D19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1404</Characters>
  <Application>Microsoft Office Word</Application>
  <DocSecurity>0</DocSecurity>
  <Lines>11</Lines>
  <Paragraphs>3</Paragraphs>
  <ScaleCrop>false</ScaleCrop>
  <Company>Springer Nature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2023-07-25T16:14:00Z</dcterms:created>
  <dcterms:modified xsi:type="dcterms:W3CDTF">2023-07-25T16:14:00Z</dcterms:modified>
</cp:coreProperties>
</file>