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3C9A29" w14:textId="77777777" w:rsidR="00340CFB" w:rsidRPr="00F25DEA" w:rsidRDefault="00340CFB" w:rsidP="00340CFB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  <w:bookmarkStart w:id="0" w:name="_GoBack"/>
      <w:bookmarkEnd w:id="0"/>
      <w:r w:rsidRPr="00F25DEA">
        <w:rPr>
          <w:rFonts w:asciiTheme="majorHAnsi" w:hAnsiTheme="majorHAnsi"/>
          <w:b/>
          <w:sz w:val="24"/>
          <w:szCs w:val="24"/>
          <w:lang w:val="en-GB"/>
        </w:rPr>
        <w:t>Table 1: Demographic and haematological characteristics</w:t>
      </w:r>
    </w:p>
    <w:tbl>
      <w:tblPr>
        <w:tblStyle w:val="GridTable6ColorfulAccent4"/>
        <w:tblW w:w="0" w:type="auto"/>
        <w:tblLook w:val="04A0" w:firstRow="1" w:lastRow="0" w:firstColumn="1" w:lastColumn="0" w:noHBand="0" w:noVBand="1"/>
      </w:tblPr>
      <w:tblGrid>
        <w:gridCol w:w="4106"/>
        <w:gridCol w:w="1985"/>
      </w:tblGrid>
      <w:tr w:rsidR="00340CFB" w:rsidRPr="00F25DEA" w14:paraId="2E5F0D5C" w14:textId="77777777" w:rsidTr="00611A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28F2F023" w14:textId="77777777" w:rsidR="00340CFB" w:rsidRPr="007035F6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Characteristics</w:t>
            </w:r>
          </w:p>
        </w:tc>
        <w:tc>
          <w:tcPr>
            <w:tcW w:w="1985" w:type="dxa"/>
          </w:tcPr>
          <w:p w14:paraId="0AF32F02" w14:textId="77777777" w:rsidR="00340CFB" w:rsidRPr="007035F6" w:rsidRDefault="001A6D1D" w:rsidP="00F25DE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b w:val="0"/>
                <w:color w:val="auto"/>
                <w:sz w:val="24"/>
                <w:szCs w:val="24"/>
                <w:lang w:val="en-GB"/>
              </w:rPr>
              <w:t>n (%)</w:t>
            </w:r>
          </w:p>
        </w:tc>
      </w:tr>
      <w:tr w:rsidR="00340CFB" w:rsidRPr="00F25DEA" w14:paraId="47A4CBCD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F904DA7" w14:textId="77777777" w:rsidR="00340CFB" w:rsidRPr="001A6D1D" w:rsidRDefault="00340CFB" w:rsidP="00F25DEA">
            <w:pPr>
              <w:jc w:val="both"/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>Gender</w:t>
            </w:r>
          </w:p>
        </w:tc>
        <w:tc>
          <w:tcPr>
            <w:tcW w:w="1985" w:type="dxa"/>
          </w:tcPr>
          <w:p w14:paraId="2DFFC13B" w14:textId="77777777" w:rsidR="00340CFB" w:rsidRPr="007035F6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4"/>
                <w:szCs w:val="24"/>
                <w:lang w:val="en-GB"/>
              </w:rPr>
            </w:pPr>
          </w:p>
        </w:tc>
      </w:tr>
      <w:tr w:rsidR="00B600A5" w:rsidRPr="00F25DEA" w14:paraId="5C679C46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82B495F" w14:textId="77777777" w:rsidR="00B600A5" w:rsidRPr="001A6D1D" w:rsidRDefault="00B600A5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 xml:space="preserve">  </w:t>
            </w:r>
            <w:r w:rsidRPr="001A6D1D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1985" w:type="dxa"/>
          </w:tcPr>
          <w:p w14:paraId="4FAA8971" w14:textId="77777777" w:rsidR="00B600A5" w:rsidRPr="007035F6" w:rsidRDefault="00B600A5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40 (30.8)</w:t>
            </w:r>
          </w:p>
        </w:tc>
      </w:tr>
      <w:tr w:rsidR="00611AD1" w:rsidRPr="00F25DEA" w14:paraId="273547FC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DE31CAC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>Age at admission</w:t>
            </w:r>
          </w:p>
        </w:tc>
        <w:tc>
          <w:tcPr>
            <w:tcW w:w="1985" w:type="dxa"/>
          </w:tcPr>
          <w:p w14:paraId="5CCFB3E5" w14:textId="77777777" w:rsidR="00611AD1" w:rsidRPr="007035F6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</w:p>
        </w:tc>
      </w:tr>
      <w:tr w:rsidR="00611AD1" w:rsidRPr="00F25DEA" w14:paraId="0C3D412C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421768B0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 xml:space="preserve">  </w:t>
            </w:r>
            <w:r w:rsidRPr="001A6D1D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&gt;60</w:t>
            </w:r>
          </w:p>
        </w:tc>
        <w:tc>
          <w:tcPr>
            <w:tcW w:w="1985" w:type="dxa"/>
          </w:tcPr>
          <w:p w14:paraId="1717EF1F" w14:textId="77777777" w:rsidR="00611AD1" w:rsidRPr="007035F6" w:rsidRDefault="00611AD1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64 (49.2)</w:t>
            </w:r>
          </w:p>
        </w:tc>
      </w:tr>
      <w:tr w:rsidR="00611AD1" w:rsidRPr="00F25DEA" w14:paraId="75935848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24F9DE59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>Haematological Diagnoses</w:t>
            </w:r>
          </w:p>
        </w:tc>
        <w:tc>
          <w:tcPr>
            <w:tcW w:w="1985" w:type="dxa"/>
          </w:tcPr>
          <w:p w14:paraId="20D3BA00" w14:textId="77777777" w:rsidR="00611AD1" w:rsidRPr="007035F6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4"/>
                <w:szCs w:val="24"/>
                <w:lang w:val="en-GB"/>
              </w:rPr>
            </w:pPr>
          </w:p>
        </w:tc>
      </w:tr>
      <w:tr w:rsidR="00611AD1" w:rsidRPr="00F25DEA" w14:paraId="67B869BF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0AEAA88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Myeloid</w:t>
            </w:r>
          </w:p>
        </w:tc>
        <w:tc>
          <w:tcPr>
            <w:tcW w:w="1985" w:type="dxa"/>
          </w:tcPr>
          <w:p w14:paraId="37D0FE4C" w14:textId="77777777" w:rsidR="00611AD1" w:rsidRPr="007035F6" w:rsidRDefault="00611AD1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 w:cstheme="majorHAnsi"/>
                <w:color w:val="auto"/>
                <w:sz w:val="24"/>
                <w:szCs w:val="24"/>
                <w:lang w:val="en-GB"/>
              </w:rPr>
              <w:t>80 (61.5)</w:t>
            </w:r>
          </w:p>
        </w:tc>
      </w:tr>
      <w:tr w:rsidR="00611AD1" w:rsidRPr="00F25DEA" w14:paraId="54032F4C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28BDB0CF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Lymphoid</w:t>
            </w:r>
          </w:p>
        </w:tc>
        <w:tc>
          <w:tcPr>
            <w:tcW w:w="1985" w:type="dxa"/>
          </w:tcPr>
          <w:p w14:paraId="1034C8AC" w14:textId="77777777" w:rsidR="00611AD1" w:rsidRPr="007035F6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 w:cstheme="majorHAnsi"/>
                <w:color w:val="auto"/>
                <w:sz w:val="24"/>
                <w:szCs w:val="24"/>
                <w:lang w:val="en-GB"/>
              </w:rPr>
              <w:t>39 (30.0)</w:t>
            </w:r>
          </w:p>
        </w:tc>
      </w:tr>
      <w:tr w:rsidR="00611AD1" w:rsidRPr="00F25DEA" w14:paraId="3D96D97F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93A5506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Other</w:t>
            </w:r>
          </w:p>
        </w:tc>
        <w:tc>
          <w:tcPr>
            <w:tcW w:w="1985" w:type="dxa"/>
          </w:tcPr>
          <w:p w14:paraId="6DDC758F" w14:textId="77777777" w:rsidR="00611AD1" w:rsidRPr="007035F6" w:rsidRDefault="00611AD1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 w:cstheme="majorHAnsi"/>
                <w:color w:val="auto"/>
                <w:sz w:val="24"/>
                <w:szCs w:val="24"/>
                <w:lang w:val="en-GB"/>
              </w:rPr>
              <w:t>11 (8.5)</w:t>
            </w:r>
          </w:p>
        </w:tc>
      </w:tr>
      <w:tr w:rsidR="00611AD1" w:rsidRPr="00F25DEA" w14:paraId="0981A88C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F22C25D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>HSCT on this admission</w:t>
            </w:r>
          </w:p>
        </w:tc>
        <w:tc>
          <w:tcPr>
            <w:tcW w:w="1985" w:type="dxa"/>
          </w:tcPr>
          <w:p w14:paraId="538752D5" w14:textId="77777777" w:rsidR="00611AD1" w:rsidRPr="007035F6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</w:p>
        </w:tc>
      </w:tr>
      <w:tr w:rsidR="00611AD1" w:rsidRPr="00F25DEA" w14:paraId="4382AC3B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4E2BBD4E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No</w:t>
            </w:r>
          </w:p>
        </w:tc>
        <w:tc>
          <w:tcPr>
            <w:tcW w:w="1985" w:type="dxa"/>
          </w:tcPr>
          <w:p w14:paraId="7F0A26E2" w14:textId="77777777" w:rsidR="00611AD1" w:rsidRPr="007035F6" w:rsidRDefault="00611AD1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86 (66.2)</w:t>
            </w:r>
          </w:p>
        </w:tc>
      </w:tr>
      <w:tr w:rsidR="00611AD1" w:rsidRPr="00F25DEA" w14:paraId="43E20CB4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7161E4A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Yes</w:t>
            </w:r>
          </w:p>
        </w:tc>
        <w:tc>
          <w:tcPr>
            <w:tcW w:w="1985" w:type="dxa"/>
          </w:tcPr>
          <w:p w14:paraId="7694C1F7" w14:textId="77777777" w:rsidR="00611AD1" w:rsidRPr="007035F6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44 (33.8)</w:t>
            </w:r>
          </w:p>
        </w:tc>
      </w:tr>
      <w:tr w:rsidR="00611AD1" w:rsidRPr="00F25DEA" w14:paraId="20196B6A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20E257D" w14:textId="37546732" w:rsidR="00611AD1" w:rsidRPr="001A6D1D" w:rsidRDefault="003A7803" w:rsidP="00F25DEA">
            <w:pPr>
              <w:jc w:val="both"/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</w:pPr>
            <w:r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>Type of</w:t>
            </w:r>
            <w:r w:rsidR="00611AD1" w:rsidRPr="001A6D1D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 xml:space="preserve"> HSCT </w:t>
            </w:r>
          </w:p>
        </w:tc>
        <w:tc>
          <w:tcPr>
            <w:tcW w:w="1985" w:type="dxa"/>
          </w:tcPr>
          <w:p w14:paraId="03C10CEC" w14:textId="77777777" w:rsidR="00611AD1" w:rsidRPr="007035F6" w:rsidRDefault="00611AD1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</w:p>
        </w:tc>
      </w:tr>
      <w:tr w:rsidR="00611AD1" w:rsidRPr="00F25DEA" w14:paraId="105908CB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A3A8565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Allogeneic</w:t>
            </w:r>
          </w:p>
        </w:tc>
        <w:tc>
          <w:tcPr>
            <w:tcW w:w="1985" w:type="dxa"/>
          </w:tcPr>
          <w:p w14:paraId="021C3CE7" w14:textId="77777777" w:rsidR="00611AD1" w:rsidRPr="007035F6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39 (30.0)</w:t>
            </w:r>
          </w:p>
        </w:tc>
      </w:tr>
      <w:tr w:rsidR="00611AD1" w:rsidRPr="00F25DEA" w14:paraId="3599071C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42B300EE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Autologous</w:t>
            </w:r>
          </w:p>
        </w:tc>
        <w:tc>
          <w:tcPr>
            <w:tcW w:w="1985" w:type="dxa"/>
          </w:tcPr>
          <w:p w14:paraId="6837893E" w14:textId="77777777" w:rsidR="00611AD1" w:rsidRPr="007035F6" w:rsidRDefault="00611AD1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5 (3.8)</w:t>
            </w:r>
          </w:p>
        </w:tc>
      </w:tr>
      <w:tr w:rsidR="00611AD1" w:rsidRPr="00F25DEA" w14:paraId="2979D2EB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4AB2931D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>Disease status at admission</w:t>
            </w:r>
          </w:p>
        </w:tc>
        <w:tc>
          <w:tcPr>
            <w:tcW w:w="1985" w:type="dxa"/>
          </w:tcPr>
          <w:p w14:paraId="3FC2A67D" w14:textId="77777777" w:rsidR="00611AD1" w:rsidRPr="007035F6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</w:p>
        </w:tc>
      </w:tr>
      <w:tr w:rsidR="00611AD1" w:rsidRPr="00F25DEA" w14:paraId="5DDC5FA5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419D3C1D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Remission</w:t>
            </w:r>
          </w:p>
        </w:tc>
        <w:tc>
          <w:tcPr>
            <w:tcW w:w="1985" w:type="dxa"/>
          </w:tcPr>
          <w:p w14:paraId="48180DF6" w14:textId="77777777" w:rsidR="00611AD1" w:rsidRPr="007035F6" w:rsidRDefault="00611AD1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 w:cstheme="majorHAnsi"/>
                <w:color w:val="auto"/>
                <w:sz w:val="24"/>
                <w:szCs w:val="24"/>
                <w:lang w:val="en-GB"/>
              </w:rPr>
              <w:t>58 (44.6)</w:t>
            </w:r>
          </w:p>
        </w:tc>
      </w:tr>
      <w:tr w:rsidR="00611AD1" w:rsidRPr="00F25DEA" w14:paraId="01F297D4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A4E2F81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New diagnosis</w:t>
            </w:r>
          </w:p>
        </w:tc>
        <w:tc>
          <w:tcPr>
            <w:tcW w:w="1985" w:type="dxa"/>
          </w:tcPr>
          <w:p w14:paraId="54815DA6" w14:textId="77777777" w:rsidR="00611AD1" w:rsidRPr="007035F6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 w:cstheme="majorHAnsi"/>
                <w:color w:val="auto"/>
                <w:sz w:val="24"/>
                <w:szCs w:val="24"/>
                <w:lang w:val="en-GB"/>
              </w:rPr>
              <w:t>17 (13.1)</w:t>
            </w:r>
          </w:p>
        </w:tc>
      </w:tr>
      <w:tr w:rsidR="00611AD1" w:rsidRPr="00F25DEA" w14:paraId="3824424A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2B7506B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Palliative</w:t>
            </w:r>
          </w:p>
        </w:tc>
        <w:tc>
          <w:tcPr>
            <w:tcW w:w="1985" w:type="dxa"/>
          </w:tcPr>
          <w:p w14:paraId="5D94FFC0" w14:textId="77777777" w:rsidR="00611AD1" w:rsidRPr="007035F6" w:rsidRDefault="00611AD1" w:rsidP="00F25DEA">
            <w:pPr>
              <w:tabs>
                <w:tab w:val="left" w:pos="104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 w:cstheme="majorHAnsi"/>
                <w:color w:val="auto"/>
                <w:sz w:val="24"/>
                <w:szCs w:val="24"/>
                <w:lang w:val="en-GB"/>
              </w:rPr>
              <w:t>4 (3.1)</w:t>
            </w:r>
          </w:p>
        </w:tc>
      </w:tr>
      <w:tr w:rsidR="00611AD1" w:rsidRPr="00F25DEA" w14:paraId="2C2C3FBD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20FED0B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Active disease</w:t>
            </w:r>
          </w:p>
        </w:tc>
        <w:tc>
          <w:tcPr>
            <w:tcW w:w="1985" w:type="dxa"/>
          </w:tcPr>
          <w:p w14:paraId="1805A8DF" w14:textId="77777777" w:rsidR="00611AD1" w:rsidRPr="007035F6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 w:cstheme="majorHAnsi"/>
                <w:color w:val="auto"/>
                <w:sz w:val="24"/>
                <w:szCs w:val="24"/>
                <w:lang w:val="en-GB"/>
              </w:rPr>
              <w:t>43 (33.1)</w:t>
            </w:r>
          </w:p>
        </w:tc>
      </w:tr>
      <w:tr w:rsidR="00611AD1" w:rsidRPr="00F25DEA" w14:paraId="1D983860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8960F80" w14:textId="77777777" w:rsidR="00611AD1" w:rsidRPr="001A6D1D" w:rsidRDefault="00611AD1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 w:cs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NA</w:t>
            </w:r>
          </w:p>
        </w:tc>
        <w:tc>
          <w:tcPr>
            <w:tcW w:w="1985" w:type="dxa"/>
          </w:tcPr>
          <w:p w14:paraId="6FDD732B" w14:textId="77777777" w:rsidR="00611AD1" w:rsidRPr="007035F6" w:rsidRDefault="00611AD1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 w:cstheme="majorHAnsi"/>
                <w:color w:val="auto"/>
                <w:sz w:val="24"/>
                <w:szCs w:val="24"/>
                <w:lang w:val="en-GB"/>
              </w:rPr>
              <w:t>8 (6.2)</w:t>
            </w:r>
          </w:p>
        </w:tc>
      </w:tr>
      <w:tr w:rsidR="007035F6" w:rsidRPr="00F25DEA" w14:paraId="6AF0B865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73B7892C" w14:textId="77777777" w:rsidR="007035F6" w:rsidRPr="001A6D1D" w:rsidRDefault="007035F6" w:rsidP="00F25DEA">
            <w:pPr>
              <w:jc w:val="both"/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>Comorbidities</w:t>
            </w:r>
            <w:r w:rsidRPr="001A6D1D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ab/>
            </w:r>
          </w:p>
        </w:tc>
        <w:tc>
          <w:tcPr>
            <w:tcW w:w="1985" w:type="dxa"/>
          </w:tcPr>
          <w:p w14:paraId="63165611" w14:textId="77777777" w:rsidR="007035F6" w:rsidRPr="007035F6" w:rsidRDefault="007035F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</w:p>
        </w:tc>
      </w:tr>
      <w:tr w:rsidR="007035F6" w:rsidRPr="00F25DEA" w14:paraId="4D6A8692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2FDEDBF3" w14:textId="77777777" w:rsidR="007035F6" w:rsidRPr="001A6D1D" w:rsidRDefault="007035F6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Respiratory disease</w:t>
            </w:r>
          </w:p>
        </w:tc>
        <w:tc>
          <w:tcPr>
            <w:tcW w:w="1985" w:type="dxa"/>
          </w:tcPr>
          <w:p w14:paraId="13A8CA6D" w14:textId="77777777" w:rsidR="007035F6" w:rsidRPr="007035F6" w:rsidRDefault="007035F6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39 (30.0)</w:t>
            </w:r>
          </w:p>
        </w:tc>
      </w:tr>
      <w:tr w:rsidR="007035F6" w:rsidRPr="00F25DEA" w14:paraId="5BF82563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AB97A1D" w14:textId="77777777" w:rsidR="007035F6" w:rsidRPr="007035F6" w:rsidRDefault="007035F6" w:rsidP="00F25DEA">
            <w:pPr>
              <w:jc w:val="both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Cardiovascular disease</w:t>
            </w:r>
          </w:p>
        </w:tc>
        <w:tc>
          <w:tcPr>
            <w:tcW w:w="1985" w:type="dxa"/>
          </w:tcPr>
          <w:p w14:paraId="088E73AB" w14:textId="77777777" w:rsidR="007035F6" w:rsidRPr="007035F6" w:rsidRDefault="007035F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26 (20)</w:t>
            </w:r>
          </w:p>
        </w:tc>
      </w:tr>
      <w:tr w:rsidR="007035F6" w:rsidRPr="00F25DEA" w14:paraId="69D565C9" w14:textId="77777777" w:rsidTr="00611A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9BF1EA1" w14:textId="77777777" w:rsidR="007035F6" w:rsidRPr="001A6D1D" w:rsidRDefault="007035F6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lastRenderedPageBreak/>
              <w:t>Renal disease</w:t>
            </w:r>
          </w:p>
        </w:tc>
        <w:tc>
          <w:tcPr>
            <w:tcW w:w="1985" w:type="dxa"/>
          </w:tcPr>
          <w:p w14:paraId="1406F443" w14:textId="77777777" w:rsidR="007035F6" w:rsidRPr="007035F6" w:rsidRDefault="007035F6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10 (7.7)</w:t>
            </w:r>
          </w:p>
        </w:tc>
      </w:tr>
      <w:tr w:rsidR="007035F6" w:rsidRPr="00F25DEA" w14:paraId="35D3076E" w14:textId="77777777" w:rsidTr="00611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AAEB9BE" w14:textId="77777777" w:rsidR="007035F6" w:rsidRPr="001A6D1D" w:rsidRDefault="007035F6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1A6D1D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Other comorbidities</w:t>
            </w:r>
          </w:p>
        </w:tc>
        <w:tc>
          <w:tcPr>
            <w:tcW w:w="1985" w:type="dxa"/>
          </w:tcPr>
          <w:p w14:paraId="5C18932D" w14:textId="77777777" w:rsidR="007035F6" w:rsidRPr="007035F6" w:rsidRDefault="007035F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7035F6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82 (63.1)</w:t>
            </w:r>
          </w:p>
        </w:tc>
      </w:tr>
    </w:tbl>
    <w:p w14:paraId="7BD0D7E1" w14:textId="28C4EAB8" w:rsidR="009F070D" w:rsidRDefault="0082191D" w:rsidP="009F070D">
      <w:pPr>
        <w:jc w:val="both"/>
        <w:rPr>
          <w:lang w:val="en-GB"/>
        </w:rPr>
      </w:pPr>
      <w:r>
        <w:rPr>
          <w:rFonts w:ascii="Calibri" w:hAnsi="Calibri" w:cs="Calibri"/>
          <w:lang w:val="en-GB"/>
        </w:rPr>
        <w:t xml:space="preserve">HSCT: </w:t>
      </w:r>
      <w:r w:rsidRPr="0082191D">
        <w:rPr>
          <w:rFonts w:ascii="Calibri" w:hAnsi="Calibri" w:cs="Calibri"/>
          <w:lang w:val="en-GB"/>
        </w:rPr>
        <w:t>haematopoietic stem cell transplant</w:t>
      </w:r>
      <w:r w:rsidR="003A7803">
        <w:rPr>
          <w:rFonts w:ascii="Calibri" w:hAnsi="Calibri" w:cs="Calibri"/>
          <w:lang w:val="en-GB"/>
        </w:rPr>
        <w:t>;</w:t>
      </w:r>
      <w:r w:rsidRPr="0082191D">
        <w:rPr>
          <w:rFonts w:ascii="Calibri" w:hAnsi="Calibri" w:cs="Calibri"/>
          <w:lang w:val="en-GB"/>
        </w:rPr>
        <w:t xml:space="preserve"> </w:t>
      </w:r>
      <w:r w:rsidR="003A7803">
        <w:rPr>
          <w:rFonts w:ascii="Calibri" w:hAnsi="Calibri" w:cs="Calibri"/>
          <w:lang w:val="en-GB"/>
        </w:rPr>
        <w:t>NA: non-available.</w:t>
      </w:r>
      <w:r w:rsidR="003A7803" w:rsidRPr="009F070D">
        <w:rPr>
          <w:rFonts w:ascii="Calibri" w:hAnsi="Calibri" w:cs="Calibri"/>
          <w:lang w:val="en-GB"/>
        </w:rPr>
        <w:t xml:space="preserve"> </w:t>
      </w:r>
      <w:r w:rsidR="009F070D" w:rsidRPr="009F070D">
        <w:rPr>
          <w:rFonts w:ascii="Calibri" w:hAnsi="Calibri" w:cs="Calibri"/>
          <w:lang w:val="en-GB"/>
        </w:rPr>
        <w:t>Lymphoid includes lymphoma, myeloma, and lymphocytic leukaemia.</w:t>
      </w:r>
      <w:r w:rsidR="003A7803">
        <w:rPr>
          <w:rFonts w:ascii="Calibri" w:hAnsi="Calibri" w:cs="Calibri"/>
          <w:lang w:val="en-GB"/>
        </w:rPr>
        <w:t xml:space="preserve"> </w:t>
      </w:r>
      <w:r w:rsidR="009F070D" w:rsidRPr="009F070D">
        <w:rPr>
          <w:rFonts w:ascii="Calibri" w:hAnsi="Calibri" w:cs="Calibri"/>
          <w:lang w:val="en-GB"/>
        </w:rPr>
        <w:t>Myeloid includes myelodysplastic syndrome, myeloproliferative syndrome, and myelogenous leukaemia.</w:t>
      </w:r>
      <w:r w:rsidR="009F070D">
        <w:rPr>
          <w:rFonts w:ascii="Calibri" w:hAnsi="Calibri" w:cs="Calibri"/>
          <w:lang w:val="en-GB"/>
        </w:rPr>
        <w:t xml:space="preserve"> </w:t>
      </w:r>
    </w:p>
    <w:p w14:paraId="15F6D98A" w14:textId="77777777" w:rsidR="009F070D" w:rsidRDefault="009F070D">
      <w:pPr>
        <w:rPr>
          <w:lang w:val="en-GB"/>
        </w:rPr>
      </w:pPr>
    </w:p>
    <w:p w14:paraId="3A042DEB" w14:textId="77777777" w:rsidR="009F070D" w:rsidRDefault="009F070D">
      <w:pPr>
        <w:rPr>
          <w:lang w:val="en-GB"/>
        </w:rPr>
      </w:pPr>
    </w:p>
    <w:p w14:paraId="4D625F58" w14:textId="77777777" w:rsidR="009F070D" w:rsidRDefault="009F070D">
      <w:pPr>
        <w:rPr>
          <w:lang w:val="en-GB"/>
        </w:rPr>
      </w:pPr>
    </w:p>
    <w:p w14:paraId="51F09E0A" w14:textId="77777777" w:rsidR="009F070D" w:rsidRDefault="009F070D">
      <w:pPr>
        <w:rPr>
          <w:lang w:val="en-GB"/>
        </w:rPr>
      </w:pPr>
    </w:p>
    <w:p w14:paraId="16EBD521" w14:textId="77777777" w:rsidR="009F070D" w:rsidRPr="00F25DEA" w:rsidRDefault="009F070D">
      <w:pPr>
        <w:rPr>
          <w:lang w:val="en-GB"/>
        </w:rPr>
      </w:pPr>
    </w:p>
    <w:p w14:paraId="705C1140" w14:textId="77777777" w:rsidR="00340CFB" w:rsidRPr="00F25DEA" w:rsidRDefault="00340CFB" w:rsidP="00340CFB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  <w:r w:rsidRPr="00F25DEA">
        <w:rPr>
          <w:rFonts w:asciiTheme="majorHAnsi" w:hAnsiTheme="majorHAnsi"/>
          <w:b/>
          <w:sz w:val="24"/>
          <w:szCs w:val="24"/>
          <w:lang w:val="en-GB"/>
        </w:rPr>
        <w:t>Table 2: Reasons for CCOS referral and HFNCO initiation</w:t>
      </w:r>
    </w:p>
    <w:tbl>
      <w:tblPr>
        <w:tblStyle w:val="GridTable6ColorfulAccent4"/>
        <w:tblW w:w="0" w:type="auto"/>
        <w:tblLook w:val="04A0" w:firstRow="1" w:lastRow="0" w:firstColumn="1" w:lastColumn="0" w:noHBand="0" w:noVBand="1"/>
      </w:tblPr>
      <w:tblGrid>
        <w:gridCol w:w="4106"/>
        <w:gridCol w:w="1985"/>
      </w:tblGrid>
      <w:tr w:rsidR="00340CFB" w:rsidRPr="00F25DEA" w14:paraId="300E30DE" w14:textId="77777777" w:rsidTr="001A6D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70EC248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>Reason for CCOS referral</w:t>
            </w:r>
          </w:p>
        </w:tc>
        <w:tc>
          <w:tcPr>
            <w:tcW w:w="1985" w:type="dxa"/>
          </w:tcPr>
          <w:p w14:paraId="2C400BB7" w14:textId="77777777" w:rsidR="00340CFB" w:rsidRPr="005520F9" w:rsidRDefault="00340CFB" w:rsidP="00F25DE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4"/>
                <w:szCs w:val="24"/>
                <w:lang w:val="en-GB"/>
              </w:rPr>
            </w:pPr>
            <w:proofErr w:type="gramStart"/>
            <w:r w:rsidRPr="005520F9">
              <w:rPr>
                <w:rFonts w:asciiTheme="majorHAnsi" w:hAnsiTheme="majorHAnsi"/>
                <w:b w:val="0"/>
                <w:color w:val="auto"/>
                <w:sz w:val="24"/>
                <w:szCs w:val="24"/>
                <w:lang w:val="en-GB"/>
              </w:rPr>
              <w:t>n</w:t>
            </w:r>
            <w:proofErr w:type="gramEnd"/>
            <w:r w:rsidRPr="005520F9">
              <w:rPr>
                <w:rFonts w:asciiTheme="majorHAnsi" w:hAnsiTheme="majorHAnsi"/>
                <w:b w:val="0"/>
                <w:color w:val="auto"/>
                <w:sz w:val="24"/>
                <w:szCs w:val="24"/>
                <w:lang w:val="en-GB"/>
              </w:rPr>
              <w:t xml:space="preserve"> (%)</w:t>
            </w:r>
          </w:p>
        </w:tc>
      </w:tr>
      <w:tr w:rsidR="00340CFB" w:rsidRPr="00F25DEA" w14:paraId="62D11ED8" w14:textId="77777777" w:rsidTr="001A6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2B756FC5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High NEWS score</w:t>
            </w:r>
          </w:p>
        </w:tc>
        <w:tc>
          <w:tcPr>
            <w:tcW w:w="1985" w:type="dxa"/>
          </w:tcPr>
          <w:p w14:paraId="534D981B" w14:textId="77777777" w:rsidR="00340CFB" w:rsidRPr="005520F9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31 (23.8)</w:t>
            </w:r>
          </w:p>
        </w:tc>
      </w:tr>
      <w:tr w:rsidR="00340CFB" w:rsidRPr="00F25DEA" w14:paraId="10038317" w14:textId="77777777" w:rsidTr="001A6D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B9938E9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Respiratory failure</w:t>
            </w:r>
          </w:p>
        </w:tc>
        <w:tc>
          <w:tcPr>
            <w:tcW w:w="1985" w:type="dxa"/>
          </w:tcPr>
          <w:p w14:paraId="10290077" w14:textId="77777777" w:rsidR="00340CFB" w:rsidRPr="005520F9" w:rsidRDefault="00340CFB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75 (57.7)</w:t>
            </w:r>
          </w:p>
        </w:tc>
      </w:tr>
      <w:tr w:rsidR="00340CFB" w:rsidRPr="00F25DEA" w14:paraId="1ADFD015" w14:textId="77777777" w:rsidTr="001A6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71C8C31F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ICU step down/reviews</w:t>
            </w:r>
          </w:p>
        </w:tc>
        <w:tc>
          <w:tcPr>
            <w:tcW w:w="1985" w:type="dxa"/>
          </w:tcPr>
          <w:p w14:paraId="3DF27E30" w14:textId="77777777" w:rsidR="00340CFB" w:rsidRPr="005520F9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2 (1.5)</w:t>
            </w:r>
          </w:p>
        </w:tc>
      </w:tr>
      <w:tr w:rsidR="00340CFB" w:rsidRPr="00F25DEA" w14:paraId="54CBC6BE" w14:textId="77777777" w:rsidTr="001A6D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73E6489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General concern</w:t>
            </w:r>
          </w:p>
        </w:tc>
        <w:tc>
          <w:tcPr>
            <w:tcW w:w="1985" w:type="dxa"/>
          </w:tcPr>
          <w:p w14:paraId="4FA3AA5E" w14:textId="77777777" w:rsidR="00340CFB" w:rsidRPr="005520F9" w:rsidRDefault="00340CFB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5 (3.8)</w:t>
            </w:r>
          </w:p>
        </w:tc>
      </w:tr>
      <w:tr w:rsidR="00340CFB" w:rsidRPr="00F25DEA" w14:paraId="424F25B5" w14:textId="77777777" w:rsidTr="001A6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289444C3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Hypotension</w:t>
            </w:r>
          </w:p>
        </w:tc>
        <w:tc>
          <w:tcPr>
            <w:tcW w:w="1985" w:type="dxa"/>
          </w:tcPr>
          <w:p w14:paraId="5B1EA93B" w14:textId="77777777" w:rsidR="00340CFB" w:rsidRPr="005520F9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10 (7.7)</w:t>
            </w:r>
          </w:p>
        </w:tc>
      </w:tr>
      <w:tr w:rsidR="00340CFB" w:rsidRPr="00F25DEA" w14:paraId="3639E4D0" w14:textId="77777777" w:rsidTr="001A6D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71667275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Other</w:t>
            </w:r>
          </w:p>
        </w:tc>
        <w:tc>
          <w:tcPr>
            <w:tcW w:w="1985" w:type="dxa"/>
          </w:tcPr>
          <w:p w14:paraId="0241ED51" w14:textId="77777777" w:rsidR="00340CFB" w:rsidRPr="005520F9" w:rsidRDefault="00340CFB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7 (5.4)</w:t>
            </w:r>
          </w:p>
        </w:tc>
      </w:tr>
      <w:tr w:rsidR="00340CFB" w:rsidRPr="00F25DEA" w14:paraId="53747D66" w14:textId="77777777" w:rsidTr="001A6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60BD5BB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</w:p>
        </w:tc>
        <w:tc>
          <w:tcPr>
            <w:tcW w:w="1985" w:type="dxa"/>
          </w:tcPr>
          <w:p w14:paraId="6F13536D" w14:textId="77777777" w:rsidR="00340CFB" w:rsidRPr="005520F9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</w:p>
        </w:tc>
      </w:tr>
      <w:tr w:rsidR="00340CFB" w:rsidRPr="00F25DEA" w14:paraId="7A93BF1D" w14:textId="77777777" w:rsidTr="001A6D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6FB9530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>Indication for HFNCO</w:t>
            </w:r>
          </w:p>
        </w:tc>
        <w:tc>
          <w:tcPr>
            <w:tcW w:w="1985" w:type="dxa"/>
          </w:tcPr>
          <w:p w14:paraId="6C9711D3" w14:textId="77777777" w:rsidR="00340CFB" w:rsidRPr="005520F9" w:rsidRDefault="00340CFB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24"/>
                <w:szCs w:val="24"/>
                <w:lang w:val="en-GB"/>
              </w:rPr>
            </w:pPr>
            <w:proofErr w:type="gramStart"/>
            <w:r w:rsidRPr="005520F9">
              <w:rPr>
                <w:rFonts w:asciiTheme="majorHAnsi" w:hAnsiTheme="majorHAnsi"/>
                <w:b/>
                <w:color w:val="auto"/>
                <w:sz w:val="24"/>
                <w:szCs w:val="24"/>
                <w:lang w:val="en-GB"/>
              </w:rPr>
              <w:t>n</w:t>
            </w:r>
            <w:proofErr w:type="gramEnd"/>
            <w:r w:rsidRPr="005520F9">
              <w:rPr>
                <w:rFonts w:asciiTheme="majorHAnsi" w:hAnsiTheme="majorHAnsi"/>
                <w:b/>
                <w:color w:val="auto"/>
                <w:sz w:val="24"/>
                <w:szCs w:val="24"/>
                <w:lang w:val="en-GB"/>
              </w:rPr>
              <w:t xml:space="preserve"> (%)</w:t>
            </w:r>
          </w:p>
        </w:tc>
      </w:tr>
      <w:tr w:rsidR="00340CFB" w:rsidRPr="00F25DEA" w14:paraId="3970562B" w14:textId="77777777" w:rsidTr="001A6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117B84B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</w:t>
            </w:r>
            <w:r w:rsidR="00B73665"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Type </w:t>
            </w:r>
            <w:r w:rsidR="001A6D1D"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I RF</w:t>
            </w:r>
          </w:p>
        </w:tc>
        <w:tc>
          <w:tcPr>
            <w:tcW w:w="1985" w:type="dxa"/>
          </w:tcPr>
          <w:p w14:paraId="5605D95B" w14:textId="77777777" w:rsidR="00340CFB" w:rsidRPr="005520F9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60 (46.2)</w:t>
            </w:r>
          </w:p>
        </w:tc>
      </w:tr>
      <w:tr w:rsidR="00340CFB" w:rsidRPr="00F25DEA" w14:paraId="39EA60A7" w14:textId="77777777" w:rsidTr="001A6D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25A68EDB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WOB/dyspn</w:t>
            </w:r>
            <w:r w:rsidR="00273CBF"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o</w:t>
            </w: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ea</w:t>
            </w:r>
          </w:p>
        </w:tc>
        <w:tc>
          <w:tcPr>
            <w:tcW w:w="1985" w:type="dxa"/>
          </w:tcPr>
          <w:p w14:paraId="01C33C3B" w14:textId="77777777" w:rsidR="00340CFB" w:rsidRPr="005520F9" w:rsidRDefault="00340CFB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65 (50.0)</w:t>
            </w:r>
          </w:p>
        </w:tc>
      </w:tr>
      <w:tr w:rsidR="00340CFB" w:rsidRPr="00F25DEA" w14:paraId="49E528F5" w14:textId="77777777" w:rsidTr="001A6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F8AA981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Palliative</w:t>
            </w:r>
            <w:r w:rsidR="00273CBF"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care</w:t>
            </w: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/symptom control</w:t>
            </w:r>
          </w:p>
        </w:tc>
        <w:tc>
          <w:tcPr>
            <w:tcW w:w="1985" w:type="dxa"/>
          </w:tcPr>
          <w:p w14:paraId="3595AB9B" w14:textId="77777777" w:rsidR="00340CFB" w:rsidRPr="005520F9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4 (3.1)</w:t>
            </w:r>
          </w:p>
        </w:tc>
      </w:tr>
      <w:tr w:rsidR="00340CFB" w:rsidRPr="00F25DEA" w14:paraId="07644FD8" w14:textId="77777777" w:rsidTr="001A6D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77611C10" w14:textId="77777777" w:rsidR="00340CFB" w:rsidRPr="005520F9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 Not documented</w:t>
            </w:r>
          </w:p>
        </w:tc>
        <w:tc>
          <w:tcPr>
            <w:tcW w:w="1985" w:type="dxa"/>
          </w:tcPr>
          <w:p w14:paraId="637E8294" w14:textId="77777777" w:rsidR="00340CFB" w:rsidRPr="005520F9" w:rsidRDefault="00340CFB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5520F9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1 (0.8)</w:t>
            </w:r>
          </w:p>
        </w:tc>
      </w:tr>
    </w:tbl>
    <w:p w14:paraId="2E57D069" w14:textId="77777777" w:rsidR="00340CFB" w:rsidRPr="00273CBF" w:rsidRDefault="0065423F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CCOS: critical care outreach service; HFNCO: high flow nasal cannula oxygen. </w:t>
      </w:r>
      <w:r w:rsidR="00273CBF" w:rsidRPr="00273CBF">
        <w:rPr>
          <w:rFonts w:ascii="Calibri" w:hAnsi="Calibri" w:cs="Calibri"/>
          <w:lang w:val="en-GB"/>
        </w:rPr>
        <w:t xml:space="preserve">Respiratory </w:t>
      </w:r>
      <w:r w:rsidR="00273CBF">
        <w:rPr>
          <w:rFonts w:ascii="Calibri" w:hAnsi="Calibri" w:cs="Calibri"/>
          <w:lang w:val="en-GB"/>
        </w:rPr>
        <w:t>failure includes increased work of breathing (WOB), hypoxia (SpO</w:t>
      </w:r>
      <w:r w:rsidR="00273CBF">
        <w:rPr>
          <w:rFonts w:ascii="Calibri" w:hAnsi="Calibri" w:cs="Calibri"/>
          <w:vertAlign w:val="subscript"/>
          <w:lang w:val="en-GB"/>
        </w:rPr>
        <w:t>2</w:t>
      </w:r>
      <w:r w:rsidR="00273CBF">
        <w:rPr>
          <w:rFonts w:ascii="Calibri" w:hAnsi="Calibri" w:cs="Calibri"/>
          <w:lang w:val="en-GB"/>
        </w:rPr>
        <w:t xml:space="preserve"> &lt;94%) or a subjective feeling of shortness of breath (SOB)</w:t>
      </w:r>
      <w:r w:rsidR="001A6D1D">
        <w:rPr>
          <w:rFonts w:ascii="Calibri" w:hAnsi="Calibri" w:cs="Calibri"/>
          <w:lang w:val="en-GB"/>
        </w:rPr>
        <w:t xml:space="preserve">; </w:t>
      </w:r>
      <w:proofErr w:type="gramStart"/>
      <w:r w:rsidR="001A6D1D">
        <w:rPr>
          <w:rFonts w:ascii="Calibri" w:hAnsi="Calibri" w:cs="Calibri"/>
          <w:lang w:val="en-GB"/>
        </w:rPr>
        <w:t>type !</w:t>
      </w:r>
      <w:proofErr w:type="gramEnd"/>
      <w:r w:rsidR="001A6D1D">
        <w:rPr>
          <w:rFonts w:ascii="Calibri" w:hAnsi="Calibri" w:cs="Calibri"/>
          <w:lang w:val="en-GB"/>
        </w:rPr>
        <w:t xml:space="preserve"> RF: type I respiratory failure</w:t>
      </w:r>
    </w:p>
    <w:p w14:paraId="79E315CC" w14:textId="77777777" w:rsidR="00273CBF" w:rsidRPr="00F25DEA" w:rsidRDefault="00273CBF">
      <w:pPr>
        <w:rPr>
          <w:lang w:val="en-GB"/>
        </w:rPr>
      </w:pPr>
    </w:p>
    <w:p w14:paraId="17C82228" w14:textId="77777777" w:rsidR="00340CFB" w:rsidRPr="00F25DEA" w:rsidRDefault="00340CFB" w:rsidP="00340CFB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  <w:r w:rsidRPr="00F25DEA">
        <w:rPr>
          <w:rFonts w:asciiTheme="majorHAnsi" w:hAnsiTheme="majorHAnsi"/>
          <w:b/>
          <w:sz w:val="24"/>
          <w:szCs w:val="24"/>
          <w:lang w:val="en-GB"/>
        </w:rPr>
        <w:lastRenderedPageBreak/>
        <w:t>Table 3: Adverse effects of HFNCO</w:t>
      </w:r>
    </w:p>
    <w:tbl>
      <w:tblPr>
        <w:tblStyle w:val="GridTable6ColorfulAccent4"/>
        <w:tblW w:w="0" w:type="auto"/>
        <w:tblLook w:val="04A0" w:firstRow="1" w:lastRow="0" w:firstColumn="1" w:lastColumn="0" w:noHBand="0" w:noVBand="1"/>
      </w:tblPr>
      <w:tblGrid>
        <w:gridCol w:w="4106"/>
        <w:gridCol w:w="1985"/>
      </w:tblGrid>
      <w:tr w:rsidR="00340CFB" w:rsidRPr="00F25DEA" w14:paraId="2965D1A9" w14:textId="77777777" w:rsidTr="001A6D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73D3137F" w14:textId="77777777" w:rsidR="00340CFB" w:rsidRPr="00DD1ACC" w:rsidRDefault="0065423F" w:rsidP="00F25DEA">
            <w:pPr>
              <w:jc w:val="both"/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bCs w:val="0"/>
                <w:color w:val="auto"/>
                <w:sz w:val="24"/>
                <w:szCs w:val="24"/>
                <w:lang w:val="en-GB"/>
              </w:rPr>
              <w:t>Adverse event</w:t>
            </w:r>
          </w:p>
        </w:tc>
        <w:tc>
          <w:tcPr>
            <w:tcW w:w="1985" w:type="dxa"/>
          </w:tcPr>
          <w:p w14:paraId="039FED78" w14:textId="77777777" w:rsidR="00340CFB" w:rsidRPr="00DD1ACC" w:rsidRDefault="00340CFB" w:rsidP="00F25DE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sz w:val="24"/>
                <w:szCs w:val="24"/>
                <w:lang w:val="en-GB"/>
              </w:rPr>
            </w:pPr>
            <w:proofErr w:type="gramStart"/>
            <w:r w:rsidRPr="00DD1ACC">
              <w:rPr>
                <w:rFonts w:asciiTheme="majorHAnsi" w:hAnsiTheme="majorHAnsi"/>
                <w:b w:val="0"/>
                <w:color w:val="auto"/>
                <w:sz w:val="24"/>
                <w:szCs w:val="24"/>
                <w:lang w:val="en-GB"/>
              </w:rPr>
              <w:t>n</w:t>
            </w:r>
            <w:proofErr w:type="gramEnd"/>
            <w:r w:rsidRPr="00DD1ACC">
              <w:rPr>
                <w:rFonts w:asciiTheme="majorHAnsi" w:hAnsiTheme="majorHAnsi"/>
                <w:b w:val="0"/>
                <w:color w:val="auto"/>
                <w:sz w:val="24"/>
                <w:szCs w:val="24"/>
                <w:lang w:val="en-GB"/>
              </w:rPr>
              <w:t xml:space="preserve"> (%)</w:t>
            </w:r>
          </w:p>
        </w:tc>
      </w:tr>
      <w:tr w:rsidR="00340CFB" w:rsidRPr="00F25DEA" w14:paraId="0E764DE9" w14:textId="77777777" w:rsidTr="001A6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42291BA8" w14:textId="77777777" w:rsidR="00340CFB" w:rsidRPr="00DD1ACC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No</w:t>
            </w:r>
            <w:r w:rsidR="0065423F"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ne</w:t>
            </w:r>
          </w:p>
        </w:tc>
        <w:tc>
          <w:tcPr>
            <w:tcW w:w="1985" w:type="dxa"/>
          </w:tcPr>
          <w:p w14:paraId="3E16DF03" w14:textId="77777777" w:rsidR="00340CFB" w:rsidRPr="00DD1ACC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105 (80.8)</w:t>
            </w:r>
          </w:p>
        </w:tc>
      </w:tr>
      <w:tr w:rsidR="00340CFB" w:rsidRPr="00F25DEA" w14:paraId="1AE35AC9" w14:textId="77777777" w:rsidTr="001A6D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0E0D9B2" w14:textId="71574950" w:rsidR="00B47A1D" w:rsidRPr="00C217B6" w:rsidRDefault="00340CFB" w:rsidP="00B47A1D">
            <w:pPr>
              <w:spacing w:after="120" w:line="240" w:lineRule="auto"/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Unable to tolerate </w:t>
            </w:r>
            <w:r w:rsidR="00B41B9B"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the therapy</w:t>
            </w:r>
            <w:r w:rsidR="00B47A1D"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985" w:type="dxa"/>
          </w:tcPr>
          <w:p w14:paraId="3D0C45ED" w14:textId="77777777" w:rsidR="00340CFB" w:rsidRPr="00DD1ACC" w:rsidRDefault="00340CFB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12 (9.2)</w:t>
            </w:r>
          </w:p>
        </w:tc>
      </w:tr>
      <w:tr w:rsidR="00340CFB" w:rsidRPr="00F25DEA" w14:paraId="43E99FBE" w14:textId="77777777" w:rsidTr="001A6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F1E81A6" w14:textId="77777777" w:rsidR="00340CFB" w:rsidRPr="00DD1ACC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Sensation of excessive heat</w:t>
            </w:r>
          </w:p>
        </w:tc>
        <w:tc>
          <w:tcPr>
            <w:tcW w:w="1985" w:type="dxa"/>
          </w:tcPr>
          <w:p w14:paraId="706092B8" w14:textId="77777777" w:rsidR="00340CFB" w:rsidRPr="00DD1ACC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8 (6.2)</w:t>
            </w:r>
          </w:p>
        </w:tc>
      </w:tr>
      <w:tr w:rsidR="00340CFB" w:rsidRPr="00F25DEA" w14:paraId="12545E2E" w14:textId="77777777" w:rsidTr="001A6D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74A22273" w14:textId="77777777" w:rsidR="00340CFB" w:rsidRPr="00DD1ACC" w:rsidRDefault="00340CF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Epistaxis</w:t>
            </w:r>
          </w:p>
        </w:tc>
        <w:tc>
          <w:tcPr>
            <w:tcW w:w="1985" w:type="dxa"/>
          </w:tcPr>
          <w:p w14:paraId="0B107B3C" w14:textId="1AF4B804" w:rsidR="00340CFB" w:rsidRPr="00DD1ACC" w:rsidRDefault="00340CFB" w:rsidP="00F25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4 (3.</w:t>
            </w:r>
            <w:r w:rsidR="00DD1ACC" w:rsidRPr="00DD1ACC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1</w:t>
            </w:r>
            <w:r w:rsidRPr="00DD1ACC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)</w:t>
            </w:r>
          </w:p>
        </w:tc>
      </w:tr>
      <w:tr w:rsidR="00340CFB" w:rsidRPr="00F25DEA" w14:paraId="6263074A" w14:textId="77777777" w:rsidTr="001A6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49ADB2B9" w14:textId="77777777" w:rsidR="00340CFB" w:rsidRPr="00DD1ACC" w:rsidRDefault="00B41B9B" w:rsidP="00F25DEA">
            <w:pPr>
              <w:jc w:val="both"/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E</w:t>
            </w:r>
            <w:r w:rsidR="00340CFB"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xcessive noise from </w:t>
            </w:r>
            <w:r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 xml:space="preserve">the </w:t>
            </w:r>
            <w:r w:rsidR="00340CFB" w:rsidRPr="00DD1ACC">
              <w:rPr>
                <w:rFonts w:asciiTheme="majorHAnsi" w:hAnsiTheme="majorHAnsi"/>
                <w:b w:val="0"/>
                <w:bCs w:val="0"/>
                <w:color w:val="auto"/>
                <w:sz w:val="24"/>
                <w:szCs w:val="24"/>
                <w:lang w:val="en-GB"/>
              </w:rPr>
              <w:t>device</w:t>
            </w:r>
          </w:p>
        </w:tc>
        <w:tc>
          <w:tcPr>
            <w:tcW w:w="1985" w:type="dxa"/>
          </w:tcPr>
          <w:p w14:paraId="27AE3CE6" w14:textId="77777777" w:rsidR="00340CFB" w:rsidRPr="00DD1ACC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</w:pPr>
            <w:r w:rsidRPr="00DD1ACC">
              <w:rPr>
                <w:rFonts w:asciiTheme="majorHAnsi" w:hAnsiTheme="majorHAnsi"/>
                <w:color w:val="auto"/>
                <w:sz w:val="24"/>
                <w:szCs w:val="24"/>
                <w:lang w:val="en-GB"/>
              </w:rPr>
              <w:t>1 (0.8%)</w:t>
            </w:r>
          </w:p>
        </w:tc>
      </w:tr>
    </w:tbl>
    <w:p w14:paraId="0C1B8385" w14:textId="77777777" w:rsidR="00340CFB" w:rsidRDefault="0065423F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HFNCO: high flow nasal cannula oxygen</w:t>
      </w:r>
      <w:r w:rsidR="00B41B9B">
        <w:rPr>
          <w:rFonts w:ascii="Calibri" w:hAnsi="Calibri" w:cs="Calibri"/>
          <w:lang w:val="en-GB"/>
        </w:rPr>
        <w:t xml:space="preserve">. </w:t>
      </w:r>
    </w:p>
    <w:p w14:paraId="16912C6F" w14:textId="77777777" w:rsidR="001A6D1D" w:rsidRDefault="001A6D1D">
      <w:pPr>
        <w:rPr>
          <w:rFonts w:ascii="Calibri" w:hAnsi="Calibri" w:cs="Calibri"/>
          <w:lang w:val="en-GB"/>
        </w:rPr>
      </w:pPr>
    </w:p>
    <w:p w14:paraId="5A624AC1" w14:textId="77777777" w:rsidR="001A6D1D" w:rsidRDefault="001A6D1D">
      <w:pPr>
        <w:rPr>
          <w:rFonts w:ascii="Calibri" w:hAnsi="Calibri" w:cs="Calibri"/>
          <w:lang w:val="en-GB"/>
        </w:rPr>
      </w:pPr>
    </w:p>
    <w:p w14:paraId="07DAC34E" w14:textId="77777777" w:rsidR="001A6D1D" w:rsidRDefault="001A6D1D">
      <w:pPr>
        <w:rPr>
          <w:rFonts w:ascii="Calibri" w:hAnsi="Calibri" w:cs="Calibri"/>
          <w:lang w:val="en-GB"/>
        </w:rPr>
      </w:pPr>
    </w:p>
    <w:p w14:paraId="6E833E1B" w14:textId="77777777" w:rsidR="001A6D1D" w:rsidRDefault="001A6D1D">
      <w:pPr>
        <w:rPr>
          <w:rFonts w:ascii="Calibri" w:hAnsi="Calibri" w:cs="Calibri"/>
          <w:lang w:val="en-GB"/>
        </w:rPr>
      </w:pPr>
    </w:p>
    <w:p w14:paraId="3BF2898B" w14:textId="77777777" w:rsidR="001A6D1D" w:rsidRDefault="001A6D1D">
      <w:pPr>
        <w:rPr>
          <w:rFonts w:ascii="Calibri" w:hAnsi="Calibri" w:cs="Calibri"/>
          <w:lang w:val="en-GB"/>
        </w:rPr>
      </w:pPr>
    </w:p>
    <w:p w14:paraId="62937D86" w14:textId="77777777" w:rsidR="001A6D1D" w:rsidRDefault="001A6D1D">
      <w:pPr>
        <w:rPr>
          <w:rFonts w:ascii="Calibri" w:hAnsi="Calibri" w:cs="Calibri"/>
          <w:lang w:val="en-GB"/>
        </w:rPr>
      </w:pPr>
    </w:p>
    <w:p w14:paraId="4F436A53" w14:textId="77777777" w:rsidR="001A6D1D" w:rsidRDefault="001A6D1D">
      <w:pPr>
        <w:rPr>
          <w:rFonts w:ascii="Calibri" w:hAnsi="Calibri" w:cs="Calibri"/>
          <w:lang w:val="en-GB"/>
        </w:rPr>
      </w:pPr>
    </w:p>
    <w:p w14:paraId="6852DA86" w14:textId="77777777" w:rsidR="001A6D1D" w:rsidRDefault="001A6D1D">
      <w:pPr>
        <w:rPr>
          <w:rFonts w:ascii="Calibri" w:hAnsi="Calibri" w:cs="Calibri"/>
          <w:lang w:val="en-GB"/>
        </w:rPr>
      </w:pPr>
    </w:p>
    <w:p w14:paraId="4D9647DB" w14:textId="77777777" w:rsidR="001A6D1D" w:rsidRDefault="001A6D1D">
      <w:pPr>
        <w:rPr>
          <w:rFonts w:ascii="Calibri" w:hAnsi="Calibri" w:cs="Calibri"/>
          <w:lang w:val="en-GB"/>
        </w:rPr>
      </w:pPr>
    </w:p>
    <w:p w14:paraId="194F7C18" w14:textId="77777777" w:rsidR="001A6D1D" w:rsidRDefault="001A6D1D">
      <w:pPr>
        <w:rPr>
          <w:rFonts w:ascii="Calibri" w:hAnsi="Calibri" w:cs="Calibri"/>
          <w:lang w:val="en-GB"/>
        </w:rPr>
      </w:pPr>
    </w:p>
    <w:p w14:paraId="19586EE7" w14:textId="77777777" w:rsidR="001A6D1D" w:rsidRDefault="001A6D1D">
      <w:pPr>
        <w:rPr>
          <w:rFonts w:ascii="Calibri" w:hAnsi="Calibri" w:cs="Calibri"/>
          <w:lang w:val="en-GB"/>
        </w:rPr>
      </w:pPr>
    </w:p>
    <w:p w14:paraId="70A340A6" w14:textId="77777777" w:rsidR="001A6D1D" w:rsidRDefault="001A6D1D">
      <w:pPr>
        <w:rPr>
          <w:rFonts w:ascii="Calibri" w:hAnsi="Calibri" w:cs="Calibri"/>
          <w:lang w:val="en-GB"/>
        </w:rPr>
      </w:pPr>
    </w:p>
    <w:p w14:paraId="41F40B01" w14:textId="77777777" w:rsidR="001A6D1D" w:rsidRDefault="001A6D1D">
      <w:pPr>
        <w:rPr>
          <w:rFonts w:ascii="Calibri" w:hAnsi="Calibri" w:cs="Calibri"/>
          <w:lang w:val="en-GB"/>
        </w:rPr>
      </w:pPr>
    </w:p>
    <w:p w14:paraId="4A56F204" w14:textId="77777777" w:rsidR="001A6D1D" w:rsidRDefault="001A6D1D">
      <w:pPr>
        <w:rPr>
          <w:rFonts w:ascii="Calibri" w:hAnsi="Calibri" w:cs="Calibri"/>
          <w:lang w:val="en-GB"/>
        </w:rPr>
      </w:pPr>
    </w:p>
    <w:p w14:paraId="048F5654" w14:textId="77777777" w:rsidR="001A6D1D" w:rsidRDefault="001A6D1D">
      <w:pPr>
        <w:rPr>
          <w:rFonts w:ascii="Calibri" w:hAnsi="Calibri" w:cs="Calibri"/>
          <w:lang w:val="en-GB"/>
        </w:rPr>
      </w:pPr>
    </w:p>
    <w:p w14:paraId="09EF83F3" w14:textId="77777777" w:rsidR="001A6D1D" w:rsidRDefault="001A6D1D">
      <w:pPr>
        <w:rPr>
          <w:rFonts w:ascii="Calibri" w:hAnsi="Calibri" w:cs="Calibri"/>
          <w:lang w:val="en-GB"/>
        </w:rPr>
      </w:pPr>
    </w:p>
    <w:p w14:paraId="44A5B3EE" w14:textId="77777777" w:rsidR="001A6D1D" w:rsidRDefault="001A6D1D">
      <w:pPr>
        <w:rPr>
          <w:rFonts w:ascii="Calibri" w:hAnsi="Calibri" w:cs="Calibri"/>
          <w:lang w:val="en-GB"/>
        </w:rPr>
      </w:pPr>
    </w:p>
    <w:p w14:paraId="23F48336" w14:textId="77777777" w:rsidR="001A6D1D" w:rsidRDefault="001A6D1D">
      <w:pPr>
        <w:rPr>
          <w:rFonts w:ascii="Calibri" w:hAnsi="Calibri" w:cs="Calibri"/>
          <w:lang w:val="en-GB"/>
        </w:rPr>
      </w:pPr>
    </w:p>
    <w:p w14:paraId="3CA466FE" w14:textId="77777777" w:rsidR="00C217B6" w:rsidRPr="0065423F" w:rsidRDefault="00C217B6">
      <w:pPr>
        <w:rPr>
          <w:rFonts w:ascii="Calibri" w:hAnsi="Calibri" w:cs="Calibri"/>
          <w:lang w:val="en-GB"/>
        </w:rPr>
      </w:pPr>
    </w:p>
    <w:p w14:paraId="765A689C" w14:textId="77777777" w:rsidR="00340CFB" w:rsidRPr="00F25DEA" w:rsidRDefault="00340CFB" w:rsidP="00340CFB">
      <w:pPr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F25DEA">
        <w:rPr>
          <w:rFonts w:asciiTheme="majorHAnsi" w:hAnsiTheme="majorHAnsi" w:cstheme="majorHAnsi"/>
          <w:b/>
          <w:sz w:val="24"/>
          <w:szCs w:val="24"/>
          <w:lang w:val="en-GB"/>
        </w:rPr>
        <w:lastRenderedPageBreak/>
        <w:t xml:space="preserve">Table 4: </w:t>
      </w:r>
      <w:r w:rsidR="00CF1118">
        <w:rPr>
          <w:rFonts w:asciiTheme="majorHAnsi" w:hAnsiTheme="majorHAnsi" w:cstheme="majorHAnsi"/>
          <w:b/>
          <w:sz w:val="24"/>
          <w:szCs w:val="24"/>
          <w:lang w:val="en-GB"/>
        </w:rPr>
        <w:t>A</w:t>
      </w:r>
      <w:r w:rsidRPr="00F25DEA">
        <w:rPr>
          <w:rFonts w:asciiTheme="majorHAnsi" w:hAnsiTheme="majorHAnsi" w:cstheme="majorHAnsi"/>
          <w:b/>
          <w:sz w:val="24"/>
          <w:szCs w:val="24"/>
          <w:lang w:val="en-GB"/>
        </w:rPr>
        <w:t xml:space="preserve">nalysis of factors associated with ICU admission. </w:t>
      </w:r>
    </w:p>
    <w:tbl>
      <w:tblPr>
        <w:tblStyle w:val="LightGrid-Accent4"/>
        <w:tblW w:w="9498" w:type="dxa"/>
        <w:tblInd w:w="-152" w:type="dxa"/>
        <w:tblLayout w:type="fixed"/>
        <w:tblLook w:val="04A0" w:firstRow="1" w:lastRow="0" w:firstColumn="1" w:lastColumn="0" w:noHBand="0" w:noVBand="1"/>
      </w:tblPr>
      <w:tblGrid>
        <w:gridCol w:w="2836"/>
        <w:gridCol w:w="992"/>
        <w:gridCol w:w="1276"/>
        <w:gridCol w:w="1134"/>
        <w:gridCol w:w="992"/>
        <w:gridCol w:w="1134"/>
        <w:gridCol w:w="1134"/>
      </w:tblGrid>
      <w:tr w:rsidR="00340CFB" w:rsidRPr="009B2BD7" w14:paraId="5B85A749" w14:textId="77777777" w:rsidTr="009B2B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056C1925" w14:textId="77777777" w:rsidR="00340CFB" w:rsidRPr="009B2BD7" w:rsidRDefault="00340CFB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</w:p>
        </w:tc>
        <w:tc>
          <w:tcPr>
            <w:tcW w:w="3402" w:type="dxa"/>
            <w:gridSpan w:val="3"/>
            <w:hideMark/>
          </w:tcPr>
          <w:p w14:paraId="1F0D4648" w14:textId="77777777" w:rsidR="00340CFB" w:rsidRPr="009B2BD7" w:rsidRDefault="00340CFB" w:rsidP="00F25DE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>Univariate Analysis</w:t>
            </w:r>
          </w:p>
        </w:tc>
        <w:tc>
          <w:tcPr>
            <w:tcW w:w="3260" w:type="dxa"/>
            <w:gridSpan w:val="3"/>
          </w:tcPr>
          <w:p w14:paraId="5B4E0794" w14:textId="77777777" w:rsidR="00340CFB" w:rsidRPr="009B2BD7" w:rsidRDefault="00340CFB" w:rsidP="00F25DE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>Multivariable Analysis</w:t>
            </w:r>
          </w:p>
        </w:tc>
      </w:tr>
      <w:tr w:rsidR="00801383" w:rsidRPr="009B2BD7" w14:paraId="31C9801B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hideMark/>
          </w:tcPr>
          <w:p w14:paraId="316F724A" w14:textId="77777777" w:rsidR="00340CFB" w:rsidRPr="009B2BD7" w:rsidRDefault="00340CFB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 xml:space="preserve">Variables  </w:t>
            </w:r>
          </w:p>
        </w:tc>
        <w:tc>
          <w:tcPr>
            <w:tcW w:w="992" w:type="dxa"/>
            <w:hideMark/>
          </w:tcPr>
          <w:p w14:paraId="1B804166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lang w:val="en-GB"/>
              </w:rPr>
            </w:pPr>
            <w:r w:rsidRPr="009B2BD7">
              <w:rPr>
                <w:rFonts w:asciiTheme="majorHAnsi" w:hAnsiTheme="majorHAnsi" w:cstheme="majorHAnsi"/>
                <w:b/>
                <w:lang w:val="en-GB"/>
              </w:rPr>
              <w:t>OR</w:t>
            </w:r>
          </w:p>
        </w:tc>
        <w:tc>
          <w:tcPr>
            <w:tcW w:w="1276" w:type="dxa"/>
            <w:hideMark/>
          </w:tcPr>
          <w:p w14:paraId="2259A898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lang w:val="en-GB"/>
              </w:rPr>
            </w:pPr>
            <w:r w:rsidRPr="009B2BD7">
              <w:rPr>
                <w:rFonts w:asciiTheme="majorHAnsi" w:hAnsiTheme="majorHAnsi" w:cstheme="majorHAnsi"/>
                <w:b/>
                <w:lang w:val="en-GB"/>
              </w:rPr>
              <w:t>95% CI</w:t>
            </w:r>
          </w:p>
        </w:tc>
        <w:tc>
          <w:tcPr>
            <w:tcW w:w="1134" w:type="dxa"/>
            <w:hideMark/>
          </w:tcPr>
          <w:p w14:paraId="64A58E15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b/>
                <w:lang w:val="en-GB"/>
              </w:rPr>
              <w:t>p-value</w:t>
            </w:r>
          </w:p>
        </w:tc>
        <w:tc>
          <w:tcPr>
            <w:tcW w:w="992" w:type="dxa"/>
          </w:tcPr>
          <w:p w14:paraId="3E48A4AE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lang w:val="en-GB"/>
              </w:rPr>
            </w:pPr>
            <w:r w:rsidRPr="009B2BD7">
              <w:rPr>
                <w:rFonts w:asciiTheme="majorHAnsi" w:hAnsiTheme="majorHAnsi" w:cstheme="majorHAnsi"/>
                <w:b/>
                <w:lang w:val="en-GB"/>
              </w:rPr>
              <w:t>OR</w:t>
            </w:r>
          </w:p>
        </w:tc>
        <w:tc>
          <w:tcPr>
            <w:tcW w:w="1134" w:type="dxa"/>
          </w:tcPr>
          <w:p w14:paraId="03E27404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lang w:val="en-GB"/>
              </w:rPr>
            </w:pPr>
            <w:r w:rsidRPr="009B2BD7">
              <w:rPr>
                <w:rFonts w:asciiTheme="majorHAnsi" w:hAnsiTheme="majorHAnsi" w:cstheme="majorHAnsi"/>
                <w:b/>
                <w:lang w:val="en-GB"/>
              </w:rPr>
              <w:t>95% CI</w:t>
            </w:r>
          </w:p>
        </w:tc>
        <w:tc>
          <w:tcPr>
            <w:tcW w:w="1134" w:type="dxa"/>
          </w:tcPr>
          <w:p w14:paraId="218977E6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lang w:val="en-GB"/>
              </w:rPr>
            </w:pPr>
            <w:r w:rsidRPr="009B2BD7">
              <w:rPr>
                <w:rFonts w:asciiTheme="majorHAnsi" w:hAnsiTheme="majorHAnsi" w:cstheme="majorHAnsi"/>
                <w:b/>
                <w:lang w:val="en-GB"/>
              </w:rPr>
              <w:t>p-value</w:t>
            </w:r>
          </w:p>
        </w:tc>
      </w:tr>
      <w:tr w:rsidR="00801383" w:rsidRPr="009B2BD7" w14:paraId="3ADB111A" w14:textId="77777777" w:rsidTr="009B2B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hideMark/>
          </w:tcPr>
          <w:p w14:paraId="1A446593" w14:textId="77777777" w:rsidR="00340CFB" w:rsidRPr="009B2BD7" w:rsidRDefault="00340CFB" w:rsidP="00F25DEA">
            <w:pPr>
              <w:jc w:val="both"/>
              <w:rPr>
                <w:rFonts w:eastAsia="Times New Roman" w:cstheme="majorHAnsi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 xml:space="preserve">Age </w:t>
            </w:r>
            <w:r w:rsidR="0082191D" w:rsidRPr="009B2BD7">
              <w:rPr>
                <w:rFonts w:eastAsia="Times New Roman" w:cstheme="majorHAnsi"/>
                <w:lang w:val="en-GB"/>
              </w:rPr>
              <w:t>(</w:t>
            </w:r>
            <w:r w:rsidRPr="009B2BD7">
              <w:rPr>
                <w:rFonts w:eastAsia="Times New Roman" w:cstheme="majorHAnsi"/>
                <w:lang w:val="en-GB"/>
              </w:rPr>
              <w:t>years</w:t>
            </w:r>
            <w:r w:rsidR="0082191D" w:rsidRPr="009B2BD7">
              <w:rPr>
                <w:rFonts w:eastAsia="Times New Roman" w:cstheme="majorHAnsi"/>
                <w:lang w:val="en-GB"/>
              </w:rPr>
              <w:t>)</w:t>
            </w:r>
          </w:p>
        </w:tc>
        <w:tc>
          <w:tcPr>
            <w:tcW w:w="992" w:type="dxa"/>
          </w:tcPr>
          <w:p w14:paraId="4CF9831B" w14:textId="77777777" w:rsidR="00340CFB" w:rsidRPr="009B2BD7" w:rsidRDefault="00340CFB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276" w:type="dxa"/>
          </w:tcPr>
          <w:p w14:paraId="1B278052" w14:textId="77777777" w:rsidR="00340CFB" w:rsidRPr="009B2BD7" w:rsidRDefault="00340CFB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557297A3" w14:textId="77777777" w:rsidR="00340CFB" w:rsidRPr="009B2BD7" w:rsidRDefault="00340CFB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992" w:type="dxa"/>
          </w:tcPr>
          <w:p w14:paraId="28303DDB" w14:textId="77777777" w:rsidR="00340CFB" w:rsidRPr="009B2BD7" w:rsidRDefault="00340CFB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5DC1B4C7" w14:textId="77777777" w:rsidR="00340CFB" w:rsidRPr="009B2BD7" w:rsidRDefault="00340CFB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6B41154D" w14:textId="77777777" w:rsidR="00340CFB" w:rsidRPr="009B2BD7" w:rsidRDefault="00340CFB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</w:tr>
      <w:tr w:rsidR="00801383" w:rsidRPr="009B2BD7" w14:paraId="38862A0B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hideMark/>
          </w:tcPr>
          <w:p w14:paraId="012BDC1B" w14:textId="77777777" w:rsidR="00340CFB" w:rsidRPr="009B2BD7" w:rsidRDefault="00340CFB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 xml:space="preserve">     </w:t>
            </w: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>&gt;60/</w:t>
            </w:r>
            <w:r w:rsidRPr="009B2BD7">
              <w:rPr>
                <w:rFonts w:cstheme="majorHAnsi"/>
                <w:b w:val="0"/>
                <w:bCs w:val="0"/>
                <w:lang w:val="en-GB"/>
              </w:rPr>
              <w:t>≤</w:t>
            </w: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>60</w:t>
            </w:r>
          </w:p>
        </w:tc>
        <w:tc>
          <w:tcPr>
            <w:tcW w:w="992" w:type="dxa"/>
          </w:tcPr>
          <w:p w14:paraId="0AA79A21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0.48</w:t>
            </w:r>
          </w:p>
        </w:tc>
        <w:tc>
          <w:tcPr>
            <w:tcW w:w="1276" w:type="dxa"/>
          </w:tcPr>
          <w:p w14:paraId="5AD09ECF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0.23,0.99</w:t>
            </w:r>
          </w:p>
        </w:tc>
        <w:tc>
          <w:tcPr>
            <w:tcW w:w="1134" w:type="dxa"/>
          </w:tcPr>
          <w:p w14:paraId="106940BC" w14:textId="77777777" w:rsidR="00340CFB" w:rsidRPr="00DD1ACC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  <w:r w:rsidRPr="00DD1ACC">
              <w:rPr>
                <w:rFonts w:asciiTheme="majorHAnsi" w:hAnsiTheme="majorHAnsi" w:cstheme="majorHAnsi"/>
                <w:b/>
                <w:bCs/>
                <w:lang w:val="en-GB"/>
              </w:rPr>
              <w:t>0.050</w:t>
            </w:r>
          </w:p>
        </w:tc>
        <w:tc>
          <w:tcPr>
            <w:tcW w:w="992" w:type="dxa"/>
          </w:tcPr>
          <w:p w14:paraId="30E519B4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0.89</w:t>
            </w:r>
          </w:p>
        </w:tc>
        <w:tc>
          <w:tcPr>
            <w:tcW w:w="1134" w:type="dxa"/>
          </w:tcPr>
          <w:p w14:paraId="6017EB13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0.32,2.43</w:t>
            </w:r>
          </w:p>
        </w:tc>
        <w:tc>
          <w:tcPr>
            <w:tcW w:w="1134" w:type="dxa"/>
          </w:tcPr>
          <w:p w14:paraId="10A22C32" w14:textId="77777777" w:rsidR="00340CFB" w:rsidRPr="009B2BD7" w:rsidRDefault="00340CFB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0.816</w:t>
            </w:r>
          </w:p>
        </w:tc>
      </w:tr>
      <w:tr w:rsidR="00582C76" w:rsidRPr="009B2BD7" w14:paraId="5CD51278" w14:textId="77777777" w:rsidTr="009B2B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0E07C476" w14:textId="77777777" w:rsidR="00582C76" w:rsidRPr="009B2BD7" w:rsidRDefault="00582C76" w:rsidP="00F25DEA">
            <w:pPr>
              <w:jc w:val="both"/>
              <w:rPr>
                <w:rFonts w:eastAsia="Times New Roman" w:cstheme="majorHAnsi"/>
                <w:b w:val="0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>HSCT</w:t>
            </w:r>
          </w:p>
        </w:tc>
        <w:tc>
          <w:tcPr>
            <w:tcW w:w="992" w:type="dxa"/>
          </w:tcPr>
          <w:p w14:paraId="5B089BE3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276" w:type="dxa"/>
          </w:tcPr>
          <w:p w14:paraId="74513611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6A942BE0" w14:textId="77777777" w:rsidR="00582C76" w:rsidRPr="00DD1ACC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GB"/>
              </w:rPr>
            </w:pPr>
          </w:p>
        </w:tc>
        <w:tc>
          <w:tcPr>
            <w:tcW w:w="992" w:type="dxa"/>
          </w:tcPr>
          <w:p w14:paraId="51641A66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</w:p>
        </w:tc>
        <w:tc>
          <w:tcPr>
            <w:tcW w:w="1134" w:type="dxa"/>
          </w:tcPr>
          <w:p w14:paraId="085595B9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</w:p>
        </w:tc>
        <w:tc>
          <w:tcPr>
            <w:tcW w:w="1134" w:type="dxa"/>
          </w:tcPr>
          <w:p w14:paraId="565D8571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</w:p>
        </w:tc>
      </w:tr>
      <w:tr w:rsidR="00582C76" w:rsidRPr="009B2BD7" w14:paraId="5F0C14B7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hideMark/>
          </w:tcPr>
          <w:p w14:paraId="75327E4D" w14:textId="77777777" w:rsidR="00582C76" w:rsidRPr="009B2BD7" w:rsidRDefault="00582C76" w:rsidP="00F25DEA">
            <w:pPr>
              <w:jc w:val="both"/>
              <w:rPr>
                <w:rFonts w:eastAsia="Times New Roman" w:cstheme="majorHAnsi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 xml:space="preserve">    </w:t>
            </w: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>Yes/No</w:t>
            </w:r>
          </w:p>
        </w:tc>
        <w:tc>
          <w:tcPr>
            <w:tcW w:w="992" w:type="dxa"/>
          </w:tcPr>
          <w:p w14:paraId="2D2441B7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3.24</w:t>
            </w:r>
          </w:p>
        </w:tc>
        <w:tc>
          <w:tcPr>
            <w:tcW w:w="1276" w:type="dxa"/>
          </w:tcPr>
          <w:p w14:paraId="62F9D921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1.35,7.79</w:t>
            </w:r>
          </w:p>
        </w:tc>
        <w:tc>
          <w:tcPr>
            <w:tcW w:w="1134" w:type="dxa"/>
          </w:tcPr>
          <w:p w14:paraId="260BA40D" w14:textId="77777777" w:rsidR="00582C76" w:rsidRPr="00DD1ACC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  <w:r w:rsidRPr="00DD1ACC">
              <w:rPr>
                <w:rFonts w:asciiTheme="majorHAnsi" w:hAnsiTheme="majorHAnsi" w:cstheme="majorHAnsi"/>
                <w:b/>
                <w:bCs/>
                <w:lang w:val="en-GB"/>
              </w:rPr>
              <w:t>0.009</w:t>
            </w:r>
          </w:p>
        </w:tc>
        <w:tc>
          <w:tcPr>
            <w:tcW w:w="992" w:type="dxa"/>
          </w:tcPr>
          <w:p w14:paraId="27A15121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3.15</w:t>
            </w:r>
          </w:p>
        </w:tc>
        <w:tc>
          <w:tcPr>
            <w:tcW w:w="1134" w:type="dxa"/>
          </w:tcPr>
          <w:p w14:paraId="72B2209F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0.80,12.37</w:t>
            </w:r>
          </w:p>
        </w:tc>
        <w:tc>
          <w:tcPr>
            <w:tcW w:w="1134" w:type="dxa"/>
          </w:tcPr>
          <w:p w14:paraId="369A7876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0.101</w:t>
            </w:r>
          </w:p>
        </w:tc>
      </w:tr>
      <w:tr w:rsidR="00582C76" w:rsidRPr="009B2BD7" w14:paraId="4F2888E1" w14:textId="77777777" w:rsidTr="009B2B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6D83A61E" w14:textId="77777777" w:rsidR="00582C76" w:rsidRPr="009B2BD7" w:rsidRDefault="00582C76" w:rsidP="00F25DEA">
            <w:pPr>
              <w:jc w:val="both"/>
              <w:rPr>
                <w:rFonts w:eastAsia="Times New Roman" w:cstheme="majorHAnsi"/>
                <w:b w:val="0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>Allogeneic transplant</w:t>
            </w:r>
          </w:p>
        </w:tc>
        <w:tc>
          <w:tcPr>
            <w:tcW w:w="992" w:type="dxa"/>
          </w:tcPr>
          <w:p w14:paraId="6E88AD7A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276" w:type="dxa"/>
          </w:tcPr>
          <w:p w14:paraId="0C7426C5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5F001A5F" w14:textId="77777777" w:rsidR="00582C76" w:rsidRPr="00DD1ACC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992" w:type="dxa"/>
          </w:tcPr>
          <w:p w14:paraId="2200A14E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0D38EB4E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5BA7CB21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</w:tr>
      <w:tr w:rsidR="00582C76" w:rsidRPr="009B2BD7" w14:paraId="6F334BBF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hideMark/>
          </w:tcPr>
          <w:p w14:paraId="6117FC0C" w14:textId="77777777" w:rsidR="00582C76" w:rsidRPr="009B2BD7" w:rsidRDefault="00582C76" w:rsidP="00F25DEA">
            <w:pPr>
              <w:jc w:val="both"/>
              <w:rPr>
                <w:rFonts w:eastAsia="Times New Roman" w:cstheme="majorHAnsi"/>
                <w:lang w:val="en-GB"/>
              </w:rPr>
            </w:pP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 xml:space="preserve">    Autologous</w:t>
            </w:r>
          </w:p>
        </w:tc>
        <w:tc>
          <w:tcPr>
            <w:tcW w:w="992" w:type="dxa"/>
          </w:tcPr>
          <w:p w14:paraId="702D502B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0.74</w:t>
            </w:r>
          </w:p>
        </w:tc>
        <w:tc>
          <w:tcPr>
            <w:tcW w:w="1276" w:type="dxa"/>
          </w:tcPr>
          <w:p w14:paraId="15696C79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0.16,3.30</w:t>
            </w:r>
          </w:p>
        </w:tc>
        <w:tc>
          <w:tcPr>
            <w:tcW w:w="1134" w:type="dxa"/>
          </w:tcPr>
          <w:p w14:paraId="08731256" w14:textId="77777777" w:rsidR="00582C76" w:rsidRPr="00DD1ACC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bCs/>
                <w:lang w:val="en-GB"/>
              </w:rPr>
              <w:t>0.690</w:t>
            </w:r>
          </w:p>
        </w:tc>
        <w:tc>
          <w:tcPr>
            <w:tcW w:w="992" w:type="dxa"/>
          </w:tcPr>
          <w:p w14:paraId="41931F72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0.43</w:t>
            </w:r>
          </w:p>
        </w:tc>
        <w:tc>
          <w:tcPr>
            <w:tcW w:w="1134" w:type="dxa"/>
          </w:tcPr>
          <w:p w14:paraId="442A26B7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0.07,2.71</w:t>
            </w:r>
          </w:p>
        </w:tc>
        <w:tc>
          <w:tcPr>
            <w:tcW w:w="1134" w:type="dxa"/>
          </w:tcPr>
          <w:p w14:paraId="201C0D34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0.372</w:t>
            </w:r>
          </w:p>
        </w:tc>
      </w:tr>
      <w:tr w:rsidR="00582C76" w:rsidRPr="009B2BD7" w14:paraId="0E838FDD" w14:textId="77777777" w:rsidTr="009B2B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hideMark/>
          </w:tcPr>
          <w:p w14:paraId="1DEDBFA5" w14:textId="77777777" w:rsidR="00582C76" w:rsidRPr="009B2BD7" w:rsidRDefault="00582C76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 xml:space="preserve">    NA</w:t>
            </w:r>
          </w:p>
        </w:tc>
        <w:tc>
          <w:tcPr>
            <w:tcW w:w="992" w:type="dxa"/>
          </w:tcPr>
          <w:p w14:paraId="44DDEE17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0.45</w:t>
            </w:r>
          </w:p>
        </w:tc>
        <w:tc>
          <w:tcPr>
            <w:tcW w:w="1276" w:type="dxa"/>
          </w:tcPr>
          <w:p w14:paraId="1103B755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0.20,0.99</w:t>
            </w:r>
          </w:p>
        </w:tc>
        <w:tc>
          <w:tcPr>
            <w:tcW w:w="1134" w:type="dxa"/>
          </w:tcPr>
          <w:p w14:paraId="569CFC96" w14:textId="77777777" w:rsidR="00582C76" w:rsidRPr="00DD1ACC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  <w:r w:rsidRPr="00DD1ACC">
              <w:rPr>
                <w:rFonts w:asciiTheme="majorHAnsi" w:hAnsiTheme="majorHAnsi" w:cstheme="majorHAnsi"/>
                <w:b/>
                <w:bCs/>
                <w:lang w:val="en-GB"/>
              </w:rPr>
              <w:t>0.049</w:t>
            </w:r>
          </w:p>
        </w:tc>
        <w:tc>
          <w:tcPr>
            <w:tcW w:w="992" w:type="dxa"/>
          </w:tcPr>
          <w:p w14:paraId="5F92F5FC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0.56</w:t>
            </w:r>
          </w:p>
        </w:tc>
        <w:tc>
          <w:tcPr>
            <w:tcW w:w="1134" w:type="dxa"/>
          </w:tcPr>
          <w:p w14:paraId="23F3A92D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0.15,2.06</w:t>
            </w:r>
          </w:p>
        </w:tc>
        <w:tc>
          <w:tcPr>
            <w:tcW w:w="1134" w:type="dxa"/>
          </w:tcPr>
          <w:p w14:paraId="55ADFB03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0.384</w:t>
            </w:r>
          </w:p>
        </w:tc>
      </w:tr>
      <w:tr w:rsidR="00582C76" w:rsidRPr="009B2BD7" w14:paraId="44D2FA10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6832C8BB" w14:textId="77777777" w:rsidR="00582C76" w:rsidRPr="009B2BD7" w:rsidRDefault="00582C76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 xml:space="preserve">    Allogeneic (ref)</w:t>
            </w:r>
          </w:p>
        </w:tc>
        <w:tc>
          <w:tcPr>
            <w:tcW w:w="992" w:type="dxa"/>
          </w:tcPr>
          <w:p w14:paraId="7F4B97A7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  <w:tc>
          <w:tcPr>
            <w:tcW w:w="1276" w:type="dxa"/>
          </w:tcPr>
          <w:p w14:paraId="1205ED30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  <w:tc>
          <w:tcPr>
            <w:tcW w:w="1134" w:type="dxa"/>
          </w:tcPr>
          <w:p w14:paraId="0869064F" w14:textId="77777777" w:rsidR="00582C76" w:rsidRPr="00DD1ACC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GB"/>
              </w:rPr>
            </w:pPr>
            <w:r w:rsidRPr="00DD1ACC">
              <w:rPr>
                <w:rFonts w:asciiTheme="majorHAnsi" w:hAnsiTheme="majorHAnsi" w:cstheme="majorHAnsi"/>
                <w:lang w:val="en-GB"/>
              </w:rPr>
              <w:t>1</w:t>
            </w:r>
          </w:p>
        </w:tc>
        <w:tc>
          <w:tcPr>
            <w:tcW w:w="992" w:type="dxa"/>
          </w:tcPr>
          <w:p w14:paraId="4023BD32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  <w:tc>
          <w:tcPr>
            <w:tcW w:w="1134" w:type="dxa"/>
          </w:tcPr>
          <w:p w14:paraId="361DFF5B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  <w:tc>
          <w:tcPr>
            <w:tcW w:w="1134" w:type="dxa"/>
          </w:tcPr>
          <w:p w14:paraId="37DA17E2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</w:tr>
      <w:tr w:rsidR="00582C76" w:rsidRPr="009B2BD7" w14:paraId="437A4405" w14:textId="77777777" w:rsidTr="009B2B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6CD02428" w14:textId="77777777" w:rsidR="00582C76" w:rsidRPr="009B2BD7" w:rsidRDefault="00582C76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>Aetiology of deterioration</w:t>
            </w:r>
          </w:p>
        </w:tc>
        <w:tc>
          <w:tcPr>
            <w:tcW w:w="992" w:type="dxa"/>
          </w:tcPr>
          <w:p w14:paraId="08080566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276" w:type="dxa"/>
          </w:tcPr>
          <w:p w14:paraId="36C3DF11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13514DD2" w14:textId="77777777" w:rsidR="00582C76" w:rsidRPr="00DD1ACC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992" w:type="dxa"/>
          </w:tcPr>
          <w:p w14:paraId="31231F12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2B6BCEB5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61E5AF13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</w:tr>
      <w:tr w:rsidR="00582C76" w:rsidRPr="009B2BD7" w14:paraId="201F22F0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44903EAB" w14:textId="77777777" w:rsidR="00582C76" w:rsidRPr="009B2BD7" w:rsidRDefault="00582C76" w:rsidP="009B2BD7">
            <w:pPr>
              <w:rPr>
                <w:rFonts w:eastAsia="Times New Roman" w:cstheme="majorHAnsi"/>
                <w:lang w:val="en-GB"/>
              </w:rPr>
            </w:pP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 xml:space="preserve">    Fluid overload/pulmonary oedema</w:t>
            </w:r>
          </w:p>
        </w:tc>
        <w:tc>
          <w:tcPr>
            <w:tcW w:w="992" w:type="dxa"/>
          </w:tcPr>
          <w:p w14:paraId="6CC11191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0.56</w:t>
            </w:r>
          </w:p>
        </w:tc>
        <w:tc>
          <w:tcPr>
            <w:tcW w:w="1276" w:type="dxa"/>
          </w:tcPr>
          <w:p w14:paraId="45CBD3A6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0.16,1.99</w:t>
            </w:r>
          </w:p>
        </w:tc>
        <w:tc>
          <w:tcPr>
            <w:tcW w:w="1134" w:type="dxa"/>
          </w:tcPr>
          <w:p w14:paraId="37835767" w14:textId="77777777" w:rsidR="00582C76" w:rsidRPr="00DD1ACC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bCs/>
                <w:lang w:val="en-GB"/>
              </w:rPr>
              <w:t>0.365</w:t>
            </w:r>
          </w:p>
        </w:tc>
        <w:tc>
          <w:tcPr>
            <w:tcW w:w="992" w:type="dxa"/>
          </w:tcPr>
          <w:p w14:paraId="44BCEAED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0.72</w:t>
            </w:r>
          </w:p>
        </w:tc>
        <w:tc>
          <w:tcPr>
            <w:tcW w:w="1134" w:type="dxa"/>
          </w:tcPr>
          <w:p w14:paraId="1E8D5E24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0.15,3.38</w:t>
            </w:r>
          </w:p>
        </w:tc>
        <w:tc>
          <w:tcPr>
            <w:tcW w:w="1134" w:type="dxa"/>
          </w:tcPr>
          <w:p w14:paraId="30614EF7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0.679</w:t>
            </w:r>
          </w:p>
        </w:tc>
      </w:tr>
      <w:tr w:rsidR="00582C76" w:rsidRPr="009B2BD7" w14:paraId="70601C20" w14:textId="77777777" w:rsidTr="009B2B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658C166B" w14:textId="77777777" w:rsidR="00582C76" w:rsidRPr="009B2BD7" w:rsidRDefault="00582C76" w:rsidP="00F25DEA">
            <w:pPr>
              <w:jc w:val="both"/>
              <w:rPr>
                <w:rFonts w:eastAsia="Times New Roman" w:cstheme="majorHAnsi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 xml:space="preserve">    GvHD lung</w:t>
            </w:r>
          </w:p>
        </w:tc>
        <w:tc>
          <w:tcPr>
            <w:tcW w:w="992" w:type="dxa"/>
          </w:tcPr>
          <w:p w14:paraId="4A4500C7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0.93</w:t>
            </w:r>
          </w:p>
        </w:tc>
        <w:tc>
          <w:tcPr>
            <w:tcW w:w="1276" w:type="dxa"/>
          </w:tcPr>
          <w:p w14:paraId="543BC070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0.08,10.72</w:t>
            </w:r>
          </w:p>
        </w:tc>
        <w:tc>
          <w:tcPr>
            <w:tcW w:w="1134" w:type="dxa"/>
          </w:tcPr>
          <w:p w14:paraId="135262FB" w14:textId="77777777" w:rsidR="00582C76" w:rsidRPr="00DD1ACC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bCs/>
                <w:lang w:val="en-GB"/>
              </w:rPr>
              <w:t>0.954</w:t>
            </w:r>
          </w:p>
        </w:tc>
        <w:tc>
          <w:tcPr>
            <w:tcW w:w="992" w:type="dxa"/>
          </w:tcPr>
          <w:p w14:paraId="5AABE5F0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0.24</w:t>
            </w:r>
          </w:p>
        </w:tc>
        <w:tc>
          <w:tcPr>
            <w:tcW w:w="1134" w:type="dxa"/>
          </w:tcPr>
          <w:p w14:paraId="0FA10F38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0.01,4.52</w:t>
            </w:r>
          </w:p>
        </w:tc>
        <w:tc>
          <w:tcPr>
            <w:tcW w:w="1134" w:type="dxa"/>
          </w:tcPr>
          <w:p w14:paraId="30D18174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0.340</w:t>
            </w:r>
          </w:p>
        </w:tc>
      </w:tr>
      <w:tr w:rsidR="00582C76" w:rsidRPr="009B2BD7" w14:paraId="2B243F10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3223E16D" w14:textId="77777777" w:rsidR="00582C76" w:rsidRPr="009B2BD7" w:rsidRDefault="00582C76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 xml:space="preserve">    Other</w:t>
            </w:r>
          </w:p>
        </w:tc>
        <w:tc>
          <w:tcPr>
            <w:tcW w:w="992" w:type="dxa"/>
          </w:tcPr>
          <w:p w14:paraId="258BD85C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3.26</w:t>
            </w:r>
          </w:p>
        </w:tc>
        <w:tc>
          <w:tcPr>
            <w:tcW w:w="1276" w:type="dxa"/>
          </w:tcPr>
          <w:p w14:paraId="00F7F906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0.69,15.36</w:t>
            </w:r>
          </w:p>
        </w:tc>
        <w:tc>
          <w:tcPr>
            <w:tcW w:w="1134" w:type="dxa"/>
          </w:tcPr>
          <w:p w14:paraId="4419061D" w14:textId="77777777" w:rsidR="00582C76" w:rsidRPr="00DD1ACC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GB"/>
              </w:rPr>
            </w:pPr>
            <w:r w:rsidRPr="00DD1ACC">
              <w:rPr>
                <w:rFonts w:asciiTheme="majorHAnsi" w:hAnsiTheme="majorHAnsi" w:cstheme="majorHAnsi"/>
                <w:bCs/>
                <w:lang w:val="en-GB"/>
              </w:rPr>
              <w:t>0.135</w:t>
            </w:r>
          </w:p>
        </w:tc>
        <w:tc>
          <w:tcPr>
            <w:tcW w:w="992" w:type="dxa"/>
          </w:tcPr>
          <w:p w14:paraId="0F0C6373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2.84</w:t>
            </w:r>
          </w:p>
        </w:tc>
        <w:tc>
          <w:tcPr>
            <w:tcW w:w="1134" w:type="dxa"/>
          </w:tcPr>
          <w:p w14:paraId="694FFAB5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0.53,15.20</w:t>
            </w:r>
          </w:p>
        </w:tc>
        <w:tc>
          <w:tcPr>
            <w:tcW w:w="1134" w:type="dxa"/>
          </w:tcPr>
          <w:p w14:paraId="3C51D9FB" w14:textId="77777777" w:rsidR="00582C76" w:rsidRPr="009B2BD7" w:rsidRDefault="00582C76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0.222</w:t>
            </w:r>
          </w:p>
        </w:tc>
      </w:tr>
      <w:tr w:rsidR="00582C76" w:rsidRPr="009B2BD7" w14:paraId="6152593F" w14:textId="77777777" w:rsidTr="009B2B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28940A3A" w14:textId="77777777" w:rsidR="00582C76" w:rsidRPr="009B2BD7" w:rsidRDefault="00582C76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 xml:space="preserve">    Sepsis (ref)</w:t>
            </w:r>
          </w:p>
        </w:tc>
        <w:tc>
          <w:tcPr>
            <w:tcW w:w="992" w:type="dxa"/>
          </w:tcPr>
          <w:p w14:paraId="52591C80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  <w:tc>
          <w:tcPr>
            <w:tcW w:w="1276" w:type="dxa"/>
          </w:tcPr>
          <w:p w14:paraId="3FA734A4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  <w:tc>
          <w:tcPr>
            <w:tcW w:w="1134" w:type="dxa"/>
          </w:tcPr>
          <w:p w14:paraId="0C9B3EC3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  <w:tc>
          <w:tcPr>
            <w:tcW w:w="992" w:type="dxa"/>
          </w:tcPr>
          <w:p w14:paraId="3AC387BF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  <w:tc>
          <w:tcPr>
            <w:tcW w:w="1134" w:type="dxa"/>
          </w:tcPr>
          <w:p w14:paraId="7A3B7A1B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  <w:tc>
          <w:tcPr>
            <w:tcW w:w="1134" w:type="dxa"/>
          </w:tcPr>
          <w:p w14:paraId="56C86833" w14:textId="77777777" w:rsidR="00582C76" w:rsidRPr="009B2BD7" w:rsidRDefault="00582C76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1</w:t>
            </w:r>
          </w:p>
        </w:tc>
      </w:tr>
      <w:tr w:rsidR="00611AD1" w:rsidRPr="009B2BD7" w14:paraId="3ED55E60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2F36B53B" w14:textId="77777777" w:rsidR="00611AD1" w:rsidRPr="009B2BD7" w:rsidRDefault="00611AD1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 xml:space="preserve">    </w:t>
            </w: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>&lt;0.4%/≥0.4%</w:t>
            </w:r>
          </w:p>
        </w:tc>
        <w:tc>
          <w:tcPr>
            <w:tcW w:w="992" w:type="dxa"/>
          </w:tcPr>
          <w:p w14:paraId="60D36F20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0.49</w:t>
            </w:r>
          </w:p>
        </w:tc>
        <w:tc>
          <w:tcPr>
            <w:tcW w:w="1276" w:type="dxa"/>
          </w:tcPr>
          <w:p w14:paraId="2A5AFE89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0.21,1.17</w:t>
            </w:r>
          </w:p>
        </w:tc>
        <w:tc>
          <w:tcPr>
            <w:tcW w:w="1134" w:type="dxa"/>
          </w:tcPr>
          <w:p w14:paraId="7FE3946C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GB"/>
              </w:rPr>
            </w:pPr>
            <w:r w:rsidRPr="00DD1ACC">
              <w:rPr>
                <w:rFonts w:asciiTheme="majorHAnsi" w:hAnsiTheme="majorHAnsi" w:cstheme="majorHAnsi"/>
                <w:bCs/>
                <w:lang w:val="en-GB"/>
              </w:rPr>
              <w:t>0.107</w:t>
            </w:r>
          </w:p>
        </w:tc>
        <w:tc>
          <w:tcPr>
            <w:tcW w:w="992" w:type="dxa"/>
          </w:tcPr>
          <w:p w14:paraId="58C1FE73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lang w:val="en-GB"/>
              </w:rPr>
              <w:t>0.27</w:t>
            </w:r>
          </w:p>
        </w:tc>
        <w:tc>
          <w:tcPr>
            <w:tcW w:w="1134" w:type="dxa"/>
          </w:tcPr>
          <w:p w14:paraId="254B6E80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lang w:val="en-GB"/>
              </w:rPr>
              <w:t>0.09,0.81</w:t>
            </w:r>
          </w:p>
        </w:tc>
        <w:tc>
          <w:tcPr>
            <w:tcW w:w="1134" w:type="dxa"/>
          </w:tcPr>
          <w:p w14:paraId="59DAED7B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lang w:val="en-GB"/>
              </w:rPr>
            </w:pPr>
            <w:r w:rsidRPr="00DD1ACC">
              <w:rPr>
                <w:rFonts w:asciiTheme="majorHAnsi" w:hAnsiTheme="majorHAnsi" w:cstheme="majorHAnsi"/>
                <w:b/>
                <w:bCs/>
                <w:lang w:val="en-GB"/>
              </w:rPr>
              <w:t>0.019</w:t>
            </w:r>
          </w:p>
        </w:tc>
      </w:tr>
      <w:tr w:rsidR="00611AD1" w:rsidRPr="009B2BD7" w14:paraId="2C2024EE" w14:textId="77777777" w:rsidTr="009B2B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1A9268C9" w14:textId="77777777" w:rsidR="00611AD1" w:rsidRPr="009B2BD7" w:rsidRDefault="00611AD1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>HR at HFNCO initiation</w:t>
            </w:r>
          </w:p>
        </w:tc>
        <w:tc>
          <w:tcPr>
            <w:tcW w:w="992" w:type="dxa"/>
          </w:tcPr>
          <w:p w14:paraId="7DCAADAC" w14:textId="77777777" w:rsidR="00611AD1" w:rsidRPr="009B2BD7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276" w:type="dxa"/>
          </w:tcPr>
          <w:p w14:paraId="6375AAB3" w14:textId="77777777" w:rsidR="00611AD1" w:rsidRPr="009B2BD7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342281C0" w14:textId="77777777" w:rsidR="00611AD1" w:rsidRPr="00DD1ACC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992" w:type="dxa"/>
          </w:tcPr>
          <w:p w14:paraId="2AD86BBB" w14:textId="77777777" w:rsidR="00611AD1" w:rsidRPr="00DD1ACC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4BA9BBA0" w14:textId="77777777" w:rsidR="00611AD1" w:rsidRPr="00DD1ACC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498FC908" w14:textId="77777777" w:rsidR="00611AD1" w:rsidRPr="00DD1ACC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</w:tr>
      <w:tr w:rsidR="00611AD1" w:rsidRPr="009B2BD7" w14:paraId="667BE1CA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68357CF3" w14:textId="77777777" w:rsidR="00611AD1" w:rsidRPr="009B2BD7" w:rsidRDefault="00611AD1" w:rsidP="00F25DEA">
            <w:pPr>
              <w:jc w:val="both"/>
              <w:rPr>
                <w:rFonts w:eastAsia="Times New Roman" w:cstheme="majorHAnsi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>&lt;</w:t>
            </w: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>100/min/≥100</w:t>
            </w:r>
          </w:p>
        </w:tc>
        <w:tc>
          <w:tcPr>
            <w:tcW w:w="992" w:type="dxa"/>
          </w:tcPr>
          <w:p w14:paraId="670762D9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0.55</w:t>
            </w:r>
          </w:p>
        </w:tc>
        <w:tc>
          <w:tcPr>
            <w:tcW w:w="1276" w:type="dxa"/>
          </w:tcPr>
          <w:p w14:paraId="2168003E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0.25,1.22</w:t>
            </w:r>
          </w:p>
        </w:tc>
        <w:tc>
          <w:tcPr>
            <w:tcW w:w="1134" w:type="dxa"/>
          </w:tcPr>
          <w:p w14:paraId="2DDE0319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bCs/>
                <w:lang w:val="en-GB"/>
              </w:rPr>
              <w:t>0.143</w:t>
            </w:r>
          </w:p>
        </w:tc>
        <w:tc>
          <w:tcPr>
            <w:tcW w:w="992" w:type="dxa"/>
          </w:tcPr>
          <w:p w14:paraId="39298EE1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lang w:val="en-GB"/>
              </w:rPr>
              <w:t>0.44</w:t>
            </w:r>
          </w:p>
        </w:tc>
        <w:tc>
          <w:tcPr>
            <w:tcW w:w="1134" w:type="dxa"/>
          </w:tcPr>
          <w:p w14:paraId="0A5B1B71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lang w:val="en-GB"/>
              </w:rPr>
              <w:t>0.16,1.21</w:t>
            </w:r>
          </w:p>
        </w:tc>
        <w:tc>
          <w:tcPr>
            <w:tcW w:w="1134" w:type="dxa"/>
          </w:tcPr>
          <w:p w14:paraId="64387F63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lang w:val="en-GB"/>
              </w:rPr>
              <w:t>0.110</w:t>
            </w:r>
          </w:p>
        </w:tc>
      </w:tr>
      <w:tr w:rsidR="00611AD1" w:rsidRPr="009B2BD7" w14:paraId="1FF9AF8C" w14:textId="77777777" w:rsidTr="009B2B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3991E0A5" w14:textId="77777777" w:rsidR="00611AD1" w:rsidRPr="009B2BD7" w:rsidRDefault="00611AD1" w:rsidP="00F25DEA">
            <w:pPr>
              <w:jc w:val="both"/>
              <w:rPr>
                <w:rFonts w:eastAsia="Times New Roman" w:cstheme="majorHAnsi"/>
                <w:b w:val="0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lang w:val="en-GB"/>
              </w:rPr>
              <w:t xml:space="preserve">Days </w:t>
            </w:r>
            <w:r w:rsidRPr="009B2BD7">
              <w:rPr>
                <w:rFonts w:cstheme="majorHAnsi"/>
                <w:lang w:val="en-GB"/>
              </w:rPr>
              <w:t xml:space="preserve">spent on </w:t>
            </w:r>
            <w:r w:rsidRPr="009B2BD7">
              <w:rPr>
                <w:rFonts w:eastAsia="Times New Roman" w:cstheme="majorHAnsi"/>
                <w:lang w:val="en-GB"/>
              </w:rPr>
              <w:t>HFNCO</w:t>
            </w:r>
            <w:r w:rsidRPr="009B2BD7">
              <w:rPr>
                <w:rFonts w:cstheme="majorHAnsi"/>
                <w:lang w:val="en-GB"/>
              </w:rPr>
              <w:t xml:space="preserve"> on ward</w:t>
            </w:r>
          </w:p>
        </w:tc>
        <w:tc>
          <w:tcPr>
            <w:tcW w:w="992" w:type="dxa"/>
          </w:tcPr>
          <w:p w14:paraId="2C63E0C0" w14:textId="77777777" w:rsidR="00611AD1" w:rsidRPr="009B2BD7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276" w:type="dxa"/>
          </w:tcPr>
          <w:p w14:paraId="0EB1F22E" w14:textId="77777777" w:rsidR="00611AD1" w:rsidRPr="009B2BD7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5BA48CAD" w14:textId="77777777" w:rsidR="00611AD1" w:rsidRPr="00DD1ACC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GB"/>
              </w:rPr>
            </w:pPr>
          </w:p>
        </w:tc>
        <w:tc>
          <w:tcPr>
            <w:tcW w:w="992" w:type="dxa"/>
          </w:tcPr>
          <w:p w14:paraId="52B5AB01" w14:textId="77777777" w:rsidR="00611AD1" w:rsidRPr="00DD1ACC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1E6E1D42" w14:textId="77777777" w:rsidR="00611AD1" w:rsidRPr="00DD1ACC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</w:p>
        </w:tc>
        <w:tc>
          <w:tcPr>
            <w:tcW w:w="1134" w:type="dxa"/>
          </w:tcPr>
          <w:p w14:paraId="016522EE" w14:textId="77777777" w:rsidR="00611AD1" w:rsidRPr="00DD1ACC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GB"/>
              </w:rPr>
            </w:pPr>
          </w:p>
        </w:tc>
      </w:tr>
      <w:tr w:rsidR="00611AD1" w:rsidRPr="009B2BD7" w14:paraId="0B861260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48D05258" w14:textId="77777777" w:rsidR="00611AD1" w:rsidRPr="009B2BD7" w:rsidRDefault="00611AD1" w:rsidP="00F25DEA">
            <w:pPr>
              <w:jc w:val="both"/>
              <w:rPr>
                <w:rFonts w:eastAsia="Times New Roman" w:cstheme="majorHAnsi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>1-3</w:t>
            </w:r>
          </w:p>
        </w:tc>
        <w:tc>
          <w:tcPr>
            <w:tcW w:w="992" w:type="dxa"/>
          </w:tcPr>
          <w:p w14:paraId="7AF3E00E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0.19</w:t>
            </w:r>
          </w:p>
        </w:tc>
        <w:tc>
          <w:tcPr>
            <w:tcW w:w="1276" w:type="dxa"/>
          </w:tcPr>
          <w:p w14:paraId="78E778C3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0.06,0.61</w:t>
            </w:r>
          </w:p>
        </w:tc>
        <w:tc>
          <w:tcPr>
            <w:tcW w:w="1134" w:type="dxa"/>
          </w:tcPr>
          <w:p w14:paraId="6310BE75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lang w:val="en-GB"/>
              </w:rPr>
            </w:pPr>
            <w:r w:rsidRPr="00DD1ACC">
              <w:rPr>
                <w:rFonts w:asciiTheme="majorHAnsi" w:hAnsiTheme="majorHAnsi" w:cstheme="majorHAnsi"/>
                <w:b/>
                <w:lang w:val="en-GB"/>
              </w:rPr>
              <w:t>0.005</w:t>
            </w:r>
          </w:p>
        </w:tc>
        <w:tc>
          <w:tcPr>
            <w:tcW w:w="992" w:type="dxa"/>
          </w:tcPr>
          <w:p w14:paraId="146784D2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lang w:val="en-GB"/>
              </w:rPr>
              <w:t>0.16</w:t>
            </w:r>
          </w:p>
        </w:tc>
        <w:tc>
          <w:tcPr>
            <w:tcW w:w="1134" w:type="dxa"/>
          </w:tcPr>
          <w:p w14:paraId="625F187F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DD1ACC">
              <w:rPr>
                <w:rFonts w:asciiTheme="majorHAnsi" w:hAnsiTheme="majorHAnsi" w:cstheme="majorHAnsi"/>
                <w:lang w:val="en-GB"/>
              </w:rPr>
              <w:t>0.04,0.59</w:t>
            </w:r>
          </w:p>
        </w:tc>
        <w:tc>
          <w:tcPr>
            <w:tcW w:w="1134" w:type="dxa"/>
          </w:tcPr>
          <w:p w14:paraId="753BA06B" w14:textId="77777777" w:rsidR="00611AD1" w:rsidRPr="00DD1ACC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lang w:val="en-GB"/>
              </w:rPr>
            </w:pPr>
            <w:r w:rsidRPr="00DD1ACC">
              <w:rPr>
                <w:rFonts w:asciiTheme="majorHAnsi" w:hAnsiTheme="majorHAnsi" w:cstheme="majorHAnsi"/>
                <w:b/>
                <w:bCs/>
                <w:lang w:val="en-GB"/>
              </w:rPr>
              <w:t>0.006</w:t>
            </w:r>
          </w:p>
        </w:tc>
      </w:tr>
      <w:tr w:rsidR="00611AD1" w:rsidRPr="009B2BD7" w14:paraId="255A7C01" w14:textId="77777777" w:rsidTr="009B2B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317B96C3" w14:textId="77777777" w:rsidR="00611AD1" w:rsidRPr="009B2BD7" w:rsidRDefault="00611AD1" w:rsidP="00F25DEA">
            <w:pPr>
              <w:jc w:val="both"/>
              <w:rPr>
                <w:rFonts w:eastAsia="Times New Roman" w:cstheme="majorHAnsi"/>
                <w:bCs w:val="0"/>
                <w:lang w:val="en-GB"/>
              </w:rPr>
            </w:pP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>&gt;3</w:t>
            </w:r>
          </w:p>
        </w:tc>
        <w:tc>
          <w:tcPr>
            <w:tcW w:w="992" w:type="dxa"/>
          </w:tcPr>
          <w:p w14:paraId="6D537EEB" w14:textId="77777777" w:rsidR="00611AD1" w:rsidRPr="009B2BD7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0.18</w:t>
            </w:r>
          </w:p>
        </w:tc>
        <w:tc>
          <w:tcPr>
            <w:tcW w:w="1276" w:type="dxa"/>
          </w:tcPr>
          <w:p w14:paraId="3738F389" w14:textId="77777777" w:rsidR="00611AD1" w:rsidRPr="009B2BD7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0.05,0.69</w:t>
            </w:r>
          </w:p>
        </w:tc>
        <w:tc>
          <w:tcPr>
            <w:tcW w:w="1134" w:type="dxa"/>
          </w:tcPr>
          <w:p w14:paraId="1EE3937B" w14:textId="77777777" w:rsidR="00611AD1" w:rsidRPr="00DD1ACC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lang w:val="en-GB"/>
              </w:rPr>
            </w:pPr>
            <w:r w:rsidRPr="00DD1ACC">
              <w:rPr>
                <w:rFonts w:asciiTheme="majorHAnsi" w:hAnsiTheme="majorHAnsi" w:cstheme="majorHAnsi"/>
                <w:b/>
                <w:bCs/>
                <w:lang w:val="en-GB"/>
              </w:rPr>
              <w:t>0.012</w:t>
            </w:r>
          </w:p>
        </w:tc>
        <w:tc>
          <w:tcPr>
            <w:tcW w:w="992" w:type="dxa"/>
          </w:tcPr>
          <w:p w14:paraId="1B9D9ED1" w14:textId="77777777" w:rsidR="00611AD1" w:rsidRPr="009B2BD7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0.06</w:t>
            </w:r>
          </w:p>
        </w:tc>
        <w:tc>
          <w:tcPr>
            <w:tcW w:w="1134" w:type="dxa"/>
          </w:tcPr>
          <w:p w14:paraId="08E27632" w14:textId="77777777" w:rsidR="00611AD1" w:rsidRPr="009B2BD7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lang w:val="en-GB"/>
              </w:rPr>
              <w:t>0.01,0.38</w:t>
            </w:r>
          </w:p>
        </w:tc>
        <w:tc>
          <w:tcPr>
            <w:tcW w:w="1134" w:type="dxa"/>
          </w:tcPr>
          <w:p w14:paraId="72DD0D77" w14:textId="77777777" w:rsidR="00611AD1" w:rsidRPr="00DD1ACC" w:rsidRDefault="00611AD1" w:rsidP="00F25DE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lang w:val="en-GB"/>
              </w:rPr>
            </w:pPr>
            <w:r w:rsidRPr="00DD1ACC">
              <w:rPr>
                <w:rFonts w:asciiTheme="majorHAnsi" w:hAnsiTheme="majorHAnsi" w:cstheme="majorHAnsi"/>
                <w:b/>
                <w:bCs/>
                <w:lang w:val="en-GB"/>
              </w:rPr>
              <w:t>0.002</w:t>
            </w:r>
          </w:p>
        </w:tc>
      </w:tr>
      <w:tr w:rsidR="00611AD1" w:rsidRPr="009B2BD7" w14:paraId="322EB243" w14:textId="77777777" w:rsidTr="009B2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1B53E9E3" w14:textId="77777777" w:rsidR="00611AD1" w:rsidRPr="009B2BD7" w:rsidRDefault="00611AD1" w:rsidP="00F25DEA">
            <w:pPr>
              <w:jc w:val="both"/>
              <w:rPr>
                <w:rFonts w:eastAsia="Times New Roman" w:cstheme="majorHAnsi"/>
                <w:lang w:val="en-GB"/>
              </w:rPr>
            </w:pPr>
            <w:r w:rsidRPr="009B2BD7">
              <w:rPr>
                <w:rFonts w:eastAsia="Times New Roman" w:cstheme="majorHAnsi"/>
                <w:b w:val="0"/>
                <w:bCs w:val="0"/>
                <w:lang w:val="en-GB"/>
              </w:rPr>
              <w:t>1 (ref)</w:t>
            </w:r>
          </w:p>
        </w:tc>
        <w:tc>
          <w:tcPr>
            <w:tcW w:w="992" w:type="dxa"/>
          </w:tcPr>
          <w:p w14:paraId="7D4073CA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bCs/>
                <w:lang w:val="en-GB"/>
              </w:rPr>
              <w:t>1</w:t>
            </w:r>
          </w:p>
        </w:tc>
        <w:tc>
          <w:tcPr>
            <w:tcW w:w="1276" w:type="dxa"/>
          </w:tcPr>
          <w:p w14:paraId="2CA713C8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bCs/>
                <w:lang w:val="en-GB"/>
              </w:rPr>
              <w:t>1</w:t>
            </w:r>
          </w:p>
        </w:tc>
        <w:tc>
          <w:tcPr>
            <w:tcW w:w="1134" w:type="dxa"/>
          </w:tcPr>
          <w:p w14:paraId="20AE9BD3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n-GB"/>
              </w:rPr>
            </w:pPr>
            <w:r w:rsidRPr="009B2BD7">
              <w:rPr>
                <w:rFonts w:asciiTheme="majorHAnsi" w:hAnsiTheme="majorHAnsi" w:cstheme="majorHAnsi"/>
                <w:bCs/>
                <w:lang w:val="en-GB"/>
              </w:rPr>
              <w:t>1</w:t>
            </w:r>
          </w:p>
        </w:tc>
        <w:tc>
          <w:tcPr>
            <w:tcW w:w="992" w:type="dxa"/>
          </w:tcPr>
          <w:p w14:paraId="659CC205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bCs/>
                <w:lang w:val="en-GB"/>
              </w:rPr>
              <w:t>1</w:t>
            </w:r>
          </w:p>
        </w:tc>
        <w:tc>
          <w:tcPr>
            <w:tcW w:w="1134" w:type="dxa"/>
          </w:tcPr>
          <w:p w14:paraId="49CC27E3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bCs/>
                <w:lang w:val="en-GB"/>
              </w:rPr>
              <w:t>1</w:t>
            </w:r>
          </w:p>
        </w:tc>
        <w:tc>
          <w:tcPr>
            <w:tcW w:w="1134" w:type="dxa"/>
          </w:tcPr>
          <w:p w14:paraId="382302C9" w14:textId="77777777" w:rsidR="00611AD1" w:rsidRPr="009B2BD7" w:rsidRDefault="00611AD1" w:rsidP="00F25D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n-GB"/>
              </w:rPr>
            </w:pPr>
            <w:r w:rsidRPr="009B2BD7">
              <w:rPr>
                <w:rFonts w:asciiTheme="majorHAnsi" w:hAnsiTheme="majorHAnsi" w:cstheme="majorHAnsi"/>
                <w:bCs/>
                <w:lang w:val="en-GB"/>
              </w:rPr>
              <w:t>1</w:t>
            </w:r>
          </w:p>
        </w:tc>
      </w:tr>
    </w:tbl>
    <w:p w14:paraId="447974A1" w14:textId="77777777" w:rsidR="00340CFB" w:rsidRPr="0082191D" w:rsidRDefault="0082191D" w:rsidP="00340CFB">
      <w:pPr>
        <w:spacing w:after="0" w:line="240" w:lineRule="auto"/>
        <w:jc w:val="both"/>
        <w:rPr>
          <w:rFonts w:ascii="Calibri" w:hAnsi="Calibri" w:cs="Calibri"/>
          <w:bCs/>
          <w:lang w:val="en-GB"/>
        </w:rPr>
      </w:pPr>
      <w:proofErr w:type="spellStart"/>
      <w:r w:rsidRPr="0082191D">
        <w:rPr>
          <w:rFonts w:ascii="Calibri" w:hAnsi="Calibri" w:cs="Calibri"/>
          <w:bCs/>
          <w:lang w:val="en-GB"/>
        </w:rPr>
        <w:lastRenderedPageBreak/>
        <w:t>GvHD</w:t>
      </w:r>
      <w:proofErr w:type="spellEnd"/>
      <w:r w:rsidRPr="0082191D">
        <w:rPr>
          <w:rFonts w:ascii="Calibri" w:hAnsi="Calibri" w:cs="Calibri"/>
          <w:bCs/>
          <w:lang w:val="en-GB"/>
        </w:rPr>
        <w:t>: graft-versus host disease</w:t>
      </w:r>
      <w:r>
        <w:rPr>
          <w:rFonts w:ascii="Calibri" w:hAnsi="Calibri" w:cs="Calibri"/>
          <w:bCs/>
          <w:lang w:val="en-GB"/>
        </w:rPr>
        <w:t xml:space="preserve">; HR: heart rate; </w:t>
      </w:r>
      <w:r>
        <w:rPr>
          <w:rFonts w:ascii="Calibri" w:hAnsi="Calibri" w:cs="Calibri"/>
          <w:lang w:val="en-GB"/>
        </w:rPr>
        <w:t xml:space="preserve">HFNCO: high flow nasal cannula oxygen; HSCT: </w:t>
      </w:r>
      <w:r w:rsidRPr="0082191D">
        <w:rPr>
          <w:rFonts w:ascii="Calibri" w:hAnsi="Calibri" w:cs="Calibri"/>
          <w:lang w:val="en-GB"/>
        </w:rPr>
        <w:t>haematopoietic stem cell transplant</w:t>
      </w:r>
    </w:p>
    <w:p w14:paraId="027C187D" w14:textId="77777777" w:rsidR="0082191D" w:rsidRDefault="0082191D" w:rsidP="00340CF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6DC41846" w14:textId="77777777" w:rsidR="009B2BD7" w:rsidRDefault="009B2BD7" w:rsidP="00340CF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16E41D5C" w14:textId="77777777" w:rsidR="009B2BD7" w:rsidRDefault="009B2BD7" w:rsidP="00340CF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48471A6E" w14:textId="77777777" w:rsidR="009B2BD7" w:rsidRDefault="009B2BD7" w:rsidP="00340CF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6ACDB6CA" w14:textId="77777777" w:rsidR="0082191D" w:rsidRDefault="0082191D" w:rsidP="00340CF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70EA5280" w14:textId="77777777" w:rsidR="0082191D" w:rsidRDefault="0082191D" w:rsidP="00340CF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686BE0B9" w14:textId="77777777" w:rsidR="00340CFB" w:rsidRPr="00F25DEA" w:rsidRDefault="00340CFB" w:rsidP="00340CF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F25DEA">
        <w:rPr>
          <w:rFonts w:asciiTheme="majorHAnsi" w:hAnsiTheme="majorHAnsi" w:cstheme="majorHAnsi"/>
          <w:b/>
          <w:sz w:val="24"/>
          <w:szCs w:val="24"/>
          <w:lang w:val="en-GB"/>
        </w:rPr>
        <w:t>Table 5. Therapy – related factors associated with ICU survival</w:t>
      </w:r>
    </w:p>
    <w:p w14:paraId="0D990C86" w14:textId="77777777" w:rsidR="00340CFB" w:rsidRPr="00F25DEA" w:rsidRDefault="00340CFB" w:rsidP="00340CFB">
      <w:pPr>
        <w:spacing w:after="0" w:line="240" w:lineRule="auto"/>
        <w:jc w:val="both"/>
        <w:rPr>
          <w:rFonts w:asciiTheme="majorHAnsi" w:hAnsiTheme="majorHAnsi" w:cstheme="majorHAnsi"/>
          <w:b/>
          <w:color w:val="008000"/>
          <w:sz w:val="24"/>
          <w:szCs w:val="24"/>
          <w:lang w:val="en-GB"/>
        </w:rPr>
      </w:pPr>
    </w:p>
    <w:tbl>
      <w:tblPr>
        <w:tblStyle w:val="LightGrid-Accent4"/>
        <w:tblW w:w="9498" w:type="dxa"/>
        <w:tblInd w:w="-152" w:type="dxa"/>
        <w:tblLayout w:type="fixed"/>
        <w:tblLook w:val="04A0" w:firstRow="1" w:lastRow="0" w:firstColumn="1" w:lastColumn="0" w:noHBand="0" w:noVBand="1"/>
      </w:tblPr>
      <w:tblGrid>
        <w:gridCol w:w="2387"/>
        <w:gridCol w:w="992"/>
        <w:gridCol w:w="1276"/>
        <w:gridCol w:w="1115"/>
        <w:gridCol w:w="1134"/>
        <w:gridCol w:w="1318"/>
        <w:gridCol w:w="1276"/>
      </w:tblGrid>
      <w:tr w:rsidR="00340CFB" w:rsidRPr="00F25DEA" w14:paraId="191A98F5" w14:textId="77777777" w:rsidTr="008013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4382390F" w14:textId="77777777" w:rsidR="00340CFB" w:rsidRPr="00F25DEA" w:rsidRDefault="00340CFB" w:rsidP="00F25DEA">
            <w:pPr>
              <w:rPr>
                <w:rFonts w:eastAsia="Times New Roman"/>
                <w:b w:val="0"/>
                <w:bCs w:val="0"/>
                <w:lang w:val="en-GB"/>
              </w:rPr>
            </w:pPr>
          </w:p>
        </w:tc>
        <w:tc>
          <w:tcPr>
            <w:tcW w:w="3383" w:type="dxa"/>
            <w:gridSpan w:val="3"/>
          </w:tcPr>
          <w:p w14:paraId="75D3E01E" w14:textId="77777777" w:rsidR="00340CFB" w:rsidRPr="00F25DEA" w:rsidRDefault="00340CFB" w:rsidP="00F25D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lang w:val="en-GB"/>
              </w:rPr>
            </w:pPr>
            <w:r w:rsidRPr="00F25DEA">
              <w:rPr>
                <w:rFonts w:eastAsia="Times New Roman"/>
                <w:lang w:val="en-GB"/>
              </w:rPr>
              <w:t>Univariate Analysis</w:t>
            </w:r>
          </w:p>
        </w:tc>
        <w:tc>
          <w:tcPr>
            <w:tcW w:w="3728" w:type="dxa"/>
            <w:gridSpan w:val="3"/>
          </w:tcPr>
          <w:p w14:paraId="5C49DFC6" w14:textId="77777777" w:rsidR="00340CFB" w:rsidRPr="00F25DEA" w:rsidRDefault="00340CFB" w:rsidP="00F25D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lang w:val="en-GB"/>
              </w:rPr>
            </w:pPr>
            <w:r w:rsidRPr="00F25DEA">
              <w:rPr>
                <w:rFonts w:eastAsia="Times New Roman"/>
                <w:lang w:val="en-GB"/>
              </w:rPr>
              <w:t>Multivariable Analysis</w:t>
            </w:r>
          </w:p>
        </w:tc>
      </w:tr>
      <w:tr w:rsidR="00340CFB" w:rsidRPr="00F25DEA" w14:paraId="10FFE4A7" w14:textId="77777777" w:rsidTr="008013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2C6AA34E" w14:textId="77777777" w:rsidR="00340CFB" w:rsidRPr="00F25DEA" w:rsidRDefault="00340CFB" w:rsidP="00F25DEA">
            <w:pPr>
              <w:rPr>
                <w:rFonts w:eastAsia="Times New Roman"/>
                <w:b w:val="0"/>
                <w:bCs w:val="0"/>
                <w:lang w:val="en-GB"/>
              </w:rPr>
            </w:pPr>
            <w:r w:rsidRPr="00F25DEA">
              <w:rPr>
                <w:rFonts w:eastAsia="Times New Roman"/>
                <w:lang w:val="en-GB"/>
              </w:rPr>
              <w:t xml:space="preserve">Variable  </w:t>
            </w:r>
          </w:p>
        </w:tc>
        <w:tc>
          <w:tcPr>
            <w:tcW w:w="992" w:type="dxa"/>
          </w:tcPr>
          <w:p w14:paraId="1207B8F0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lang w:val="en-GB"/>
              </w:rPr>
            </w:pPr>
            <w:r w:rsidRPr="00F25DEA">
              <w:rPr>
                <w:rFonts w:asciiTheme="majorHAnsi" w:hAnsiTheme="majorHAnsi"/>
                <w:b/>
                <w:lang w:val="en-GB"/>
              </w:rPr>
              <w:t>OR</w:t>
            </w:r>
          </w:p>
        </w:tc>
        <w:tc>
          <w:tcPr>
            <w:tcW w:w="1276" w:type="dxa"/>
          </w:tcPr>
          <w:p w14:paraId="4D4E7B3F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lang w:val="en-GB"/>
              </w:rPr>
            </w:pPr>
            <w:r w:rsidRPr="00F25DEA">
              <w:rPr>
                <w:rFonts w:asciiTheme="majorHAnsi" w:hAnsiTheme="majorHAnsi"/>
                <w:b/>
                <w:lang w:val="en-GB"/>
              </w:rPr>
              <w:t>95% CI</w:t>
            </w:r>
          </w:p>
        </w:tc>
        <w:tc>
          <w:tcPr>
            <w:tcW w:w="1115" w:type="dxa"/>
          </w:tcPr>
          <w:p w14:paraId="56DAF23B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b/>
                <w:lang w:val="en-GB"/>
              </w:rPr>
              <w:t>p-value</w:t>
            </w:r>
          </w:p>
        </w:tc>
        <w:tc>
          <w:tcPr>
            <w:tcW w:w="1134" w:type="dxa"/>
          </w:tcPr>
          <w:p w14:paraId="288BB32D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lang w:val="en-GB"/>
              </w:rPr>
            </w:pPr>
            <w:r w:rsidRPr="00F25DEA">
              <w:rPr>
                <w:rFonts w:asciiTheme="majorHAnsi" w:hAnsiTheme="majorHAnsi"/>
                <w:b/>
                <w:lang w:val="en-GB"/>
              </w:rPr>
              <w:t>OR</w:t>
            </w:r>
          </w:p>
        </w:tc>
        <w:tc>
          <w:tcPr>
            <w:tcW w:w="1318" w:type="dxa"/>
          </w:tcPr>
          <w:p w14:paraId="126594DA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lang w:val="en-GB"/>
              </w:rPr>
            </w:pPr>
            <w:r w:rsidRPr="00F25DEA">
              <w:rPr>
                <w:rFonts w:asciiTheme="majorHAnsi" w:hAnsiTheme="majorHAnsi"/>
                <w:b/>
                <w:lang w:val="en-GB"/>
              </w:rPr>
              <w:t>95% CI</w:t>
            </w:r>
          </w:p>
        </w:tc>
        <w:tc>
          <w:tcPr>
            <w:tcW w:w="1276" w:type="dxa"/>
          </w:tcPr>
          <w:p w14:paraId="5E0C17F4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b/>
                <w:lang w:val="en-GB"/>
              </w:rPr>
              <w:t>p-value</w:t>
            </w:r>
          </w:p>
        </w:tc>
      </w:tr>
      <w:tr w:rsidR="00340CFB" w:rsidRPr="00F25DEA" w14:paraId="113E2AAE" w14:textId="77777777" w:rsidTr="008013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43F39B8E" w14:textId="77777777" w:rsidR="00340CFB" w:rsidRPr="00F25DEA" w:rsidRDefault="00340CFB" w:rsidP="00F25DEA">
            <w:pPr>
              <w:rPr>
                <w:rFonts w:eastAsia="Times New Roman"/>
                <w:lang w:val="en-GB"/>
              </w:rPr>
            </w:pPr>
            <w:r w:rsidRPr="00F25DEA">
              <w:rPr>
                <w:rFonts w:eastAsia="Times New Roman"/>
                <w:lang w:val="en-GB"/>
              </w:rPr>
              <w:t>Overall response to HFNCO</w:t>
            </w:r>
          </w:p>
        </w:tc>
        <w:tc>
          <w:tcPr>
            <w:tcW w:w="992" w:type="dxa"/>
          </w:tcPr>
          <w:p w14:paraId="73A37BF6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276" w:type="dxa"/>
          </w:tcPr>
          <w:p w14:paraId="61D7835A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115" w:type="dxa"/>
          </w:tcPr>
          <w:p w14:paraId="23D6FE9F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134" w:type="dxa"/>
          </w:tcPr>
          <w:p w14:paraId="09F2D4F5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318" w:type="dxa"/>
          </w:tcPr>
          <w:p w14:paraId="43E08183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276" w:type="dxa"/>
          </w:tcPr>
          <w:p w14:paraId="16D55582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</w:tr>
      <w:tr w:rsidR="00340CFB" w:rsidRPr="00F25DEA" w14:paraId="2789ABD9" w14:textId="77777777" w:rsidTr="008013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18F80F82" w14:textId="77777777" w:rsidR="00340CFB" w:rsidRPr="00F25DEA" w:rsidRDefault="00340CFB" w:rsidP="00F25DEA">
            <w:pPr>
              <w:rPr>
                <w:rFonts w:eastAsia="Times New Roman"/>
                <w:b w:val="0"/>
                <w:lang w:val="en-GB"/>
              </w:rPr>
            </w:pPr>
            <w:r w:rsidRPr="00F25DEA">
              <w:rPr>
                <w:rFonts w:eastAsia="Times New Roman"/>
                <w:b w:val="0"/>
                <w:lang w:val="en-GB"/>
              </w:rPr>
              <w:t>Escalated of respiratory support required</w:t>
            </w:r>
          </w:p>
        </w:tc>
        <w:tc>
          <w:tcPr>
            <w:tcW w:w="992" w:type="dxa"/>
          </w:tcPr>
          <w:p w14:paraId="7F77ADD6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0.20</w:t>
            </w:r>
          </w:p>
        </w:tc>
        <w:tc>
          <w:tcPr>
            <w:tcW w:w="1276" w:type="dxa"/>
          </w:tcPr>
          <w:p w14:paraId="2D54F31D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0.04,1.12</w:t>
            </w:r>
          </w:p>
        </w:tc>
        <w:tc>
          <w:tcPr>
            <w:tcW w:w="1115" w:type="dxa"/>
          </w:tcPr>
          <w:p w14:paraId="2EFF697E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0.067</w:t>
            </w:r>
          </w:p>
        </w:tc>
        <w:tc>
          <w:tcPr>
            <w:tcW w:w="1134" w:type="dxa"/>
          </w:tcPr>
          <w:p w14:paraId="177EC4F7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0.94</w:t>
            </w:r>
          </w:p>
        </w:tc>
        <w:tc>
          <w:tcPr>
            <w:tcW w:w="1318" w:type="dxa"/>
          </w:tcPr>
          <w:p w14:paraId="7557086D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0.22,4.00</w:t>
            </w:r>
          </w:p>
        </w:tc>
        <w:tc>
          <w:tcPr>
            <w:tcW w:w="1276" w:type="dxa"/>
          </w:tcPr>
          <w:p w14:paraId="26EB2F7E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0.939</w:t>
            </w:r>
          </w:p>
        </w:tc>
      </w:tr>
      <w:tr w:rsidR="00340CFB" w:rsidRPr="00F25DEA" w14:paraId="448AFB2C" w14:textId="77777777" w:rsidTr="008013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67926AB6" w14:textId="77777777" w:rsidR="00340CFB" w:rsidRPr="00F25DEA" w:rsidRDefault="00340CFB" w:rsidP="00F25DEA">
            <w:pPr>
              <w:rPr>
                <w:rFonts w:eastAsia="Times New Roman"/>
                <w:b w:val="0"/>
                <w:highlight w:val="yellow"/>
                <w:lang w:val="en-GB"/>
              </w:rPr>
            </w:pPr>
            <w:r w:rsidRPr="00F25DEA">
              <w:rPr>
                <w:rFonts w:eastAsia="Times New Roman"/>
                <w:b w:val="0"/>
                <w:lang w:val="en-GB"/>
              </w:rPr>
              <w:t>Admission to ICU</w:t>
            </w:r>
          </w:p>
        </w:tc>
        <w:tc>
          <w:tcPr>
            <w:tcW w:w="992" w:type="dxa"/>
          </w:tcPr>
          <w:p w14:paraId="7714C1DF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1.28</w:t>
            </w:r>
          </w:p>
        </w:tc>
        <w:tc>
          <w:tcPr>
            <w:tcW w:w="1276" w:type="dxa"/>
          </w:tcPr>
          <w:p w14:paraId="725E8E95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0.34,4.76</w:t>
            </w:r>
          </w:p>
        </w:tc>
        <w:tc>
          <w:tcPr>
            <w:tcW w:w="1115" w:type="dxa"/>
          </w:tcPr>
          <w:p w14:paraId="3090CCA9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0.706</w:t>
            </w:r>
          </w:p>
        </w:tc>
        <w:tc>
          <w:tcPr>
            <w:tcW w:w="1134" w:type="dxa"/>
          </w:tcPr>
          <w:p w14:paraId="3E0843D7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1.61</w:t>
            </w:r>
          </w:p>
        </w:tc>
        <w:tc>
          <w:tcPr>
            <w:tcW w:w="1318" w:type="dxa"/>
          </w:tcPr>
          <w:p w14:paraId="5E1F5DC7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0.41,6.25</w:t>
            </w:r>
          </w:p>
        </w:tc>
        <w:tc>
          <w:tcPr>
            <w:tcW w:w="1276" w:type="dxa"/>
          </w:tcPr>
          <w:p w14:paraId="745D90DA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0.494</w:t>
            </w:r>
          </w:p>
        </w:tc>
      </w:tr>
      <w:tr w:rsidR="00340CFB" w:rsidRPr="00F25DEA" w14:paraId="44F03E2E" w14:textId="77777777" w:rsidTr="008013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22D2AA1E" w14:textId="77777777" w:rsidR="00340CFB" w:rsidRPr="00F25DEA" w:rsidRDefault="00340CFB" w:rsidP="00F25DEA">
            <w:pPr>
              <w:rPr>
                <w:rFonts w:eastAsia="Times New Roman"/>
                <w:b w:val="0"/>
                <w:lang w:val="en-GB"/>
              </w:rPr>
            </w:pPr>
            <w:r w:rsidRPr="00F25DEA">
              <w:rPr>
                <w:rFonts w:eastAsia="Times New Roman"/>
                <w:b w:val="0"/>
                <w:lang w:val="en-GB"/>
              </w:rPr>
              <w:t>Improved and weaned</w:t>
            </w:r>
          </w:p>
        </w:tc>
        <w:tc>
          <w:tcPr>
            <w:tcW w:w="992" w:type="dxa"/>
          </w:tcPr>
          <w:p w14:paraId="06D5004B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1</w:t>
            </w:r>
          </w:p>
        </w:tc>
        <w:tc>
          <w:tcPr>
            <w:tcW w:w="1276" w:type="dxa"/>
          </w:tcPr>
          <w:p w14:paraId="3478E3FC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1</w:t>
            </w:r>
          </w:p>
        </w:tc>
        <w:tc>
          <w:tcPr>
            <w:tcW w:w="1115" w:type="dxa"/>
          </w:tcPr>
          <w:p w14:paraId="1CCF10DE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1</w:t>
            </w:r>
          </w:p>
        </w:tc>
        <w:tc>
          <w:tcPr>
            <w:tcW w:w="1134" w:type="dxa"/>
          </w:tcPr>
          <w:p w14:paraId="4EC6D1B7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1</w:t>
            </w:r>
          </w:p>
        </w:tc>
        <w:tc>
          <w:tcPr>
            <w:tcW w:w="1318" w:type="dxa"/>
          </w:tcPr>
          <w:p w14:paraId="3C6834BE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1</w:t>
            </w:r>
          </w:p>
        </w:tc>
        <w:tc>
          <w:tcPr>
            <w:tcW w:w="1276" w:type="dxa"/>
          </w:tcPr>
          <w:p w14:paraId="04BC4002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Cs/>
                <w:lang w:val="en-GB"/>
              </w:rPr>
            </w:pPr>
            <w:r w:rsidRPr="00F25DEA">
              <w:rPr>
                <w:rFonts w:asciiTheme="majorHAnsi" w:hAnsiTheme="majorHAnsi"/>
                <w:bCs/>
                <w:lang w:val="en-GB"/>
              </w:rPr>
              <w:t>1</w:t>
            </w:r>
          </w:p>
        </w:tc>
      </w:tr>
      <w:tr w:rsidR="00340CFB" w:rsidRPr="00F25DEA" w14:paraId="0B96C8AA" w14:textId="77777777" w:rsidTr="008013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4F8E400E" w14:textId="77777777" w:rsidR="00340CFB" w:rsidRPr="00F25DEA" w:rsidRDefault="00340CFB" w:rsidP="00F25DEA">
            <w:pPr>
              <w:rPr>
                <w:rFonts w:eastAsia="Times New Roman"/>
                <w:lang w:val="en-GB"/>
              </w:rPr>
            </w:pPr>
            <w:r w:rsidRPr="00F25DEA">
              <w:rPr>
                <w:rFonts w:eastAsia="Times New Roman"/>
                <w:lang w:val="en-GB"/>
              </w:rPr>
              <w:t>Indication for HFNCO</w:t>
            </w:r>
          </w:p>
        </w:tc>
        <w:tc>
          <w:tcPr>
            <w:tcW w:w="992" w:type="dxa"/>
          </w:tcPr>
          <w:p w14:paraId="1F3C2EA8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276" w:type="dxa"/>
          </w:tcPr>
          <w:p w14:paraId="62D6A724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115" w:type="dxa"/>
          </w:tcPr>
          <w:p w14:paraId="5FD6EE30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134" w:type="dxa"/>
          </w:tcPr>
          <w:p w14:paraId="537C86AC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318" w:type="dxa"/>
          </w:tcPr>
          <w:p w14:paraId="6B474927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276" w:type="dxa"/>
          </w:tcPr>
          <w:p w14:paraId="28CE40C0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bCs/>
                <w:lang w:val="en-GB"/>
              </w:rPr>
            </w:pPr>
          </w:p>
        </w:tc>
      </w:tr>
      <w:tr w:rsidR="00340CFB" w:rsidRPr="00F25DEA" w14:paraId="6A091C40" w14:textId="77777777" w:rsidTr="008013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329CDD1A" w14:textId="77777777" w:rsidR="00340CFB" w:rsidRPr="00F25DEA" w:rsidRDefault="00340CFB" w:rsidP="00F25DEA">
            <w:pPr>
              <w:rPr>
                <w:rFonts w:eastAsia="Times New Roman"/>
                <w:b w:val="0"/>
                <w:lang w:val="en-GB"/>
              </w:rPr>
            </w:pPr>
            <w:r w:rsidRPr="00F25DEA">
              <w:rPr>
                <w:rFonts w:eastAsia="Times New Roman"/>
                <w:b w:val="0"/>
                <w:lang w:val="en-GB"/>
              </w:rPr>
              <w:t>T1RF/WOB-</w:t>
            </w:r>
            <w:r w:rsidR="00611AD1">
              <w:rPr>
                <w:rFonts w:eastAsia="Times New Roman"/>
                <w:b w:val="0"/>
                <w:lang w:val="en-GB"/>
              </w:rPr>
              <w:t>SOB</w:t>
            </w:r>
          </w:p>
        </w:tc>
        <w:tc>
          <w:tcPr>
            <w:tcW w:w="992" w:type="dxa"/>
          </w:tcPr>
          <w:p w14:paraId="46DB02E4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1.85</w:t>
            </w:r>
          </w:p>
        </w:tc>
        <w:tc>
          <w:tcPr>
            <w:tcW w:w="1276" w:type="dxa"/>
          </w:tcPr>
          <w:p w14:paraId="5B0AB380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0.84,4.09</w:t>
            </w:r>
          </w:p>
        </w:tc>
        <w:tc>
          <w:tcPr>
            <w:tcW w:w="1115" w:type="dxa"/>
          </w:tcPr>
          <w:p w14:paraId="44952B10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0.129</w:t>
            </w:r>
          </w:p>
        </w:tc>
        <w:tc>
          <w:tcPr>
            <w:tcW w:w="1134" w:type="dxa"/>
          </w:tcPr>
          <w:p w14:paraId="29A1DE6E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2.48</w:t>
            </w:r>
          </w:p>
        </w:tc>
        <w:tc>
          <w:tcPr>
            <w:tcW w:w="1318" w:type="dxa"/>
          </w:tcPr>
          <w:p w14:paraId="41DEDEBA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1.08,5.73</w:t>
            </w:r>
          </w:p>
        </w:tc>
        <w:tc>
          <w:tcPr>
            <w:tcW w:w="1276" w:type="dxa"/>
          </w:tcPr>
          <w:p w14:paraId="1E136B53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lang w:val="en-GB"/>
              </w:rPr>
            </w:pPr>
            <w:r w:rsidRPr="00F25DEA">
              <w:rPr>
                <w:rFonts w:asciiTheme="majorHAnsi" w:hAnsiTheme="majorHAnsi"/>
                <w:b/>
                <w:bCs/>
                <w:lang w:val="en-GB"/>
              </w:rPr>
              <w:t>0.033</w:t>
            </w:r>
          </w:p>
        </w:tc>
      </w:tr>
      <w:tr w:rsidR="00340CFB" w:rsidRPr="00F25DEA" w14:paraId="75678584" w14:textId="77777777" w:rsidTr="008013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7A8DBFED" w14:textId="77777777" w:rsidR="00340CFB" w:rsidRPr="00F25DEA" w:rsidRDefault="00340CFB" w:rsidP="00F25DEA">
            <w:pPr>
              <w:rPr>
                <w:rFonts w:eastAsia="Times New Roman"/>
                <w:lang w:val="en-GB"/>
              </w:rPr>
            </w:pPr>
            <w:r w:rsidRPr="00F25DEA">
              <w:rPr>
                <w:rFonts w:eastAsia="Times New Roman"/>
                <w:lang w:val="en-GB"/>
              </w:rPr>
              <w:t>Parameters at HFNCO initiation: RR</w:t>
            </w:r>
          </w:p>
        </w:tc>
        <w:tc>
          <w:tcPr>
            <w:tcW w:w="992" w:type="dxa"/>
          </w:tcPr>
          <w:p w14:paraId="2B08F0E4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276" w:type="dxa"/>
          </w:tcPr>
          <w:p w14:paraId="110E362B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115" w:type="dxa"/>
          </w:tcPr>
          <w:p w14:paraId="6940D334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134" w:type="dxa"/>
          </w:tcPr>
          <w:p w14:paraId="76F36BF2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318" w:type="dxa"/>
          </w:tcPr>
          <w:p w14:paraId="73811EFE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276" w:type="dxa"/>
          </w:tcPr>
          <w:p w14:paraId="3B8EEEAF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bCs/>
                <w:lang w:val="en-GB"/>
              </w:rPr>
            </w:pPr>
          </w:p>
        </w:tc>
      </w:tr>
      <w:tr w:rsidR="00340CFB" w:rsidRPr="00F25DEA" w14:paraId="3F3E72E9" w14:textId="77777777" w:rsidTr="008013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1F79FFE8" w14:textId="77777777" w:rsidR="00340CFB" w:rsidRPr="00F25DEA" w:rsidRDefault="00340CFB" w:rsidP="00F25DEA">
            <w:pPr>
              <w:rPr>
                <w:rFonts w:eastAsia="Times New Roman"/>
                <w:b w:val="0"/>
                <w:lang w:val="en-GB"/>
              </w:rPr>
            </w:pPr>
            <w:r w:rsidRPr="00F25DEA">
              <w:rPr>
                <w:rFonts w:eastAsia="Times New Roman"/>
                <w:b w:val="0"/>
                <w:lang w:val="en-GB"/>
              </w:rPr>
              <w:t xml:space="preserve"> </w:t>
            </w:r>
            <w:r w:rsidRPr="00F25DEA">
              <w:rPr>
                <w:rFonts w:eastAsia="Times New Roman" w:cs="Calibri Light"/>
                <w:b w:val="0"/>
                <w:lang w:val="en-GB"/>
              </w:rPr>
              <w:t>≥</w:t>
            </w:r>
            <w:r w:rsidRPr="00F25DEA">
              <w:rPr>
                <w:rFonts w:eastAsia="Times New Roman"/>
                <w:b w:val="0"/>
                <w:lang w:val="en-GB"/>
              </w:rPr>
              <w:t xml:space="preserve"> 25/&lt;25/min</w:t>
            </w:r>
          </w:p>
        </w:tc>
        <w:tc>
          <w:tcPr>
            <w:tcW w:w="992" w:type="dxa"/>
          </w:tcPr>
          <w:p w14:paraId="265B30F0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0.56</w:t>
            </w:r>
          </w:p>
        </w:tc>
        <w:tc>
          <w:tcPr>
            <w:tcW w:w="1276" w:type="dxa"/>
          </w:tcPr>
          <w:p w14:paraId="13712FDF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0.24,1.29</w:t>
            </w:r>
          </w:p>
        </w:tc>
        <w:tc>
          <w:tcPr>
            <w:tcW w:w="1115" w:type="dxa"/>
          </w:tcPr>
          <w:p w14:paraId="784638D4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0.171</w:t>
            </w:r>
          </w:p>
        </w:tc>
        <w:tc>
          <w:tcPr>
            <w:tcW w:w="1134" w:type="dxa"/>
          </w:tcPr>
          <w:p w14:paraId="38FF0D69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1.88</w:t>
            </w:r>
          </w:p>
        </w:tc>
        <w:tc>
          <w:tcPr>
            <w:tcW w:w="1318" w:type="dxa"/>
          </w:tcPr>
          <w:p w14:paraId="2BB23A4E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0.77,4.58</w:t>
            </w:r>
          </w:p>
        </w:tc>
        <w:tc>
          <w:tcPr>
            <w:tcW w:w="1276" w:type="dxa"/>
          </w:tcPr>
          <w:p w14:paraId="6F738EE9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Cs/>
                <w:lang w:val="en-GB"/>
              </w:rPr>
            </w:pPr>
            <w:r w:rsidRPr="00F25DEA">
              <w:rPr>
                <w:rFonts w:asciiTheme="majorHAnsi" w:hAnsiTheme="majorHAnsi"/>
                <w:bCs/>
                <w:lang w:val="en-GB"/>
              </w:rPr>
              <w:t>0.164</w:t>
            </w:r>
          </w:p>
        </w:tc>
      </w:tr>
      <w:tr w:rsidR="00340CFB" w:rsidRPr="00F25DEA" w14:paraId="09590551" w14:textId="77777777" w:rsidTr="008013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59CB2EA2" w14:textId="77777777" w:rsidR="00340CFB" w:rsidRPr="00F25DEA" w:rsidRDefault="00340CFB" w:rsidP="00F25DEA">
            <w:pPr>
              <w:rPr>
                <w:rFonts w:eastAsia="Times New Roman"/>
                <w:lang w:val="en-GB"/>
              </w:rPr>
            </w:pPr>
            <w:r w:rsidRPr="00F25DEA">
              <w:rPr>
                <w:rFonts w:eastAsia="Times New Roman"/>
                <w:lang w:val="en-GB"/>
              </w:rPr>
              <w:t>Parameters at HFNCO initiation: HR</w:t>
            </w:r>
          </w:p>
        </w:tc>
        <w:tc>
          <w:tcPr>
            <w:tcW w:w="992" w:type="dxa"/>
          </w:tcPr>
          <w:p w14:paraId="62C8DC75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276" w:type="dxa"/>
          </w:tcPr>
          <w:p w14:paraId="4EBE6C04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115" w:type="dxa"/>
          </w:tcPr>
          <w:p w14:paraId="7A42A46D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134" w:type="dxa"/>
          </w:tcPr>
          <w:p w14:paraId="69AAD4AB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318" w:type="dxa"/>
          </w:tcPr>
          <w:p w14:paraId="59AD93B0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</w:p>
        </w:tc>
        <w:tc>
          <w:tcPr>
            <w:tcW w:w="1276" w:type="dxa"/>
          </w:tcPr>
          <w:p w14:paraId="7307B288" w14:textId="77777777" w:rsidR="00340CFB" w:rsidRPr="00F25DEA" w:rsidRDefault="00340CFB" w:rsidP="00F25DE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bCs/>
                <w:lang w:val="en-GB"/>
              </w:rPr>
            </w:pPr>
          </w:p>
        </w:tc>
      </w:tr>
      <w:tr w:rsidR="00340CFB" w:rsidRPr="00F25DEA" w14:paraId="3147CECF" w14:textId="77777777" w:rsidTr="008013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14:paraId="372DBC48" w14:textId="77777777" w:rsidR="00340CFB" w:rsidRPr="00F25DEA" w:rsidRDefault="00340CFB" w:rsidP="00F25DEA">
            <w:pPr>
              <w:rPr>
                <w:rFonts w:eastAsia="Times New Roman"/>
                <w:b w:val="0"/>
                <w:lang w:val="en-GB"/>
              </w:rPr>
            </w:pPr>
            <w:r w:rsidRPr="00F25DEA">
              <w:rPr>
                <w:rFonts w:eastAsia="Times New Roman" w:cs="Calibri Light"/>
                <w:b w:val="0"/>
                <w:lang w:val="en-GB"/>
              </w:rPr>
              <w:t xml:space="preserve">   ≥</w:t>
            </w:r>
            <w:r w:rsidRPr="00F25DEA">
              <w:rPr>
                <w:rFonts w:eastAsia="Times New Roman"/>
                <w:b w:val="0"/>
                <w:lang w:val="en-GB"/>
              </w:rPr>
              <w:t>100/&lt;100/min</w:t>
            </w:r>
          </w:p>
        </w:tc>
        <w:tc>
          <w:tcPr>
            <w:tcW w:w="992" w:type="dxa"/>
          </w:tcPr>
          <w:p w14:paraId="709CF769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0.57</w:t>
            </w:r>
          </w:p>
        </w:tc>
        <w:tc>
          <w:tcPr>
            <w:tcW w:w="1276" w:type="dxa"/>
          </w:tcPr>
          <w:p w14:paraId="50CC6E81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0.25,1.30</w:t>
            </w:r>
          </w:p>
        </w:tc>
        <w:tc>
          <w:tcPr>
            <w:tcW w:w="1115" w:type="dxa"/>
          </w:tcPr>
          <w:p w14:paraId="4DB83257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0.181</w:t>
            </w:r>
          </w:p>
        </w:tc>
        <w:tc>
          <w:tcPr>
            <w:tcW w:w="1134" w:type="dxa"/>
          </w:tcPr>
          <w:p w14:paraId="2E700787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0.45</w:t>
            </w:r>
          </w:p>
        </w:tc>
        <w:tc>
          <w:tcPr>
            <w:tcW w:w="1318" w:type="dxa"/>
          </w:tcPr>
          <w:p w14:paraId="1ADD8A4E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GB"/>
              </w:rPr>
            </w:pPr>
            <w:r w:rsidRPr="00F25DEA">
              <w:rPr>
                <w:rFonts w:asciiTheme="majorHAnsi" w:hAnsiTheme="majorHAnsi"/>
                <w:lang w:val="en-GB"/>
              </w:rPr>
              <w:t>0.19,1.05</w:t>
            </w:r>
          </w:p>
        </w:tc>
        <w:tc>
          <w:tcPr>
            <w:tcW w:w="1276" w:type="dxa"/>
          </w:tcPr>
          <w:p w14:paraId="400F9805" w14:textId="77777777" w:rsidR="00340CFB" w:rsidRPr="00F25DEA" w:rsidRDefault="00340CFB" w:rsidP="00F25D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Cs/>
                <w:lang w:val="en-GB"/>
              </w:rPr>
            </w:pPr>
            <w:r w:rsidRPr="00F25DEA">
              <w:rPr>
                <w:rFonts w:asciiTheme="majorHAnsi" w:hAnsiTheme="majorHAnsi"/>
                <w:bCs/>
                <w:lang w:val="en-GB"/>
              </w:rPr>
              <w:t>0.065</w:t>
            </w:r>
          </w:p>
        </w:tc>
      </w:tr>
    </w:tbl>
    <w:p w14:paraId="2AD5B09E" w14:textId="77777777" w:rsidR="00340CFB" w:rsidRPr="00F25DEA" w:rsidRDefault="00611AD1">
      <w:pPr>
        <w:rPr>
          <w:lang w:val="en-GB"/>
        </w:rPr>
      </w:pPr>
      <w:r>
        <w:rPr>
          <w:rFonts w:ascii="Calibri" w:hAnsi="Calibri" w:cs="Calibri"/>
          <w:lang w:val="en-GB"/>
        </w:rPr>
        <w:t xml:space="preserve">Work of breathing (WOB); shortness of breath (SOB); </w:t>
      </w:r>
      <w:r>
        <w:rPr>
          <w:rFonts w:ascii="Calibri" w:hAnsi="Calibri" w:cs="Calibri"/>
          <w:bCs/>
          <w:lang w:val="en-GB"/>
        </w:rPr>
        <w:t xml:space="preserve">HR: heart rate; RR: respiratory rate; </w:t>
      </w:r>
      <w:r>
        <w:rPr>
          <w:rFonts w:ascii="Calibri" w:hAnsi="Calibri" w:cs="Calibri"/>
          <w:lang w:val="en-GB"/>
        </w:rPr>
        <w:t>HFNCO: high flow nasal cannula oxygen; ICU: Intensive Care Unit</w:t>
      </w:r>
      <w:r w:rsidR="00430ED3">
        <w:rPr>
          <w:rFonts w:ascii="Calibri" w:hAnsi="Calibri" w:cs="Calibri"/>
          <w:lang w:val="en-GB"/>
        </w:rPr>
        <w:t>; T1RF: type I respiratory failure</w:t>
      </w:r>
    </w:p>
    <w:p w14:paraId="62E579EF" w14:textId="77777777" w:rsidR="00340CFB" w:rsidRPr="00F25DEA" w:rsidRDefault="00340CFB">
      <w:pPr>
        <w:spacing w:after="0" w:line="240" w:lineRule="auto"/>
        <w:rPr>
          <w:lang w:val="en-GB"/>
        </w:rPr>
      </w:pPr>
    </w:p>
    <w:sectPr w:rsidR="00340CFB" w:rsidRPr="00F25DEA" w:rsidSect="008A3C6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CFB"/>
    <w:rsid w:val="001A6D1D"/>
    <w:rsid w:val="00273CBF"/>
    <w:rsid w:val="00340CFB"/>
    <w:rsid w:val="003A7803"/>
    <w:rsid w:val="00430ED3"/>
    <w:rsid w:val="005520F9"/>
    <w:rsid w:val="00582C76"/>
    <w:rsid w:val="00611AD1"/>
    <w:rsid w:val="0065423F"/>
    <w:rsid w:val="007035F6"/>
    <w:rsid w:val="00726EA1"/>
    <w:rsid w:val="00731ECD"/>
    <w:rsid w:val="00801383"/>
    <w:rsid w:val="0082191D"/>
    <w:rsid w:val="008A3C67"/>
    <w:rsid w:val="009B2BD7"/>
    <w:rsid w:val="009F070D"/>
    <w:rsid w:val="00AB77AA"/>
    <w:rsid w:val="00B41B9B"/>
    <w:rsid w:val="00B47A1D"/>
    <w:rsid w:val="00B600A5"/>
    <w:rsid w:val="00B73665"/>
    <w:rsid w:val="00C10BA0"/>
    <w:rsid w:val="00C217B6"/>
    <w:rsid w:val="00CF1118"/>
    <w:rsid w:val="00DD1ACC"/>
    <w:rsid w:val="00DD519B"/>
    <w:rsid w:val="00E17851"/>
    <w:rsid w:val="00F25DEA"/>
    <w:rsid w:val="00F43867"/>
    <w:rsid w:val="00F8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E7118D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CFB"/>
    <w:pPr>
      <w:spacing w:after="200" w:line="276" w:lineRule="auto"/>
    </w:pPr>
    <w:rPr>
      <w:rFonts w:eastAsiaTheme="minorHAns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0CFB"/>
    <w:rPr>
      <w:rFonts w:eastAsiaTheme="minorHAnsi"/>
      <w:sz w:val="22"/>
      <w:szCs w:val="22"/>
      <w:lang w:val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4">
    <w:name w:val="Light Grid Accent 4"/>
    <w:basedOn w:val="TableNormal"/>
    <w:uiPriority w:val="62"/>
    <w:rsid w:val="00340CFB"/>
    <w:rPr>
      <w:rFonts w:eastAsiaTheme="minorHAnsi"/>
      <w:sz w:val="22"/>
      <w:szCs w:val="22"/>
      <w:lang w:val="el-GR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600A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0A5"/>
    <w:rPr>
      <w:rFonts w:ascii="Times New Roman" w:eastAsiaTheme="minorHAnsi" w:hAnsi="Times New Roman" w:cs="Times New Roman"/>
      <w:sz w:val="18"/>
      <w:szCs w:val="18"/>
      <w:lang w:val="en-US"/>
    </w:rPr>
  </w:style>
  <w:style w:type="table" w:customStyle="1" w:styleId="GridTable2Accent1">
    <w:name w:val="Grid Table 2 Accent 1"/>
    <w:basedOn w:val="TableNormal"/>
    <w:uiPriority w:val="47"/>
    <w:rsid w:val="00611AD1"/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1LightAccent4">
    <w:name w:val="Grid Table 1 Light Accent 4"/>
    <w:basedOn w:val="TableNormal"/>
    <w:uiPriority w:val="46"/>
    <w:rsid w:val="00611AD1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6ColorfulAccent4">
    <w:name w:val="Grid Table 6 Colorful Accent 4"/>
    <w:basedOn w:val="TableNormal"/>
    <w:uiPriority w:val="51"/>
    <w:rsid w:val="00611AD1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CFB"/>
    <w:pPr>
      <w:spacing w:after="200" w:line="276" w:lineRule="auto"/>
    </w:pPr>
    <w:rPr>
      <w:rFonts w:eastAsiaTheme="minorHAns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0CFB"/>
    <w:rPr>
      <w:rFonts w:eastAsiaTheme="minorHAnsi"/>
      <w:sz w:val="22"/>
      <w:szCs w:val="22"/>
      <w:lang w:val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4">
    <w:name w:val="Light Grid Accent 4"/>
    <w:basedOn w:val="TableNormal"/>
    <w:uiPriority w:val="62"/>
    <w:rsid w:val="00340CFB"/>
    <w:rPr>
      <w:rFonts w:eastAsiaTheme="minorHAnsi"/>
      <w:sz w:val="22"/>
      <w:szCs w:val="22"/>
      <w:lang w:val="el-GR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600A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0A5"/>
    <w:rPr>
      <w:rFonts w:ascii="Times New Roman" w:eastAsiaTheme="minorHAnsi" w:hAnsi="Times New Roman" w:cs="Times New Roman"/>
      <w:sz w:val="18"/>
      <w:szCs w:val="18"/>
      <w:lang w:val="en-US"/>
    </w:rPr>
  </w:style>
  <w:style w:type="table" w:customStyle="1" w:styleId="GridTable2Accent1">
    <w:name w:val="Grid Table 2 Accent 1"/>
    <w:basedOn w:val="TableNormal"/>
    <w:uiPriority w:val="47"/>
    <w:rsid w:val="00611AD1"/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1LightAccent4">
    <w:name w:val="Grid Table 1 Light Accent 4"/>
    <w:basedOn w:val="TableNormal"/>
    <w:uiPriority w:val="46"/>
    <w:rsid w:val="00611AD1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6ColorfulAccent4">
    <w:name w:val="Grid Table 6 Colorful Accent 4"/>
    <w:basedOn w:val="TableNormal"/>
    <w:uiPriority w:val="51"/>
    <w:rsid w:val="00611AD1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69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58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0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564</Words>
  <Characters>3217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Tetlow</dc:creator>
  <cp:keywords/>
  <dc:description/>
  <cp:lastModifiedBy>Simon Tetlow</cp:lastModifiedBy>
  <cp:revision>2</cp:revision>
  <dcterms:created xsi:type="dcterms:W3CDTF">2021-03-11T11:33:00Z</dcterms:created>
  <dcterms:modified xsi:type="dcterms:W3CDTF">2021-03-11T11:33:00Z</dcterms:modified>
</cp:coreProperties>
</file>