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before="240"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heading=h.gxqrrkan1pi4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Use of structureding of me systems as a strategy to minimize the deactivation of Ni-based catalysts applied in dry reformthane</w:t>
      </w:r>
    </w:p>
    <w:p w:rsidR="00000000" w:rsidDel="00000000" w:rsidP="00000000" w:rsidRDefault="00000000" w:rsidRPr="00000000" w14:paraId="00000002">
      <w:pPr>
        <w:spacing w:after="120" w:lineRule="auto"/>
        <w:jc w:val="center"/>
        <w:rPr>
          <w:rFonts w:ascii="Times New Roman" w:cs="Times New Roman" w:eastAsia="Times New Roman" w:hAnsi="Times New Roman"/>
          <w:b w:val="1"/>
        </w:rPr>
      </w:pPr>
      <w:bookmarkStart w:colFirst="0" w:colLast="0" w:name="_heading=h.gxqrrkan1pi4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lineRule="auto"/>
        <w:jc w:val="center"/>
        <w:rPr>
          <w:rFonts w:ascii="Times New Roman" w:cs="Times New Roman" w:eastAsia="Times New Roman" w:hAnsi="Times New Roman"/>
        </w:rPr>
      </w:pPr>
      <w:bookmarkStart w:colFirst="0" w:colLast="0" w:name="_heading=h.gjdgxs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Table  S1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- Fitted parameters of MDAR 1 for the different spatial velocities of the Ni/La-Al structured catalyst, at CH</w:t>
      </w:r>
      <w:r w:rsidDel="00000000" w:rsidR="00000000" w:rsidRPr="00000000">
        <w:rPr>
          <w:rFonts w:ascii="Times New Roman" w:cs="Times New Roman" w:eastAsia="Times New Roman" w:hAnsi="Times New Roman"/>
          <w:vertAlign w:val="subscript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:CO</w:t>
      </w:r>
      <w:r w:rsidDel="00000000" w:rsidR="00000000" w:rsidRPr="00000000">
        <w:rPr>
          <w:rFonts w:ascii="Times New Roman" w:cs="Times New Roman" w:eastAsia="Times New Roman" w:hAnsi="Times New Roman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= 4 ratio, in the deactivation curves.</w:t>
      </w:r>
    </w:p>
    <w:tbl>
      <w:tblPr>
        <w:tblStyle w:val="Table1"/>
        <w:tblW w:w="8574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483"/>
        <w:gridCol w:w="1763"/>
        <w:gridCol w:w="2159"/>
        <w:gridCol w:w="1840"/>
        <w:gridCol w:w="1329"/>
        <w:tblGridChange w:id="0">
          <w:tblGrid>
            <w:gridCol w:w="1483"/>
            <w:gridCol w:w="1763"/>
            <w:gridCol w:w="2159"/>
            <w:gridCol w:w="1840"/>
            <w:gridCol w:w="1329"/>
          </w:tblGrid>
        </w:tblGridChange>
      </w:tblGrid>
      <w:tr>
        <w:trPr>
          <w:cantSplit w:val="0"/>
          <w:trHeight w:val="407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WHSV</w:t>
            </w:r>
          </w:p>
          <w:p w:rsidR="00000000" w:rsidDel="00000000" w:rsidP="00000000" w:rsidRDefault="00000000" w:rsidRPr="00000000" w14:paraId="00000005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(L·h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vertAlign w:val="superscript"/>
                <w:rtl w:val="0"/>
              </w:rPr>
              <w:t xml:space="preserve">-1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·g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vertAlign w:val="subscript"/>
                <w:rtl w:val="0"/>
              </w:rPr>
              <w:t xml:space="preserve">cat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vertAlign w:val="superscript"/>
                <w:rtl w:val="0"/>
              </w:rPr>
              <w:t xml:space="preserve">-1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)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RMSE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R²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jc w:val="center"/>
              <w:rPr>
                <w:rFonts w:ascii="Cambria Math" w:cs="Cambria Math" w:eastAsia="Cambria Math" w:hAnsi="Cambria Math"/>
                <w:vertAlign w:val="subscript"/>
              </w:rPr>
            </w:pPr>
            <m:oMath>
              <m:sSub>
                <m:sSubPr>
                  <m:ctrlPr>
                    <w:rPr>
                      <w:rFonts w:ascii="Cambria Math" w:cs="Cambria Math" w:eastAsia="Cambria Math" w:hAnsi="Cambria Math"/>
                      <w:vertAlign w:val="subscript"/>
                    </w:rPr>
                  </m:ctrlPr>
                </m:sSubPr>
                <m:e>
                  <m:r>
                    <w:rPr>
                      <w:rFonts w:ascii="Cambria Math" w:cs="Cambria Math" w:eastAsia="Cambria Math" w:hAnsi="Cambria Math"/>
                      <w:vertAlign w:val="subscript"/>
                    </w:rPr>
                    <m:t xml:space="preserve">F</m:t>
                  </m:r>
                </m:e>
                <m:sub>
                  <m:r>
                    <w:rPr>
                      <w:rFonts w:ascii="Cambria Math" w:cs="Cambria Math" w:eastAsia="Cambria Math" w:hAnsi="Cambria Math"/>
                      <w:vertAlign w:val="subscript"/>
                    </w:rPr>
                    <m:t xml:space="preserve">statistic</m:t>
                  </m:r>
                </m:sub>
              </m:sSub>
            </m:oMath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p_value</w:t>
            </w:r>
          </w:p>
        </w:tc>
      </w:tr>
      <w:tr>
        <w:trPr>
          <w:cantSplit w:val="0"/>
          <w:trHeight w:val="398" w:hRule="atLeast"/>
          <w:tblHeader w:val="0"/>
        </w:trPr>
        <w:tc>
          <w:tcPr>
            <w:vMerge w:val="restart"/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</w:t>
            </w:r>
          </w:p>
        </w:tc>
        <w:tc>
          <w:tcPr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0,0047</w:t>
            </w:r>
          </w:p>
        </w:tc>
        <w:tc>
          <w:tcPr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0,9754</w:t>
            </w:r>
          </w:p>
        </w:tc>
        <w:tc>
          <w:tcPr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0,0740</w:t>
            </w:r>
          </w:p>
        </w:tc>
        <w:tc>
          <w:tcPr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0,0588</w:t>
            </w:r>
          </w:p>
        </w:tc>
      </w:tr>
      <w:tr>
        <w:trPr>
          <w:cantSplit w:val="0"/>
          <w:trHeight w:val="398" w:hRule="atLeast"/>
          <w:tblHeader w:val="0"/>
        </w:trPr>
        <w:tc>
          <w:tcPr>
            <w:vMerge w:val="continue"/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rFonts w:ascii="Cambria Math" w:cs="Cambria Math" w:eastAsia="Cambria Math" w:hAnsi="Cambria Math"/>
              </w:rPr>
            </w:pPr>
            <m:oMath>
              <m:r>
                <w:rPr>
                  <w:rFonts w:ascii="Cambria Math" w:cs="Cambria Math" w:eastAsia="Cambria Math" w:hAnsi="Cambria Math"/>
                </w:rPr>
                <m:t xml:space="preserve">d</m:t>
              </m:r>
            </m:oMath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jc w:val="center"/>
              <w:rPr>
                <w:rFonts w:ascii="Cambria Math" w:cs="Cambria Math" w:eastAsia="Cambria Math" w:hAnsi="Cambria Math"/>
              </w:rPr>
            </w:pPr>
            <m:oMath>
              <m:sSub>
                <m:sSubPr>
                  <m:ctrlPr>
                    <w:rPr>
                      <w:rFonts w:ascii="Cambria Math" w:cs="Cambria Math" w:eastAsia="Cambria Math" w:hAnsi="Cambria Math"/>
                    </w:rPr>
                  </m:ctrlPr>
                </m:sSubPr>
                <m:e>
                  <m:r>
                    <w:rPr>
                      <w:rFonts w:ascii="Cambria Math" w:cs="Cambria Math" w:eastAsia="Cambria Math" w:hAnsi="Cambria Math"/>
                    </w:rPr>
                    <m:t xml:space="preserve">a</m:t>
                  </m:r>
                </m:e>
                <m:sub>
                  <m:r>
                    <w:rPr>
                      <w:rFonts w:ascii="Cambria Math" w:cs="Cambria Math" w:eastAsia="Cambria Math" w:hAnsi="Cambria Math"/>
                    </w:rPr>
                    <m:t xml:space="preserve">s</m:t>
                  </m:r>
                </m:sub>
              </m:sSub>
            </m:oMath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jc w:val="center"/>
              <w:rPr>
                <w:rFonts w:ascii="Cambria Math" w:cs="Cambria Math" w:eastAsia="Cambria Math" w:hAnsi="Cambria Math"/>
              </w:rPr>
            </w:pPr>
            <m:oMath>
              <m:sSub>
                <m:sSubPr>
                  <m:ctrlPr>
                    <w:rPr>
                      <w:rFonts w:ascii="Cambria Math" w:cs="Cambria Math" w:eastAsia="Cambria Math" w:hAnsi="Cambria Math"/>
                    </w:rPr>
                  </m:ctrlPr>
                </m:sSubPr>
                <m:e>
                  <m:r>
                    <m:t>φ</m:t>
                  </m:r>
                </m:e>
                <m:sub>
                  <m:r>
                    <w:rPr>
                      <w:rFonts w:ascii="Cambria Math" w:cs="Cambria Math" w:eastAsia="Cambria Math" w:hAnsi="Cambria Math"/>
                    </w:rPr>
                    <m:t xml:space="preserve">d</m:t>
                  </m:r>
                </m:sub>
              </m:sSub>
              <m:d>
                <m:dPr>
                  <m:begChr m:val="("/>
                  <m:endChr m:val=")"/>
                  <m:ctrlPr>
                    <w:rPr>
                      <w:rFonts w:ascii="Cambria Math" w:cs="Cambria Math" w:eastAsia="Cambria Math" w:hAnsi="Cambria Math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cs="Cambria Math" w:eastAsia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cs="Cambria Math" w:eastAsia="Cambria Math" w:hAnsi="Cambria Math"/>
                        </w:rPr>
                        <m:t xml:space="preserve">min</m:t>
                      </m:r>
                    </m:e>
                    <m:sup>
                      <m:r>
                        <w:rPr>
                          <w:rFonts w:ascii="Cambria Math" w:cs="Cambria Math" w:eastAsia="Cambria Math" w:hAnsi="Cambria Math"/>
                        </w:rPr>
                        <m:t xml:space="preserve">-1</m:t>
                      </m:r>
                    </m:sup>
                  </m:sSup>
                </m:e>
              </m:d>
            </m:oMath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8" w:hRule="atLeast"/>
          <w:tblHeader w:val="0"/>
        </w:trPr>
        <w:tc>
          <w:tcPr>
            <w:vMerge w:val="continue"/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 Math" w:cs="Cambria Math" w:eastAsia="Cambria Math" w:hAnsi="Cambria Math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0,9075 ± 0,1535</w:t>
            </w:r>
          </w:p>
        </w:tc>
        <w:tc>
          <w:tcPr>
            <w:tcBorders>
              <w:top w:color="000000" w:space="0" w:sz="4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0,4449 ± 0,0096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0,0085 ± 0,0014</w:t>
            </w:r>
          </w:p>
        </w:tc>
      </w:tr>
      <w:tr>
        <w:trPr>
          <w:cantSplit w:val="0"/>
          <w:trHeight w:val="407" w:hRule="atLeast"/>
          <w:tblHeader w:val="0"/>
        </w:trPr>
        <w:tc>
          <w:tcPr>
            <w:vMerge w:val="restart"/>
            <w:tcBorders>
              <w:top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30</w:t>
            </w:r>
          </w:p>
        </w:tc>
        <w:tc>
          <w:tcPr>
            <w:tcBorders>
              <w:top w:color="000000" w:space="0" w:sz="18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RMSE</w:t>
            </w:r>
          </w:p>
        </w:tc>
        <w:tc>
          <w:tcPr>
            <w:tcBorders>
              <w:top w:color="000000" w:space="0" w:sz="18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R²</w:t>
            </w:r>
          </w:p>
        </w:tc>
        <w:tc>
          <w:tcPr>
            <w:tcBorders>
              <w:top w:color="000000" w:space="0" w:sz="18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jc w:val="center"/>
              <w:rPr>
                <w:rFonts w:ascii="Cambria Math" w:cs="Cambria Math" w:eastAsia="Cambria Math" w:hAnsi="Cambria Math"/>
                <w:vertAlign w:val="subscript"/>
              </w:rPr>
            </w:pPr>
            <m:oMath>
              <m:sSub>
                <m:sSubPr>
                  <m:ctrlPr>
                    <w:rPr>
                      <w:rFonts w:ascii="Cambria Math" w:cs="Cambria Math" w:eastAsia="Cambria Math" w:hAnsi="Cambria Math"/>
                      <w:vertAlign w:val="subscript"/>
                    </w:rPr>
                  </m:ctrlPr>
                </m:sSubPr>
                <m:e>
                  <m:r>
                    <w:rPr>
                      <w:rFonts w:ascii="Cambria Math" w:cs="Cambria Math" w:eastAsia="Cambria Math" w:hAnsi="Cambria Math"/>
                      <w:vertAlign w:val="subscript"/>
                    </w:rPr>
                    <m:t xml:space="preserve">F</m:t>
                  </m:r>
                </m:e>
                <m:sub>
                  <m:r>
                    <w:rPr>
                      <w:rFonts w:ascii="Cambria Math" w:cs="Cambria Math" w:eastAsia="Cambria Math" w:hAnsi="Cambria Math"/>
                      <w:vertAlign w:val="subscript"/>
                    </w:rPr>
                    <m:t xml:space="preserve">statistic</m:t>
                  </m:r>
                </m:sub>
              </m:sSub>
            </m:oMath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p_value</w:t>
            </w:r>
          </w:p>
        </w:tc>
      </w:tr>
      <w:tr>
        <w:trPr>
          <w:cantSplit w:val="0"/>
          <w:trHeight w:val="242" w:hRule="atLeast"/>
          <w:tblHeader w:val="0"/>
        </w:trPr>
        <w:tc>
          <w:tcPr>
            <w:vMerge w:val="continue"/>
            <w:tcBorders>
              <w:top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0,0068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0,9723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0,1288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0,1021</w:t>
            </w:r>
          </w:p>
        </w:tc>
      </w:tr>
      <w:tr>
        <w:trPr>
          <w:cantSplit w:val="0"/>
          <w:trHeight w:val="407" w:hRule="atLeast"/>
          <w:tblHeader w:val="0"/>
        </w:trPr>
        <w:tc>
          <w:tcPr>
            <w:vMerge w:val="continue"/>
            <w:tcBorders>
              <w:top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jc w:val="center"/>
              <w:rPr>
                <w:rFonts w:ascii="Cambria Math" w:cs="Cambria Math" w:eastAsia="Cambria Math" w:hAnsi="Cambria Math"/>
              </w:rPr>
            </w:pPr>
            <m:oMath>
              <m:r>
                <w:rPr>
                  <w:rFonts w:ascii="Cambria Math" w:cs="Cambria Math" w:eastAsia="Cambria Math" w:hAnsi="Cambria Math"/>
                </w:rPr>
                <m:t xml:space="preserve">d</m:t>
              </m:r>
            </m:oMath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jc w:val="center"/>
              <w:rPr>
                <w:rFonts w:ascii="Cambria Math" w:cs="Cambria Math" w:eastAsia="Cambria Math" w:hAnsi="Cambria Math"/>
              </w:rPr>
            </w:pPr>
            <m:oMath>
              <m:sSub>
                <m:sSubPr>
                  <m:ctrlPr>
                    <w:rPr>
                      <w:rFonts w:ascii="Cambria Math" w:cs="Cambria Math" w:eastAsia="Cambria Math" w:hAnsi="Cambria Math"/>
                    </w:rPr>
                  </m:ctrlPr>
                </m:sSubPr>
                <m:e>
                  <m:r>
                    <w:rPr>
                      <w:rFonts w:ascii="Cambria Math" w:cs="Cambria Math" w:eastAsia="Cambria Math" w:hAnsi="Cambria Math"/>
                    </w:rPr>
                    <m:t xml:space="preserve">a</m:t>
                  </m:r>
                </m:e>
                <m:sub>
                  <m:r>
                    <w:rPr>
                      <w:rFonts w:ascii="Cambria Math" w:cs="Cambria Math" w:eastAsia="Cambria Math" w:hAnsi="Cambria Math"/>
                    </w:rPr>
                    <m:t xml:space="preserve">s</m:t>
                  </m:r>
                </m:sub>
              </m:sSub>
            </m:oMath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jc w:val="center"/>
              <w:rPr>
                <w:rFonts w:ascii="Cambria Math" w:cs="Cambria Math" w:eastAsia="Cambria Math" w:hAnsi="Cambria Math"/>
              </w:rPr>
            </w:pPr>
            <m:oMath>
              <m:sSub>
                <m:sSubPr>
                  <m:ctrlPr>
                    <w:rPr>
                      <w:rFonts w:ascii="Cambria Math" w:cs="Cambria Math" w:eastAsia="Cambria Math" w:hAnsi="Cambria Math"/>
                    </w:rPr>
                  </m:ctrlPr>
                </m:sSubPr>
                <m:e>
                  <m:r>
                    <m:t>φ</m:t>
                  </m:r>
                </m:e>
                <m:sub>
                  <m:r>
                    <w:rPr>
                      <w:rFonts w:ascii="Cambria Math" w:cs="Cambria Math" w:eastAsia="Cambria Math" w:hAnsi="Cambria Math"/>
                    </w:rPr>
                    <m:t xml:space="preserve">d</m:t>
                  </m:r>
                </m:sub>
              </m:sSub>
              <m:d>
                <m:dPr>
                  <m:begChr m:val="("/>
                  <m:endChr m:val=")"/>
                  <m:ctrlPr>
                    <w:rPr>
                      <w:rFonts w:ascii="Cambria Math" w:cs="Cambria Math" w:eastAsia="Cambria Math" w:hAnsi="Cambria Math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cs="Cambria Math" w:eastAsia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cs="Cambria Math" w:eastAsia="Cambria Math" w:hAnsi="Cambria Math"/>
                        </w:rPr>
                        <m:t xml:space="preserve">min</m:t>
                      </m:r>
                    </m:e>
                    <m:sup>
                      <m:r>
                        <w:rPr>
                          <w:rFonts w:ascii="Cambria Math" w:cs="Cambria Math" w:eastAsia="Cambria Math" w:hAnsi="Cambria Math"/>
                        </w:rPr>
                        <m:t xml:space="preserve">-1</m:t>
                      </m:r>
                    </m:sup>
                  </m:sSup>
                </m:e>
              </m:d>
            </m:oMath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7" w:hRule="atLeast"/>
          <w:tblHeader w:val="0"/>
        </w:trPr>
        <w:tc>
          <w:tcPr>
            <w:vMerge w:val="continue"/>
            <w:tcBorders>
              <w:top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 Math" w:cs="Cambria Math" w:eastAsia="Cambria Math" w:hAnsi="Cambria Math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0,9209 ± 0,1704</w:t>
            </w:r>
          </w:p>
        </w:tc>
        <w:tc>
          <w:tcPr>
            <w:tcBorders>
              <w:top w:color="000000" w:space="0" w:sz="4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0,4184 ± 0,0109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0,0103± 0,0021</w:t>
            </w:r>
          </w:p>
        </w:tc>
      </w:tr>
      <w:tr>
        <w:trPr>
          <w:cantSplit w:val="0"/>
          <w:trHeight w:val="398" w:hRule="atLeast"/>
          <w:tblHeader w:val="0"/>
        </w:trPr>
        <w:tc>
          <w:tcPr>
            <w:vMerge w:val="restart"/>
            <w:tcBorders>
              <w:top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40</w:t>
            </w:r>
          </w:p>
        </w:tc>
        <w:tc>
          <w:tcPr>
            <w:tcBorders>
              <w:top w:color="000000" w:space="0" w:sz="18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RMSE</w:t>
            </w:r>
          </w:p>
        </w:tc>
        <w:tc>
          <w:tcPr>
            <w:tcBorders>
              <w:top w:color="000000" w:space="0" w:sz="18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R²</w:t>
            </w:r>
          </w:p>
        </w:tc>
        <w:tc>
          <w:tcPr>
            <w:tcBorders>
              <w:top w:color="000000" w:space="0" w:sz="18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jc w:val="center"/>
              <w:rPr>
                <w:rFonts w:ascii="Cambria Math" w:cs="Cambria Math" w:eastAsia="Cambria Math" w:hAnsi="Cambria Math"/>
                <w:vertAlign w:val="subscript"/>
              </w:rPr>
            </w:pPr>
            <m:oMath>
              <m:sSub>
                <m:sSubPr>
                  <m:ctrlPr>
                    <w:rPr>
                      <w:rFonts w:ascii="Cambria Math" w:cs="Cambria Math" w:eastAsia="Cambria Math" w:hAnsi="Cambria Math"/>
                      <w:vertAlign w:val="subscript"/>
                    </w:rPr>
                  </m:ctrlPr>
                </m:sSubPr>
                <m:e>
                  <m:r>
                    <w:rPr>
                      <w:rFonts w:ascii="Cambria Math" w:cs="Cambria Math" w:eastAsia="Cambria Math" w:hAnsi="Cambria Math"/>
                      <w:vertAlign w:val="subscript"/>
                    </w:rPr>
                    <m:t xml:space="preserve">F</m:t>
                  </m:r>
                </m:e>
                <m:sub>
                  <m:r>
                    <w:rPr>
                      <w:rFonts w:ascii="Cambria Math" w:cs="Cambria Math" w:eastAsia="Cambria Math" w:hAnsi="Cambria Math"/>
                      <w:vertAlign w:val="subscript"/>
                    </w:rPr>
                    <m:t xml:space="preserve">statistic</m:t>
                  </m:r>
                </m:sub>
              </m:sSub>
            </m:oMath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p_value</w:t>
            </w:r>
          </w:p>
        </w:tc>
      </w:tr>
      <w:tr>
        <w:trPr>
          <w:cantSplit w:val="0"/>
          <w:trHeight w:val="398" w:hRule="atLeast"/>
          <w:tblHeader w:val="0"/>
        </w:trPr>
        <w:tc>
          <w:tcPr>
            <w:vMerge w:val="continue"/>
            <w:tcBorders>
              <w:top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0,0081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0,9663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0,0855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0,0675</w:t>
            </w:r>
          </w:p>
        </w:tc>
      </w:tr>
      <w:tr>
        <w:trPr>
          <w:cantSplit w:val="0"/>
          <w:trHeight w:val="398" w:hRule="atLeast"/>
          <w:tblHeader w:val="0"/>
        </w:trPr>
        <w:tc>
          <w:tcPr>
            <w:vMerge w:val="continue"/>
            <w:tcBorders>
              <w:top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jc w:val="center"/>
              <w:rPr>
                <w:rFonts w:ascii="Cambria Math" w:cs="Cambria Math" w:eastAsia="Cambria Math" w:hAnsi="Cambria Math"/>
              </w:rPr>
            </w:pPr>
            <m:oMath>
              <m:r>
                <w:rPr>
                  <w:rFonts w:ascii="Cambria Math" w:cs="Cambria Math" w:eastAsia="Cambria Math" w:hAnsi="Cambria Math"/>
                </w:rPr>
                <m:t xml:space="preserve">d</m:t>
              </m:r>
            </m:oMath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jc w:val="center"/>
              <w:rPr>
                <w:rFonts w:ascii="Cambria Math" w:cs="Cambria Math" w:eastAsia="Cambria Math" w:hAnsi="Cambria Math"/>
              </w:rPr>
            </w:pPr>
            <m:oMath>
              <m:sSub>
                <m:sSubPr>
                  <m:ctrlPr>
                    <w:rPr>
                      <w:rFonts w:ascii="Cambria Math" w:cs="Cambria Math" w:eastAsia="Cambria Math" w:hAnsi="Cambria Math"/>
                    </w:rPr>
                  </m:ctrlPr>
                </m:sSubPr>
                <m:e>
                  <m:r>
                    <w:rPr>
                      <w:rFonts w:ascii="Cambria Math" w:cs="Cambria Math" w:eastAsia="Cambria Math" w:hAnsi="Cambria Math"/>
                    </w:rPr>
                    <m:t xml:space="preserve">a</m:t>
                  </m:r>
                </m:e>
                <m:sub>
                  <m:r>
                    <w:rPr>
                      <w:rFonts w:ascii="Cambria Math" w:cs="Cambria Math" w:eastAsia="Cambria Math" w:hAnsi="Cambria Math"/>
                    </w:rPr>
                    <m:t xml:space="preserve">s</m:t>
                  </m:r>
                </m:sub>
              </m:sSub>
            </m:oMath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jc w:val="center"/>
              <w:rPr>
                <w:rFonts w:ascii="Cambria Math" w:cs="Cambria Math" w:eastAsia="Cambria Math" w:hAnsi="Cambria Math"/>
              </w:rPr>
            </w:pPr>
            <m:oMath>
              <m:sSub>
                <m:sSubPr>
                  <m:ctrlPr>
                    <w:rPr>
                      <w:rFonts w:ascii="Cambria Math" w:cs="Cambria Math" w:eastAsia="Cambria Math" w:hAnsi="Cambria Math"/>
                    </w:rPr>
                  </m:ctrlPr>
                </m:sSubPr>
                <m:e>
                  <m:r>
                    <m:t>φ</m:t>
                  </m:r>
                </m:e>
                <m:sub>
                  <m:r>
                    <w:rPr>
                      <w:rFonts w:ascii="Cambria Math" w:cs="Cambria Math" w:eastAsia="Cambria Math" w:hAnsi="Cambria Math"/>
                    </w:rPr>
                    <m:t xml:space="preserve">d</m:t>
                  </m:r>
                </m:sub>
              </m:sSub>
              <m:d>
                <m:dPr>
                  <m:begChr m:val="("/>
                  <m:endChr m:val=")"/>
                  <m:ctrlPr>
                    <w:rPr>
                      <w:rFonts w:ascii="Cambria Math" w:cs="Cambria Math" w:eastAsia="Cambria Math" w:hAnsi="Cambria Math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cs="Cambria Math" w:eastAsia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cs="Cambria Math" w:eastAsia="Cambria Math" w:hAnsi="Cambria Math"/>
                        </w:rPr>
                        <m:t xml:space="preserve">min</m:t>
                      </m:r>
                    </m:e>
                    <m:sup>
                      <m:r>
                        <w:rPr>
                          <w:rFonts w:ascii="Cambria Math" w:cs="Cambria Math" w:eastAsia="Cambria Math" w:hAnsi="Cambria Math"/>
                        </w:rPr>
                        <m:t xml:space="preserve">-1</m:t>
                      </m:r>
                    </m:sup>
                  </m:sSup>
                </m:e>
              </m:d>
            </m:oMath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8" w:hRule="atLeast"/>
          <w:tblHeader w:val="0"/>
        </w:trPr>
        <w:tc>
          <w:tcPr>
            <w:vMerge w:val="continue"/>
            <w:tcBorders>
              <w:top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 Math" w:cs="Cambria Math" w:eastAsia="Cambria Math" w:hAnsi="Cambria Math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1,5199 ± 0,3227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0,3262 ± 0,0311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0,0153 ± 0,0031</w:t>
            </w:r>
          </w:p>
        </w:tc>
      </w:tr>
    </w:tbl>
    <w:p w:rsidR="00000000" w:rsidDel="00000000" w:rsidP="00000000" w:rsidRDefault="00000000" w:rsidRPr="00000000" w14:paraId="00000041">
      <w:pPr>
        <w:tabs>
          <w:tab w:val="left" w:leader="none" w:pos="2185"/>
        </w:tabs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</w:r>
    </w:p>
    <w:p w:rsidR="00000000" w:rsidDel="00000000" w:rsidP="00000000" w:rsidRDefault="00000000" w:rsidRPr="00000000" w14:paraId="00000042">
      <w:pPr>
        <w:tabs>
          <w:tab w:val="left" w:leader="none" w:pos="2185"/>
        </w:tabs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2185"/>
        </w:tabs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2185"/>
        </w:tabs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tabs>
          <w:tab w:val="left" w:leader="none" w:pos="2185"/>
        </w:tabs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tabs>
          <w:tab w:val="left" w:leader="none" w:pos="2185"/>
        </w:tabs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tabs>
          <w:tab w:val="left" w:leader="none" w:pos="2185"/>
        </w:tabs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tabs>
          <w:tab w:val="left" w:leader="none" w:pos="2185"/>
        </w:tabs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tabs>
          <w:tab w:val="left" w:leader="none" w:pos="2185"/>
        </w:tabs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tabs>
          <w:tab w:val="left" w:leader="none" w:pos="2185"/>
        </w:tabs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tabs>
          <w:tab w:val="left" w:leader="none" w:pos="2185"/>
        </w:tabs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tabs>
          <w:tab w:val="left" w:leader="none" w:pos="2185"/>
        </w:tabs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tabs>
          <w:tab w:val="left" w:leader="none" w:pos="2185"/>
        </w:tabs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tabs>
          <w:tab w:val="left" w:leader="none" w:pos="2185"/>
        </w:tabs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tabs>
          <w:tab w:val="left" w:leader="none" w:pos="2185"/>
        </w:tabs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tabs>
          <w:tab w:val="left" w:leader="none" w:pos="2185"/>
        </w:tabs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tabs>
          <w:tab w:val="left" w:leader="none" w:pos="2185"/>
        </w:tabs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tabs>
          <w:tab w:val="left" w:leader="none" w:pos="2185"/>
        </w:tabs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tabs>
          <w:tab w:val="left" w:leader="none" w:pos="2185"/>
        </w:tabs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tabs>
          <w:tab w:val="left" w:leader="none" w:pos="2185"/>
        </w:tabs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tabs>
          <w:tab w:val="left" w:leader="none" w:pos="2185"/>
        </w:tabs>
        <w:spacing w:after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Table S2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- Fitted parameters of MDAR 2 for the different spatial velocities of the Ni/La-Al structured catalyst, at CH</w:t>
      </w:r>
      <w:r w:rsidDel="00000000" w:rsidR="00000000" w:rsidRPr="00000000">
        <w:rPr>
          <w:rFonts w:ascii="Times New Roman" w:cs="Times New Roman" w:eastAsia="Times New Roman" w:hAnsi="Times New Roman"/>
          <w:vertAlign w:val="subscript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:CO</w:t>
      </w:r>
      <w:r w:rsidDel="00000000" w:rsidR="00000000" w:rsidRPr="00000000">
        <w:rPr>
          <w:rFonts w:ascii="Times New Roman" w:cs="Times New Roman" w:eastAsia="Times New Roman" w:hAnsi="Times New Roman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= 4 ratio, in the deactivation curves.</w:t>
      </w:r>
    </w:p>
    <w:tbl>
      <w:tblPr>
        <w:tblStyle w:val="Table2"/>
        <w:tblW w:w="9126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442"/>
        <w:gridCol w:w="1874"/>
        <w:gridCol w:w="1705"/>
        <w:gridCol w:w="2097"/>
        <w:gridCol w:w="860"/>
        <w:gridCol w:w="1148"/>
        <w:tblGridChange w:id="0">
          <w:tblGrid>
            <w:gridCol w:w="1442"/>
            <w:gridCol w:w="1874"/>
            <w:gridCol w:w="1705"/>
            <w:gridCol w:w="2097"/>
            <w:gridCol w:w="860"/>
            <w:gridCol w:w="1148"/>
          </w:tblGrid>
        </w:tblGridChange>
      </w:tblGrid>
      <w:tr>
        <w:trPr>
          <w:cantSplit w:val="0"/>
          <w:trHeight w:val="291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6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WHSV</w:t>
            </w:r>
          </w:p>
          <w:p w:rsidR="00000000" w:rsidDel="00000000" w:rsidP="00000000" w:rsidRDefault="00000000" w:rsidRPr="00000000" w14:paraId="00000057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(L·h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vertAlign w:val="superscript"/>
                <w:rtl w:val="0"/>
              </w:rPr>
              <w:t xml:space="preserve">-1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·g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vertAlign w:val="subscript"/>
                <w:rtl w:val="0"/>
              </w:rPr>
              <w:t xml:space="preserve">cat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vertAlign w:val="superscript"/>
                <w:rtl w:val="0"/>
              </w:rPr>
              <w:t xml:space="preserve">-1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)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8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RMSE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9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R²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A">
            <w:pPr>
              <w:jc w:val="center"/>
              <w:rPr>
                <w:rFonts w:ascii="Cambria Math" w:cs="Cambria Math" w:eastAsia="Cambria Math" w:hAnsi="Cambria Math"/>
                <w:vertAlign w:val="subscript"/>
              </w:rPr>
            </w:pPr>
            <m:oMath>
              <m:sSub>
                <m:sSubPr>
                  <m:ctrlPr>
                    <w:rPr>
                      <w:rFonts w:ascii="Cambria Math" w:cs="Cambria Math" w:eastAsia="Cambria Math" w:hAnsi="Cambria Math"/>
                      <w:vertAlign w:val="subscript"/>
                    </w:rPr>
                  </m:ctrlPr>
                </m:sSubPr>
                <m:e>
                  <m:r>
                    <w:rPr>
                      <w:rFonts w:ascii="Cambria Math" w:cs="Cambria Math" w:eastAsia="Cambria Math" w:hAnsi="Cambria Math"/>
                      <w:vertAlign w:val="subscript"/>
                    </w:rPr>
                    <m:t xml:space="preserve">F</m:t>
                  </m:r>
                </m:e>
                <m:sub>
                  <m:r>
                    <w:rPr>
                      <w:rFonts w:ascii="Cambria Math" w:cs="Cambria Math" w:eastAsia="Cambria Math" w:hAnsi="Cambria Math"/>
                      <w:vertAlign w:val="subscript"/>
                    </w:rPr>
                    <m:t xml:space="preserve">statistic</m:t>
                  </m:r>
                </m:sub>
              </m:sSub>
            </m:oMath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C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p_value</w:t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vMerge w:val="restart"/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D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</w:t>
            </w:r>
          </w:p>
        </w:tc>
        <w:tc>
          <w:tcPr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E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0,0057</w:t>
            </w:r>
          </w:p>
        </w:tc>
        <w:tc>
          <w:tcPr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F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0,9657</w:t>
            </w:r>
          </w:p>
        </w:tc>
        <w:tc>
          <w:tcPr>
            <w:gridSpan w:val="2"/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0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0,0705</w:t>
            </w:r>
          </w:p>
        </w:tc>
        <w:tc>
          <w:tcPr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2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0,0560</w:t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vMerge w:val="continue"/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4">
            <w:pPr>
              <w:jc w:val="center"/>
              <w:rPr>
                <w:rFonts w:ascii="Cambria Math" w:cs="Cambria Math" w:eastAsia="Cambria Math" w:hAnsi="Cambria Math"/>
              </w:rPr>
            </w:pPr>
            <m:oMath>
              <m:r>
                <w:rPr>
                  <w:rFonts w:ascii="Cambria Math" w:cs="Cambria Math" w:eastAsia="Cambria Math" w:hAnsi="Cambria Math"/>
                </w:rPr>
                <m:t xml:space="preserve">d</m:t>
              </m:r>
            </m:oMath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5">
            <w:pPr>
              <w:jc w:val="center"/>
              <w:rPr>
                <w:rFonts w:ascii="Cambria Math" w:cs="Cambria Math" w:eastAsia="Cambria Math" w:hAnsi="Cambria Math"/>
              </w:rPr>
            </w:pPr>
            <m:oMath>
              <m:sSub>
                <m:sSubPr>
                  <m:ctrlPr>
                    <w:rPr>
                      <w:rFonts w:ascii="Cambria Math" w:cs="Cambria Math" w:eastAsia="Cambria Math" w:hAnsi="Cambria Math"/>
                    </w:rPr>
                  </m:ctrlPr>
                </m:sSubPr>
                <m:e>
                  <m:r>
                    <w:rPr>
                      <w:rFonts w:ascii="Cambria Math" w:cs="Cambria Math" w:eastAsia="Cambria Math" w:hAnsi="Cambria Math"/>
                    </w:rPr>
                    <m:t xml:space="preserve">d</m:t>
                  </m:r>
                </m:e>
                <m:sub>
                  <m:r>
                    <w:rPr>
                      <w:rFonts w:ascii="Cambria Math" w:cs="Cambria Math" w:eastAsia="Cambria Math" w:hAnsi="Cambria Math"/>
                    </w:rPr>
                    <m:t xml:space="preserve">s</m:t>
                  </m:r>
                </m:sub>
              </m:sSub>
            </m:oMath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6">
            <w:pPr>
              <w:jc w:val="center"/>
              <w:rPr>
                <w:rFonts w:ascii="Cambria Math" w:cs="Cambria Math" w:eastAsia="Cambria Math" w:hAnsi="Cambria Math"/>
              </w:rPr>
            </w:pPr>
            <m:oMath>
              <m:sSub>
                <m:sSubPr>
                  <m:ctrlPr>
                    <w:rPr>
                      <w:rFonts w:ascii="Cambria Math" w:cs="Cambria Math" w:eastAsia="Cambria Math" w:hAnsi="Cambria Math"/>
                    </w:rPr>
                  </m:ctrlPr>
                </m:sSubPr>
                <m:e>
                  <m:r>
                    <m:t>φ</m:t>
                  </m:r>
                </m:e>
                <m:sub>
                  <m:r>
                    <w:rPr>
                      <w:rFonts w:ascii="Cambria Math" w:cs="Cambria Math" w:eastAsia="Cambria Math" w:hAnsi="Cambria Math"/>
                    </w:rPr>
                    <m:t xml:space="preserve">d</m:t>
                  </m:r>
                </m:sub>
              </m:sSub>
              <m:d>
                <m:dPr>
                  <m:begChr m:val="("/>
                  <m:endChr m:val=")"/>
                  <m:ctrlPr>
                    <w:rPr>
                      <w:rFonts w:ascii="Cambria Math" w:cs="Cambria Math" w:eastAsia="Cambria Math" w:hAnsi="Cambria Math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cs="Cambria Math" w:eastAsia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cs="Cambria Math" w:eastAsia="Cambria Math" w:hAnsi="Cambria Math"/>
                        </w:rPr>
                        <m:t xml:space="preserve">min</m:t>
                      </m:r>
                    </m:e>
                    <m:sup>
                      <m:r>
                        <w:rPr>
                          <w:rFonts w:ascii="Cambria Math" w:cs="Cambria Math" w:eastAsia="Cambria Math" w:hAnsi="Cambria Math"/>
                        </w:rPr>
                        <m:t xml:space="preserve">-1</m:t>
                      </m:r>
                    </m:sup>
                  </m:sSup>
                </m:e>
              </m:d>
            </m:oMath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7">
            <w:pPr>
              <w:jc w:val="center"/>
              <w:rPr>
                <w:rFonts w:ascii="Cambria Math" w:cs="Cambria Math" w:eastAsia="Cambria Math" w:hAnsi="Cambria Math"/>
              </w:rPr>
            </w:pPr>
            <m:oMath>
              <m:sSub>
                <m:sSubPr>
                  <m:ctrlPr>
                    <w:rPr>
                      <w:rFonts w:ascii="Cambria Math" w:cs="Cambria Math" w:eastAsia="Cambria Math" w:hAnsi="Cambria Math"/>
                    </w:rPr>
                  </m:ctrlPr>
                </m:sSubPr>
                <m:e>
                  <m:r>
                    <m:t>φ</m:t>
                  </m:r>
                </m:e>
                <m:sub>
                  <m:r>
                    <w:rPr>
                      <w:rFonts w:ascii="Cambria Math" w:cs="Cambria Math" w:eastAsia="Cambria Math" w:hAnsi="Cambria Math"/>
                    </w:rPr>
                    <m:t xml:space="preserve">s</m:t>
                  </m:r>
                </m:sub>
              </m:sSub>
              <m:d>
                <m:dPr>
                  <m:begChr m:val="("/>
                  <m:endChr m:val=")"/>
                  <m:ctrlPr>
                    <w:rPr>
                      <w:rFonts w:ascii="Cambria Math" w:cs="Cambria Math" w:eastAsia="Cambria Math" w:hAnsi="Cambria Math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cs="Cambria Math" w:eastAsia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cs="Cambria Math" w:eastAsia="Cambria Math" w:hAnsi="Cambria Math"/>
                        </w:rPr>
                        <m:t xml:space="preserve">min</m:t>
                      </m:r>
                    </m:e>
                    <m:sup>
                      <m:r>
                        <w:rPr>
                          <w:rFonts w:ascii="Cambria Math" w:cs="Cambria Math" w:eastAsia="Cambria Math" w:hAnsi="Cambria Math"/>
                        </w:rPr>
                        <m:t xml:space="preserve">-1</m:t>
                      </m:r>
                    </m:sup>
                  </m:sSup>
                </m:e>
              </m:d>
            </m:oMath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vMerge w:val="continue"/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 Math" w:cs="Cambria Math" w:eastAsia="Cambria Math" w:hAnsi="Cambria Math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6A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0,8753 ± 0,2134</w:t>
            </w:r>
          </w:p>
        </w:tc>
        <w:tc>
          <w:tcPr>
            <w:tcBorders>
              <w:top w:color="000000" w:space="0" w:sz="4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6B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0,8752 ± 0,2133</w:t>
            </w:r>
          </w:p>
        </w:tc>
        <w:tc>
          <w:tcPr>
            <w:tcBorders>
              <w:top w:color="000000" w:space="0" w:sz="4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6C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96,4852 ± 39,2015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6D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96,4797 ± 39,2010</w:t>
            </w:r>
          </w:p>
        </w:tc>
      </w:tr>
      <w:tr>
        <w:trPr>
          <w:cantSplit w:val="0"/>
          <w:trHeight w:val="291" w:hRule="atLeast"/>
          <w:tblHeader w:val="0"/>
        </w:trPr>
        <w:tc>
          <w:tcPr>
            <w:vMerge w:val="restart"/>
            <w:tcBorders>
              <w:top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6F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30</w:t>
            </w:r>
          </w:p>
        </w:tc>
        <w:tc>
          <w:tcPr>
            <w:tcBorders>
              <w:top w:color="000000" w:space="0" w:sz="18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0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RMSE</w:t>
            </w:r>
          </w:p>
        </w:tc>
        <w:tc>
          <w:tcPr>
            <w:tcBorders>
              <w:top w:color="000000" w:space="0" w:sz="18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1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R²</w:t>
            </w:r>
          </w:p>
        </w:tc>
        <w:tc>
          <w:tcPr>
            <w:gridSpan w:val="2"/>
            <w:tcBorders>
              <w:top w:color="000000" w:space="0" w:sz="18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2">
            <w:pPr>
              <w:jc w:val="center"/>
              <w:rPr>
                <w:rFonts w:ascii="Cambria Math" w:cs="Cambria Math" w:eastAsia="Cambria Math" w:hAnsi="Cambria Math"/>
                <w:vertAlign w:val="subscript"/>
              </w:rPr>
            </w:pPr>
            <m:oMath>
              <m:sSub>
                <m:sSubPr>
                  <m:ctrlPr>
                    <w:rPr>
                      <w:rFonts w:ascii="Cambria Math" w:cs="Cambria Math" w:eastAsia="Cambria Math" w:hAnsi="Cambria Math"/>
                      <w:vertAlign w:val="subscript"/>
                    </w:rPr>
                  </m:ctrlPr>
                </m:sSubPr>
                <m:e>
                  <m:r>
                    <w:rPr>
                      <w:rFonts w:ascii="Cambria Math" w:cs="Cambria Math" w:eastAsia="Cambria Math" w:hAnsi="Cambria Math"/>
                      <w:vertAlign w:val="subscript"/>
                    </w:rPr>
                    <m:t xml:space="preserve">F</m:t>
                  </m:r>
                </m:e>
                <m:sub>
                  <m:r>
                    <w:rPr>
                      <w:rFonts w:ascii="Cambria Math" w:cs="Cambria Math" w:eastAsia="Cambria Math" w:hAnsi="Cambria Math"/>
                      <w:vertAlign w:val="subscript"/>
                    </w:rPr>
                    <m:t xml:space="preserve">statistic</m:t>
                  </m:r>
                </m:sub>
              </m:sSub>
            </m:oMath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4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p_value</w:t>
            </w:r>
          </w:p>
        </w:tc>
      </w:tr>
      <w:tr>
        <w:trPr>
          <w:cantSplit w:val="0"/>
          <w:trHeight w:val="173" w:hRule="atLeast"/>
          <w:tblHeader w:val="0"/>
        </w:trPr>
        <w:tc>
          <w:tcPr>
            <w:vMerge w:val="continue"/>
            <w:tcBorders>
              <w:top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6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0,0077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7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0,9633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8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0,1241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A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0,0984</w:t>
            </w:r>
          </w:p>
        </w:tc>
      </w:tr>
      <w:tr>
        <w:trPr>
          <w:cantSplit w:val="0"/>
          <w:trHeight w:val="291" w:hRule="atLeast"/>
          <w:tblHeader w:val="0"/>
        </w:trPr>
        <w:tc>
          <w:tcPr>
            <w:vMerge w:val="continue"/>
            <w:tcBorders>
              <w:top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C">
            <w:pPr>
              <w:jc w:val="center"/>
              <w:rPr>
                <w:rFonts w:ascii="Cambria Math" w:cs="Cambria Math" w:eastAsia="Cambria Math" w:hAnsi="Cambria Math"/>
              </w:rPr>
            </w:pPr>
            <m:oMath>
              <m:r>
                <w:rPr>
                  <w:rFonts w:ascii="Cambria Math" w:cs="Cambria Math" w:eastAsia="Cambria Math" w:hAnsi="Cambria Math"/>
                </w:rPr>
                <m:t xml:space="preserve">d</m:t>
              </m:r>
            </m:oMath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D">
            <w:pPr>
              <w:jc w:val="center"/>
              <w:rPr>
                <w:rFonts w:ascii="Cambria Math" w:cs="Cambria Math" w:eastAsia="Cambria Math" w:hAnsi="Cambria Math"/>
              </w:rPr>
            </w:pPr>
            <m:oMath>
              <m:sSub>
                <m:sSubPr>
                  <m:ctrlPr>
                    <w:rPr>
                      <w:rFonts w:ascii="Cambria Math" w:cs="Cambria Math" w:eastAsia="Cambria Math" w:hAnsi="Cambria Math"/>
                    </w:rPr>
                  </m:ctrlPr>
                </m:sSubPr>
                <m:e>
                  <m:r>
                    <w:rPr>
                      <w:rFonts w:ascii="Cambria Math" w:cs="Cambria Math" w:eastAsia="Cambria Math" w:hAnsi="Cambria Math"/>
                    </w:rPr>
                    <m:t xml:space="preserve">d</m:t>
                  </m:r>
                </m:e>
                <m:sub>
                  <m:r>
                    <w:rPr>
                      <w:rFonts w:ascii="Cambria Math" w:cs="Cambria Math" w:eastAsia="Cambria Math" w:hAnsi="Cambria Math"/>
                    </w:rPr>
                    <m:t xml:space="preserve">s</m:t>
                  </m:r>
                </m:sub>
              </m:sSub>
            </m:oMath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E">
            <w:pPr>
              <w:jc w:val="center"/>
              <w:rPr>
                <w:rFonts w:ascii="Cambria Math" w:cs="Cambria Math" w:eastAsia="Cambria Math" w:hAnsi="Cambria Math"/>
              </w:rPr>
            </w:pPr>
            <m:oMath>
              <m:sSub>
                <m:sSubPr>
                  <m:ctrlPr>
                    <w:rPr>
                      <w:rFonts w:ascii="Cambria Math" w:cs="Cambria Math" w:eastAsia="Cambria Math" w:hAnsi="Cambria Math"/>
                    </w:rPr>
                  </m:ctrlPr>
                </m:sSubPr>
                <m:e>
                  <m:r>
                    <m:t>φ</m:t>
                  </m:r>
                </m:e>
                <m:sub>
                  <m:r>
                    <w:rPr>
                      <w:rFonts w:ascii="Cambria Math" w:cs="Cambria Math" w:eastAsia="Cambria Math" w:hAnsi="Cambria Math"/>
                    </w:rPr>
                    <m:t xml:space="preserve">d</m:t>
                  </m:r>
                </m:sub>
              </m:sSub>
              <m:d>
                <m:dPr>
                  <m:begChr m:val="("/>
                  <m:endChr m:val=")"/>
                  <m:ctrlPr>
                    <w:rPr>
                      <w:rFonts w:ascii="Cambria Math" w:cs="Cambria Math" w:eastAsia="Cambria Math" w:hAnsi="Cambria Math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cs="Cambria Math" w:eastAsia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cs="Cambria Math" w:eastAsia="Cambria Math" w:hAnsi="Cambria Math"/>
                        </w:rPr>
                        <m:t xml:space="preserve">min</m:t>
                      </m:r>
                    </m:e>
                    <m:sup>
                      <m:r>
                        <w:rPr>
                          <w:rFonts w:ascii="Cambria Math" w:cs="Cambria Math" w:eastAsia="Cambria Math" w:hAnsi="Cambria Math"/>
                        </w:rPr>
                        <m:t xml:space="preserve">-1</m:t>
                      </m:r>
                    </m:sup>
                  </m:sSup>
                </m:e>
              </m:d>
            </m:oMath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F">
            <w:pPr>
              <w:jc w:val="center"/>
              <w:rPr>
                <w:rFonts w:ascii="Cambria Math" w:cs="Cambria Math" w:eastAsia="Cambria Math" w:hAnsi="Cambria Math"/>
              </w:rPr>
            </w:pPr>
            <m:oMath>
              <m:sSub>
                <m:sSubPr>
                  <m:ctrlPr>
                    <w:rPr>
                      <w:rFonts w:ascii="Cambria Math" w:cs="Cambria Math" w:eastAsia="Cambria Math" w:hAnsi="Cambria Math"/>
                    </w:rPr>
                  </m:ctrlPr>
                </m:sSubPr>
                <m:e>
                  <m:r>
                    <m:t>φ</m:t>
                  </m:r>
                </m:e>
                <m:sub>
                  <m:r>
                    <w:rPr>
                      <w:rFonts w:ascii="Cambria Math" w:cs="Cambria Math" w:eastAsia="Cambria Math" w:hAnsi="Cambria Math"/>
                    </w:rPr>
                    <m:t xml:space="preserve">s</m:t>
                  </m:r>
                </m:sub>
              </m:sSub>
              <m:d>
                <m:dPr>
                  <m:begChr m:val="("/>
                  <m:endChr m:val=")"/>
                  <m:ctrlPr>
                    <w:rPr>
                      <w:rFonts w:ascii="Cambria Math" w:cs="Cambria Math" w:eastAsia="Cambria Math" w:hAnsi="Cambria Math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cs="Cambria Math" w:eastAsia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cs="Cambria Math" w:eastAsia="Cambria Math" w:hAnsi="Cambria Math"/>
                        </w:rPr>
                        <m:t xml:space="preserve">min</m:t>
                      </m:r>
                    </m:e>
                    <m:sup>
                      <m:r>
                        <w:rPr>
                          <w:rFonts w:ascii="Cambria Math" w:cs="Cambria Math" w:eastAsia="Cambria Math" w:hAnsi="Cambria Math"/>
                        </w:rPr>
                        <m:t xml:space="preserve">-1</m:t>
                      </m:r>
                    </m:sup>
                  </m:sSup>
                </m:e>
              </m:d>
            </m:oMath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1" w:hRule="atLeast"/>
          <w:tblHeader w:val="0"/>
        </w:trPr>
        <w:tc>
          <w:tcPr>
            <w:vMerge w:val="continue"/>
            <w:tcBorders>
              <w:top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 Math" w:cs="Cambria Math" w:eastAsia="Cambria Math" w:hAnsi="Cambria Math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82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0,8095 ± 0,3136</w:t>
            </w:r>
          </w:p>
        </w:tc>
        <w:tc>
          <w:tcPr>
            <w:tcBorders>
              <w:top w:color="000000" w:space="0" w:sz="4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83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0,8094 ± 0,3134</w:t>
            </w:r>
          </w:p>
        </w:tc>
        <w:tc>
          <w:tcPr>
            <w:tcBorders>
              <w:top w:color="000000" w:space="0" w:sz="4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84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90,6977 ± 42,8974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85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90,690 ± 42,8979</w:t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vMerge w:val="restart"/>
            <w:tcBorders>
              <w:top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87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40</w:t>
            </w:r>
          </w:p>
        </w:tc>
        <w:tc>
          <w:tcPr>
            <w:tcBorders>
              <w:top w:color="000000" w:space="0" w:sz="18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8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RMSE</w:t>
            </w:r>
          </w:p>
        </w:tc>
        <w:tc>
          <w:tcPr>
            <w:tcBorders>
              <w:top w:color="000000" w:space="0" w:sz="18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9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R²</w:t>
            </w:r>
          </w:p>
        </w:tc>
        <w:tc>
          <w:tcPr>
            <w:gridSpan w:val="2"/>
            <w:tcBorders>
              <w:top w:color="000000" w:space="0" w:sz="18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A">
            <w:pPr>
              <w:jc w:val="center"/>
              <w:rPr>
                <w:rFonts w:ascii="Cambria Math" w:cs="Cambria Math" w:eastAsia="Cambria Math" w:hAnsi="Cambria Math"/>
                <w:vertAlign w:val="subscript"/>
              </w:rPr>
            </w:pPr>
            <m:oMath>
              <m:sSub>
                <m:sSubPr>
                  <m:ctrlPr>
                    <w:rPr>
                      <w:rFonts w:ascii="Cambria Math" w:cs="Cambria Math" w:eastAsia="Cambria Math" w:hAnsi="Cambria Math"/>
                      <w:vertAlign w:val="subscript"/>
                    </w:rPr>
                  </m:ctrlPr>
                </m:sSubPr>
                <m:e>
                  <m:r>
                    <w:rPr>
                      <w:rFonts w:ascii="Cambria Math" w:cs="Cambria Math" w:eastAsia="Cambria Math" w:hAnsi="Cambria Math"/>
                      <w:vertAlign w:val="subscript"/>
                    </w:rPr>
                    <m:t xml:space="preserve">F</m:t>
                  </m:r>
                </m:e>
                <m:sub>
                  <m:r>
                    <w:rPr>
                      <w:rFonts w:ascii="Cambria Math" w:cs="Cambria Math" w:eastAsia="Cambria Math" w:hAnsi="Cambria Math"/>
                      <w:vertAlign w:val="subscript"/>
                    </w:rPr>
                    <m:t xml:space="preserve">statistic</m:t>
                  </m:r>
                </m:sub>
              </m:sSub>
            </m:oMath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C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p_value</w:t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vMerge w:val="continue"/>
            <w:tcBorders>
              <w:top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E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0,0090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F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0,9556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0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0,0732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2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0,0581</w:t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vMerge w:val="continue"/>
            <w:tcBorders>
              <w:top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4">
            <w:pPr>
              <w:jc w:val="center"/>
              <w:rPr>
                <w:rFonts w:ascii="Cambria Math" w:cs="Cambria Math" w:eastAsia="Cambria Math" w:hAnsi="Cambria Math"/>
              </w:rPr>
            </w:pPr>
            <m:oMath>
              <m:r>
                <w:rPr>
                  <w:rFonts w:ascii="Cambria Math" w:cs="Cambria Math" w:eastAsia="Cambria Math" w:hAnsi="Cambria Math"/>
                </w:rPr>
                <m:t xml:space="preserve">d</m:t>
              </m:r>
            </m:oMath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5">
            <w:pPr>
              <w:jc w:val="center"/>
              <w:rPr>
                <w:rFonts w:ascii="Cambria Math" w:cs="Cambria Math" w:eastAsia="Cambria Math" w:hAnsi="Cambria Math"/>
              </w:rPr>
            </w:pPr>
            <m:oMath>
              <m:sSub>
                <m:sSubPr>
                  <m:ctrlPr>
                    <w:rPr>
                      <w:rFonts w:ascii="Cambria Math" w:cs="Cambria Math" w:eastAsia="Cambria Math" w:hAnsi="Cambria Math"/>
                    </w:rPr>
                  </m:ctrlPr>
                </m:sSubPr>
                <m:e>
                  <m:r>
                    <w:rPr>
                      <w:rFonts w:ascii="Cambria Math" w:cs="Cambria Math" w:eastAsia="Cambria Math" w:hAnsi="Cambria Math"/>
                    </w:rPr>
                    <m:t xml:space="preserve">d</m:t>
                  </m:r>
                </m:e>
                <m:sub>
                  <m:r>
                    <w:rPr>
                      <w:rFonts w:ascii="Cambria Math" w:cs="Cambria Math" w:eastAsia="Cambria Math" w:hAnsi="Cambria Math"/>
                    </w:rPr>
                    <m:t xml:space="preserve">s</m:t>
                  </m:r>
                </m:sub>
              </m:sSub>
            </m:oMath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6">
            <w:pPr>
              <w:jc w:val="center"/>
              <w:rPr>
                <w:rFonts w:ascii="Cambria Math" w:cs="Cambria Math" w:eastAsia="Cambria Math" w:hAnsi="Cambria Math"/>
              </w:rPr>
            </w:pPr>
            <m:oMath>
              <m:sSub>
                <m:sSubPr>
                  <m:ctrlPr>
                    <w:rPr>
                      <w:rFonts w:ascii="Cambria Math" w:cs="Cambria Math" w:eastAsia="Cambria Math" w:hAnsi="Cambria Math"/>
                    </w:rPr>
                  </m:ctrlPr>
                </m:sSubPr>
                <m:e>
                  <m:r>
                    <m:t>φ</m:t>
                  </m:r>
                </m:e>
                <m:sub>
                  <m:r>
                    <w:rPr>
                      <w:rFonts w:ascii="Cambria Math" w:cs="Cambria Math" w:eastAsia="Cambria Math" w:hAnsi="Cambria Math"/>
                    </w:rPr>
                    <m:t xml:space="preserve">d</m:t>
                  </m:r>
                </m:sub>
              </m:sSub>
              <m:d>
                <m:dPr>
                  <m:begChr m:val="("/>
                  <m:endChr m:val=")"/>
                  <m:ctrlPr>
                    <w:rPr>
                      <w:rFonts w:ascii="Cambria Math" w:cs="Cambria Math" w:eastAsia="Cambria Math" w:hAnsi="Cambria Math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cs="Cambria Math" w:eastAsia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cs="Cambria Math" w:eastAsia="Cambria Math" w:hAnsi="Cambria Math"/>
                        </w:rPr>
                        <m:t xml:space="preserve">min</m:t>
                      </m:r>
                    </m:e>
                    <m:sup>
                      <m:r>
                        <w:rPr>
                          <w:rFonts w:ascii="Cambria Math" w:cs="Cambria Math" w:eastAsia="Cambria Math" w:hAnsi="Cambria Math"/>
                        </w:rPr>
                        <m:t xml:space="preserve">-1</m:t>
                      </m:r>
                    </m:sup>
                  </m:sSup>
                </m:e>
              </m:d>
            </m:oMath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7">
            <w:pPr>
              <w:jc w:val="center"/>
              <w:rPr>
                <w:rFonts w:ascii="Cambria Math" w:cs="Cambria Math" w:eastAsia="Cambria Math" w:hAnsi="Cambria Math"/>
              </w:rPr>
            </w:pPr>
            <m:oMath>
              <m:sSub>
                <m:sSubPr>
                  <m:ctrlPr>
                    <w:rPr>
                      <w:rFonts w:ascii="Cambria Math" w:cs="Cambria Math" w:eastAsia="Cambria Math" w:hAnsi="Cambria Math"/>
                    </w:rPr>
                  </m:ctrlPr>
                </m:sSubPr>
                <m:e>
                  <m:r>
                    <m:t>φ</m:t>
                  </m:r>
                </m:e>
                <m:sub>
                  <m:r>
                    <w:rPr>
                      <w:rFonts w:ascii="Cambria Math" w:cs="Cambria Math" w:eastAsia="Cambria Math" w:hAnsi="Cambria Math"/>
                    </w:rPr>
                    <m:t xml:space="preserve">s</m:t>
                  </m:r>
                </m:sub>
              </m:sSub>
              <m:d>
                <m:dPr>
                  <m:begChr m:val="("/>
                  <m:endChr m:val=")"/>
                  <m:ctrlPr>
                    <w:rPr>
                      <w:rFonts w:ascii="Cambria Math" w:cs="Cambria Math" w:eastAsia="Cambria Math" w:hAnsi="Cambria Math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cs="Cambria Math" w:eastAsia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cs="Cambria Math" w:eastAsia="Cambria Math" w:hAnsi="Cambria Math"/>
                        </w:rPr>
                        <m:t xml:space="preserve">min</m:t>
                      </m:r>
                    </m:e>
                    <m:sup>
                      <m:r>
                        <w:rPr>
                          <w:rFonts w:ascii="Cambria Math" w:cs="Cambria Math" w:eastAsia="Cambria Math" w:hAnsi="Cambria Math"/>
                        </w:rPr>
                        <m:t xml:space="preserve">-1</m:t>
                      </m:r>
                    </m:sup>
                  </m:sSup>
                </m:e>
              </m:d>
            </m:oMath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vMerge w:val="continue"/>
            <w:tcBorders>
              <w:top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 Math" w:cs="Cambria Math" w:eastAsia="Cambria Math" w:hAnsi="Cambria Math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A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0,9754 ± 0,1785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B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0,9753 ± 0,1784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C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106,2632 ± 39,6489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D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106,256 ± 39,648</w:t>
            </w:r>
          </w:p>
        </w:tc>
      </w:tr>
    </w:tbl>
    <w:p w:rsidR="00000000" w:rsidDel="00000000" w:rsidP="00000000" w:rsidRDefault="00000000" w:rsidRPr="00000000" w14:paraId="0000009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720" w:left="1701" w:right="170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Cambria Math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Fontepargpadro" w:default="1">
    <w:name w:val="Default Paragraph Font"/>
    <w:uiPriority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elacomgrade">
    <w:name w:val="Table Grid"/>
    <w:basedOn w:val="Tabelanormal"/>
    <w:uiPriority w:val="39"/>
    <w:rsid w:val="006A5FC2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mbriaMath-regular.tt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RVvsKADB3Ot0nDv/n6VSPMqrEQ==">CgMxLjAyDmguZ3hxcnJrYW4xcGk0Mg5oLmd4cXJya2FuMXBpNDIIaC5namRneHM4AHIhMU1TcEZ1d2pFSEdjQnQwWENxRnB1WEc3cGExbkR6ZUxM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2022-11-15T11:53:00Z</dcterms:created>
  <dc:creator>Italo Araujo</dc:creator>
</cp:coreProperties>
</file>