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75" w:rsidRPr="00933F66" w:rsidRDefault="00F7135F" w:rsidP="00141B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7135F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3" type="#_x0000_t202" style="position:absolute;margin-left:27.35pt;margin-top:44.85pt;width:31.55pt;height:24.75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" filled="f" stroked="f">
            <v:path arrowok="t"/>
            <v:textbox>
              <w:txbxContent>
                <w:p w:rsidR="00242F20" w:rsidRPr="002C6387" w:rsidRDefault="00242F20" w:rsidP="00F4401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</w:p>
    <w:p w:rsidR="00141B75" w:rsidRPr="00933F66" w:rsidRDefault="00F7135F" w:rsidP="00141B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135F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pict>
          <v:shape id="_x0000_s1154" type="#_x0000_t202" style="position:absolute;margin-left:272.6pt;margin-top:15pt;width:31.55pt;height:24.7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" filled="f" stroked="f">
            <v:path arrowok="t"/>
            <v:textbox>
              <w:txbxContent>
                <w:p w:rsidR="00242F20" w:rsidRPr="002C6387" w:rsidRDefault="00242F20" w:rsidP="00F4401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C6387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="00141B75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1643380</wp:posOffset>
            </wp:positionV>
            <wp:extent cx="533400" cy="647700"/>
            <wp:effectExtent l="0" t="0" r="0" b="0"/>
            <wp:wrapNone/>
            <wp:docPr id="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785" t="1152" r="1322" b="7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1B75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500380</wp:posOffset>
            </wp:positionV>
            <wp:extent cx="533400" cy="647700"/>
            <wp:effectExtent l="0" t="0" r="0" b="0"/>
            <wp:wrapNone/>
            <wp:docPr id="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785" t="1152" r="1322" b="7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1B75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05150" cy="2565479"/>
            <wp:effectExtent l="19050" t="0" r="0" b="0"/>
            <wp:docPr id="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53" r="1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6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B75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78904" cy="2609850"/>
            <wp:effectExtent l="19050" t="0" r="0" b="0"/>
            <wp:docPr id="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48" r="1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13" cy="26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B75" w:rsidRPr="00933F66" w:rsidRDefault="00F7135F" w:rsidP="00141B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135F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pict>
          <v:shape id="_x0000_s1155" type="#_x0000_t202" style="position:absolute;margin-left:27.35pt;margin-top:5.65pt;width:31.55pt;height:24.75pt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" filled="f" stroked="f">
            <v:path arrowok="t"/>
            <v:textbox>
              <w:txbxContent>
                <w:p w:rsidR="00242F20" w:rsidRPr="002C6387" w:rsidRDefault="00242F20" w:rsidP="00F4401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 w:rsidR="00141B75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23495</wp:posOffset>
            </wp:positionV>
            <wp:extent cx="533400" cy="647700"/>
            <wp:effectExtent l="0" t="0" r="0" b="0"/>
            <wp:wrapNone/>
            <wp:docPr id="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785" t="1152" r="1322" b="7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1B75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14675" cy="2565382"/>
            <wp:effectExtent l="19050" t="0" r="0" b="0"/>
            <wp:docPr id="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74" r="1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6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B75" w:rsidRPr="00E16C97" w:rsidRDefault="0057371C" w:rsidP="00141B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6C97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r w:rsidR="003C0E27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4D2776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he PCA analyses to characterize the physical and optical (a, b) environments in winter (a) and summer (b), and chemical environments of the study area classified by the regions (1: Antalya, 2: Mersin, and 3: </w:t>
      </w:r>
      <w:proofErr w:type="spellStart"/>
      <w:r w:rsidR="004D2776" w:rsidRPr="00933F66">
        <w:rPr>
          <w:rFonts w:ascii="Times New Roman" w:hAnsi="Times New Roman" w:cs="Times New Roman"/>
          <w:sz w:val="24"/>
          <w:szCs w:val="24"/>
          <w:lang w:val="en-US"/>
        </w:rPr>
        <w:t>Muğla</w:t>
      </w:r>
      <w:proofErr w:type="spellEnd"/>
      <w:r w:rsidR="004D2776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bays) in summer (c) (see </w:t>
      </w:r>
      <w:r w:rsidR="00E16C97" w:rsidRPr="00E16C97">
        <w:rPr>
          <w:rFonts w:ascii="Times New Roman" w:hAnsi="Times New Roman" w:cs="Times New Roman"/>
          <w:sz w:val="24"/>
          <w:szCs w:val="24"/>
          <w:lang w:val="en-US"/>
        </w:rPr>
        <w:t xml:space="preserve">Online Resource 2 </w:t>
      </w:r>
      <w:r w:rsidR="004D2776" w:rsidRPr="00E16C97">
        <w:rPr>
          <w:rFonts w:ascii="Times New Roman" w:hAnsi="Times New Roman" w:cs="Times New Roman"/>
          <w:sz w:val="24"/>
          <w:szCs w:val="24"/>
          <w:lang w:val="en-US"/>
        </w:rPr>
        <w:t xml:space="preserve">for the abbreviation of environmental variables). </w:t>
      </w:r>
    </w:p>
    <w:p w:rsidR="00C35967" w:rsidRPr="00933F66" w:rsidRDefault="00C3596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E74AE" w:rsidRPr="00933F66" w:rsidRDefault="003E74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3F6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41B75" w:rsidRPr="00933F66" w:rsidRDefault="00141B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1B75" w:rsidRPr="00933F66" w:rsidRDefault="0057371C" w:rsidP="00141B7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6C97">
        <w:rPr>
          <w:rFonts w:ascii="Times New Roman" w:hAnsi="Times New Roman" w:cs="Times New Roman"/>
          <w:b/>
          <w:sz w:val="24"/>
          <w:szCs w:val="24"/>
          <w:lang w:val="en-US"/>
        </w:rPr>
        <w:t>Online Resource 2</w:t>
      </w:r>
      <w:r w:rsidR="00141B75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6943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Results of the PCA analysis to characterize the physical and optical environments in winter and summer, and chemical environments of the study area in </w:t>
      </w:r>
      <w:r w:rsidR="004F6943" w:rsidRPr="00933F66">
        <w:rPr>
          <w:rFonts w:ascii="Times New Roman" w:hAnsi="Times New Roman" w:cs="Times New Roman"/>
          <w:color w:val="FF0000"/>
          <w:sz w:val="24"/>
          <w:szCs w:val="24"/>
          <w:lang w:val="en-US"/>
        </w:rPr>
        <w:t>summer</w:t>
      </w:r>
      <w:r w:rsidR="004F6943" w:rsidRPr="00933F6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1B75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41B75" w:rsidRPr="00933F66">
        <w:rPr>
          <w:rFonts w:ascii="Times New Roman" w:hAnsi="Times New Roman" w:cs="Times New Roman"/>
          <w:sz w:val="24"/>
          <w:szCs w:val="24"/>
          <w:lang w:val="en-US"/>
        </w:rPr>
        <w:t>nm</w:t>
      </w:r>
      <w:proofErr w:type="gramEnd"/>
      <w:r w:rsidR="00141B75" w:rsidRPr="00933F66">
        <w:rPr>
          <w:rFonts w:ascii="Times New Roman" w:hAnsi="Times New Roman" w:cs="Times New Roman"/>
          <w:sz w:val="24"/>
          <w:szCs w:val="24"/>
          <w:lang w:val="en-US"/>
        </w:rPr>
        <w:t>; not measured, ns; not subjected to the PCA.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4"/>
        <w:gridCol w:w="1181"/>
        <w:gridCol w:w="733"/>
        <w:gridCol w:w="733"/>
        <w:gridCol w:w="1016"/>
        <w:gridCol w:w="1016"/>
      </w:tblGrid>
      <w:tr w:rsidR="00141B75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Winter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Summer</w:t>
            </w:r>
          </w:p>
        </w:tc>
      </w:tr>
      <w:tr w:rsidR="00141B75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Abbrev.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PC2</w:t>
            </w:r>
          </w:p>
        </w:tc>
      </w:tr>
      <w:tr w:rsidR="00141B75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salinity (PSU)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0.302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-0.204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0.087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temperature (</w:t>
            </w: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End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0.413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-0.081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-0.516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-0.065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Sea surface pH 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SpH</w:t>
            </w:r>
            <w:proofErr w:type="spellEnd"/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-0.524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-0.489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0.133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oxygen 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-0.429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0.105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salinity (PSU)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0.271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-0.142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-0.268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-0.017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temperature (</w:t>
            </w: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End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0.417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-0.490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-0.155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pH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NpH</w:t>
            </w:r>
            <w:proofErr w:type="spellEnd"/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-0.111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-0.371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0.179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oxygen 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0.340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Secchi</w:t>
            </w:r>
            <w:proofErr w:type="spellEnd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depth (m)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0.265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0.156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0.668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Bottom depth (m)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0.703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0.684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SiO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Ssi</w:t>
            </w:r>
            <w:proofErr w:type="spellEnd"/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-0.315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0.436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3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PO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4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0.267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-0.036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NH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4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SNH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0.106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0.307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3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0.058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0.563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 SiO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Nsi</w:t>
            </w:r>
            <w:proofErr w:type="spellEnd"/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-0.354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0.088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3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PO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4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0.598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-0.052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2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ns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NH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4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NNH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0.178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-0.224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3 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+NO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0.407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0.140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Total Suspended Matter 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STSM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-0.225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-0.221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Near-bottom water Total Suspended Matter (mg/l)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NTSM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-0.404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 surface Chlorophyll-</w:t>
            </w:r>
            <w:r w:rsidRPr="00933F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(µg/l)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Chl</w:t>
            </w:r>
            <w:proofErr w:type="spellEnd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33F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-0.285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-0.319</w:t>
            </w:r>
          </w:p>
        </w:tc>
      </w:tr>
      <w:tr w:rsidR="00141B75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Photosynthetically</w:t>
            </w:r>
            <w:proofErr w:type="spellEnd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Active Radiation (%)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-0.054</w:t>
            </w:r>
          </w:p>
        </w:tc>
      </w:tr>
      <w:tr w:rsidR="00141B75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Eigenvalues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4.58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2.44, </w:t>
            </w: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2.01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1.7, </w:t>
            </w: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1.78</w:t>
            </w:r>
          </w:p>
        </w:tc>
      </w:tr>
      <w:tr w:rsidR="00141B75" w:rsidRPr="00933F66" w:rsidTr="004F6943"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%Variation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45.8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30.5, </w:t>
            </w: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16.7</w:t>
            </w:r>
          </w:p>
        </w:tc>
        <w:tc>
          <w:tcPr>
            <w:tcW w:w="0" w:type="auto"/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21.3, </w:t>
            </w: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14.8</w:t>
            </w:r>
          </w:p>
        </w:tc>
      </w:tr>
      <w:tr w:rsidR="00141B75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Cum.%Variation</w:t>
            </w:r>
            <w:proofErr w:type="spellEnd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PCA5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86.9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PCA5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89.1, </w:t>
            </w:r>
            <w:r w:rsidRPr="00933F66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64.6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141B75" w:rsidRPr="00933F66" w:rsidRDefault="00141B75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PCA5</w:t>
            </w:r>
          </w:p>
        </w:tc>
      </w:tr>
    </w:tbl>
    <w:p w:rsidR="003E74AE" w:rsidRPr="00933F66" w:rsidRDefault="003E74AE" w:rsidP="00141B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E74AE" w:rsidRPr="00933F66" w:rsidRDefault="003E74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3F6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41B75" w:rsidRPr="00933F66" w:rsidRDefault="00141B75" w:rsidP="00141B7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9217E" w:rsidRPr="00933F66" w:rsidRDefault="00F7135F" w:rsidP="008921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7135F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pict>
          <v:shape id="_x0000_s1157" type="#_x0000_t202" style="position:absolute;margin-left:239.6pt;margin-top:9pt;width:31.55pt;height:24.7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" filled="f" stroked="f">
            <v:path arrowok="t"/>
            <v:textbox>
              <w:txbxContent>
                <w:p w:rsidR="00242F20" w:rsidRPr="002C6387" w:rsidRDefault="00242F20" w:rsidP="000D303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F7135F">
        <w:rPr>
          <w:rFonts w:ascii="Times New Roman" w:hAnsi="Times New Roman" w:cs="Times New Roman"/>
          <w:noProof/>
          <w:sz w:val="24"/>
          <w:szCs w:val="24"/>
          <w:lang w:val="en-US" w:eastAsia="tr-TR"/>
        </w:rPr>
        <w:pict>
          <v:shape id="_x0000_s1156" type="#_x0000_t202" style="position:absolute;margin-left:24.35pt;margin-top:9pt;width:31.55pt;height:24.75pt;z-index:251681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" filled="f" stroked="f">
            <v:path arrowok="t"/>
            <v:textbox>
              <w:txbxContent>
                <w:p w:rsidR="00242F20" w:rsidRPr="002C6387" w:rsidRDefault="00242F20" w:rsidP="000D303E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89217E" w:rsidRPr="00933F66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-23495</wp:posOffset>
            </wp:positionV>
            <wp:extent cx="819150" cy="704850"/>
            <wp:effectExtent l="0" t="0" r="0" b="0"/>
            <wp:wrapNone/>
            <wp:docPr id="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419" b="75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217E" w:rsidRPr="00933F66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120650</wp:posOffset>
            </wp:positionV>
            <wp:extent cx="485775" cy="462280"/>
            <wp:effectExtent l="19050" t="0" r="0" b="0"/>
            <wp:wrapNone/>
            <wp:docPr id="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161" t="1866" r="1291" b="8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135F">
        <w:rPr>
          <w:rFonts w:ascii="Times New Roman" w:hAnsi="Times New Roman" w:cs="Times New Roman"/>
          <w:noProof/>
          <w:sz w:val="20"/>
          <w:szCs w:val="20"/>
          <w:lang w:val="en-US" w:eastAsia="tr-TR"/>
        </w:rPr>
        <w:pict>
          <v:shape id="Text Box 5360" o:spid="_x0000_s1131" type="#_x0000_t202" style="position:absolute;margin-left:389.55pt;margin-top:9pt;width:40.6pt;height:52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" filled="f" stroked="f">
            <v:path arrowok="t"/>
            <v:textbox>
              <w:txbxContent>
                <w:p w:rsidR="00242F20" w:rsidRPr="00A26344" w:rsidRDefault="00242F20" w:rsidP="0089217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A2634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Rock</w:t>
                  </w:r>
                </w:p>
                <w:p w:rsidR="00242F20" w:rsidRPr="00A26344" w:rsidRDefault="00242F20" w:rsidP="0089217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A2634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Sand</w:t>
                  </w:r>
                </w:p>
                <w:p w:rsidR="00242F20" w:rsidRPr="00A26344" w:rsidRDefault="00242F20" w:rsidP="0089217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A2634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Matte</w:t>
                  </w:r>
                </w:p>
                <w:p w:rsidR="00242F20" w:rsidRPr="002F3268" w:rsidRDefault="00242F20" w:rsidP="0089217E">
                  <w:pP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A2634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M</w:t>
                  </w:r>
                  <w:r w:rsidRPr="002F3268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u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d</w:t>
                  </w:r>
                </w:p>
              </w:txbxContent>
            </v:textbox>
          </v:shape>
        </w:pict>
      </w:r>
      <w:r w:rsidR="0089217E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30405" cy="2771775"/>
            <wp:effectExtent l="19050" t="0" r="0" b="0"/>
            <wp:docPr id="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0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217E" w:rsidRPr="00933F6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716117" cy="2771775"/>
            <wp:effectExtent l="19050" t="0" r="8033" b="0"/>
            <wp:docPr id="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17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03E" w:rsidRPr="00933F66" w:rsidRDefault="0057371C" w:rsidP="000D303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6C97">
        <w:rPr>
          <w:rFonts w:ascii="Times New Roman" w:hAnsi="Times New Roman" w:cs="Times New Roman"/>
          <w:b/>
          <w:sz w:val="24"/>
          <w:szCs w:val="24"/>
          <w:lang w:val="en-US"/>
        </w:rPr>
        <w:t>Online Resource 3</w:t>
      </w:r>
      <w:r w:rsidR="000D303E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The PCA analyses to characterize the biometrical distribution of </w:t>
      </w:r>
      <w:proofErr w:type="spellStart"/>
      <w:r w:rsidR="000D303E" w:rsidRPr="00933F66">
        <w:rPr>
          <w:rFonts w:ascii="Times New Roman" w:hAnsi="Times New Roman" w:cs="Times New Roman"/>
          <w:i/>
          <w:sz w:val="24"/>
          <w:szCs w:val="24"/>
          <w:lang w:val="en-US"/>
        </w:rPr>
        <w:t>Posidonia</w:t>
      </w:r>
      <w:proofErr w:type="spellEnd"/>
      <w:r w:rsidR="000D303E" w:rsidRPr="00933F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D303E" w:rsidRPr="00933F66">
        <w:rPr>
          <w:rFonts w:ascii="Times New Roman" w:hAnsi="Times New Roman" w:cs="Times New Roman"/>
          <w:i/>
          <w:sz w:val="24"/>
          <w:szCs w:val="24"/>
          <w:lang w:val="en-US"/>
        </w:rPr>
        <w:t>oceanica</w:t>
      </w:r>
      <w:proofErr w:type="spellEnd"/>
      <w:r w:rsidR="000D303E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in study area classified by seasons (1 </w:t>
      </w:r>
      <w:r w:rsidR="00650E3C" w:rsidRPr="00933F66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0D303E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inter, 2 and 7 summer) (a) and bottom types (b) (see </w:t>
      </w:r>
      <w:r w:rsidR="00E16C97" w:rsidRPr="00E16C97">
        <w:rPr>
          <w:rFonts w:ascii="Times New Roman" w:hAnsi="Times New Roman" w:cs="Times New Roman"/>
          <w:sz w:val="24"/>
          <w:szCs w:val="24"/>
          <w:lang w:val="en-US"/>
        </w:rPr>
        <w:t>Online Resource 2</w:t>
      </w:r>
      <w:r w:rsidR="00E16C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303E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for the abbreviation of environmental variables). </w:t>
      </w:r>
    </w:p>
    <w:p w:rsidR="003E74AE" w:rsidRPr="00933F66" w:rsidRDefault="003E74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3F6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89217E" w:rsidRPr="00933F66" w:rsidRDefault="008921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9217E" w:rsidRPr="00933F66" w:rsidRDefault="0057371C" w:rsidP="008921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6C97">
        <w:rPr>
          <w:rFonts w:ascii="Times New Roman" w:hAnsi="Times New Roman" w:cs="Times New Roman"/>
          <w:b/>
          <w:sz w:val="24"/>
          <w:szCs w:val="24"/>
          <w:lang w:val="en-US"/>
        </w:rPr>
        <w:t>Online Resource 4</w:t>
      </w:r>
      <w:r w:rsidR="00650E3C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Results of the PCA analysis to characterize the biometrics of </w:t>
      </w:r>
      <w:proofErr w:type="spellStart"/>
      <w:r w:rsidR="00650E3C" w:rsidRPr="00933F66">
        <w:rPr>
          <w:rFonts w:ascii="Times New Roman" w:hAnsi="Times New Roman" w:cs="Times New Roman"/>
          <w:i/>
          <w:sz w:val="24"/>
          <w:szCs w:val="24"/>
          <w:lang w:val="en-US"/>
        </w:rPr>
        <w:t>Posidonia</w:t>
      </w:r>
      <w:proofErr w:type="spellEnd"/>
      <w:r w:rsidR="00650E3C" w:rsidRPr="00933F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650E3C" w:rsidRPr="00933F66">
        <w:rPr>
          <w:rFonts w:ascii="Times New Roman" w:hAnsi="Times New Roman" w:cs="Times New Roman"/>
          <w:i/>
          <w:sz w:val="24"/>
          <w:szCs w:val="24"/>
          <w:lang w:val="en-US"/>
        </w:rPr>
        <w:t>oceanica</w:t>
      </w:r>
      <w:proofErr w:type="spellEnd"/>
      <w:r w:rsidR="00650E3C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in the sampling year.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0"/>
        <w:gridCol w:w="866"/>
        <w:gridCol w:w="666"/>
        <w:gridCol w:w="733"/>
        <w:gridCol w:w="733"/>
        <w:gridCol w:w="733"/>
        <w:gridCol w:w="733"/>
      </w:tblGrid>
      <w:tr w:rsidR="0089217E" w:rsidRPr="00933F66" w:rsidTr="004F6943"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Abbrev.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PC1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PC2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PC3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PC4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PC5</w:t>
            </w:r>
          </w:p>
        </w:tc>
      </w:tr>
      <w:tr w:rsidR="0089217E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Rhizome + sheath length (mm) 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0.127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0.474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0.470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0.702</w:t>
            </w:r>
          </w:p>
        </w:tc>
      </w:tr>
      <w:tr w:rsidR="0089217E" w:rsidRPr="00933F66" w:rsidTr="004F6943"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length (mm)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0.385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0.337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-0.166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0.191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-0.037</w:t>
            </w:r>
          </w:p>
        </w:tc>
      </w:tr>
      <w:tr w:rsidR="0089217E" w:rsidRPr="00933F66" w:rsidTr="004F6943"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width (mm)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LW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0.197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0.448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-0.083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-0.760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0.308</w:t>
            </w:r>
          </w:p>
        </w:tc>
      </w:tr>
      <w:tr w:rsidR="0089217E" w:rsidRPr="00933F66" w:rsidTr="004F6943"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Inter-shoot distance (mm)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0.182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0.218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0.577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0.411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0.625</w:t>
            </w:r>
          </w:p>
        </w:tc>
      </w:tr>
      <w:tr w:rsidR="0089217E" w:rsidRPr="00933F66" w:rsidTr="004F6943"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Shoot density (shoots/m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0.299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-0.541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0.234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-0.127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-0.118</w:t>
            </w:r>
          </w:p>
        </w:tc>
      </w:tr>
      <w:tr w:rsidR="0089217E" w:rsidRPr="00933F66" w:rsidTr="004F6943"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Biomass based on leaf length (g/m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0.477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-0.113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-0.042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-0.100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</w:t>
            </w:r>
          </w:p>
        </w:tc>
      </w:tr>
      <w:tr w:rsidR="0089217E" w:rsidRPr="00933F66" w:rsidTr="004F6943">
        <w:tc>
          <w:tcPr>
            <w:tcW w:w="0" w:type="auto"/>
          </w:tcPr>
          <w:p w:rsidR="0089217E" w:rsidRPr="00933F66" w:rsidRDefault="0089217E" w:rsidP="006F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Biomass based on LAI (g/m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BLAI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0.433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-0.172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-0.023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0.075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-0.070</w:t>
            </w:r>
          </w:p>
        </w:tc>
      </w:tr>
      <w:tr w:rsidR="0089217E" w:rsidRPr="00933F66" w:rsidTr="004F6943"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Leaf Area Index (m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LAI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0.476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-0.149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-0.036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-0.052</w:t>
            </w:r>
          </w:p>
        </w:tc>
        <w:tc>
          <w:tcPr>
            <w:tcW w:w="0" w:type="auto"/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-0.008</w:t>
            </w:r>
          </w:p>
        </w:tc>
      </w:tr>
      <w:tr w:rsidR="0089217E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leaves per shoot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6F29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6F29CF"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0.239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-0.594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-0.025</w:t>
            </w:r>
          </w:p>
        </w:tc>
      </w:tr>
      <w:tr w:rsidR="0089217E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Eigen values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3.06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0.847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0.608</w:t>
            </w:r>
          </w:p>
        </w:tc>
      </w:tr>
      <w:tr w:rsidR="0089217E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Cum. %Variation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38.5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57.4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73.9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84.6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89217E" w:rsidRPr="00933F66" w:rsidRDefault="0089217E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92.3</w:t>
            </w:r>
          </w:p>
        </w:tc>
      </w:tr>
    </w:tbl>
    <w:p w:rsidR="0089217E" w:rsidRPr="00933F66" w:rsidRDefault="0089217E" w:rsidP="0089217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E74AE" w:rsidRPr="00933F66" w:rsidRDefault="003E74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3F6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E32C83" w:rsidRPr="00933F66" w:rsidRDefault="00E32C8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32C83" w:rsidRPr="00933F66" w:rsidRDefault="0057371C" w:rsidP="00E32C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6C97">
        <w:rPr>
          <w:rFonts w:ascii="Times New Roman" w:hAnsi="Times New Roman" w:cs="Times New Roman"/>
          <w:b/>
          <w:sz w:val="24"/>
          <w:szCs w:val="24"/>
          <w:lang w:val="en-US"/>
        </w:rPr>
        <w:t>Online Resource 5</w:t>
      </w:r>
      <w:r w:rsidR="00E32C83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28C8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Four-way </w:t>
      </w:r>
      <w:proofErr w:type="spellStart"/>
      <w:r w:rsidR="002128C8" w:rsidRPr="00933F66">
        <w:rPr>
          <w:rFonts w:ascii="Times New Roman" w:hAnsi="Times New Roman" w:cs="Times New Roman"/>
          <w:sz w:val="24"/>
          <w:szCs w:val="24"/>
          <w:lang w:val="en-US"/>
        </w:rPr>
        <w:t>PerMANOVA</w:t>
      </w:r>
      <w:proofErr w:type="spellEnd"/>
      <w:r w:rsidR="002128C8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to test difference in the biometrics of </w:t>
      </w:r>
      <w:proofErr w:type="spellStart"/>
      <w:r w:rsidR="002128C8" w:rsidRPr="00933F66">
        <w:rPr>
          <w:rFonts w:ascii="Times New Roman" w:hAnsi="Times New Roman" w:cs="Times New Roman"/>
          <w:i/>
          <w:sz w:val="24"/>
          <w:szCs w:val="24"/>
          <w:lang w:val="en-US"/>
        </w:rPr>
        <w:t>Posidoia</w:t>
      </w:r>
      <w:proofErr w:type="spellEnd"/>
      <w:r w:rsidR="002128C8" w:rsidRPr="00933F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128C8" w:rsidRPr="00933F66">
        <w:rPr>
          <w:rFonts w:ascii="Times New Roman" w:hAnsi="Times New Roman" w:cs="Times New Roman"/>
          <w:i/>
          <w:sz w:val="24"/>
          <w:szCs w:val="24"/>
          <w:lang w:val="en-US"/>
        </w:rPr>
        <w:t>oceanica</w:t>
      </w:r>
      <w:proofErr w:type="spellEnd"/>
      <w:r w:rsidR="002128C8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among regions, seasons, bottom types and bottom depths. Bold p values were significantly different at p &lt; 0.05. </w:t>
      </w:r>
      <w:proofErr w:type="gramStart"/>
      <w:r w:rsidR="002128C8" w:rsidRPr="00933F66">
        <w:rPr>
          <w:rFonts w:ascii="Times New Roman" w:hAnsi="Times New Roman" w:cs="Times New Roman"/>
          <w:sz w:val="24"/>
          <w:szCs w:val="24"/>
          <w:lang w:val="en-US"/>
        </w:rPr>
        <w:t>p(</w:t>
      </w:r>
      <w:proofErr w:type="gramEnd"/>
      <w:r w:rsidR="002128C8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MC) was p value of Monte Carlo test.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516"/>
        <w:gridCol w:w="766"/>
        <w:gridCol w:w="766"/>
        <w:gridCol w:w="866"/>
        <w:gridCol w:w="666"/>
        <w:gridCol w:w="772"/>
      </w:tblGrid>
      <w:tr w:rsidR="00E32C83" w:rsidRPr="00933F66" w:rsidTr="004F6943"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2C83" w:rsidRPr="00933F66" w:rsidRDefault="00E32C83" w:rsidP="002128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P(MC)</w:t>
            </w:r>
          </w:p>
        </w:tc>
      </w:tr>
      <w:tr w:rsidR="00E32C83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117.13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58.566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8.6999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Season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178.03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178.03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26.446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0.001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Bottom Type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47.772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15.924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2.3655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0.019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0.009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79.605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15.921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2.365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x Season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12.151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6.0756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0.90252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0.501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x Bottom Type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26.77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6.6925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0.99415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0.482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x 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66.801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6.6801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0.99231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0.502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Season x Bottom Type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19.408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6.4694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0.96101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0.469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Season x 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10.39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3.4633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0.51446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0.909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Bottom Type x 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68.137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5.678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0.84346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0.639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x Season x Bottom Type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5.5248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0.8207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0.577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x Season x 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34.376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8.5939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1.2766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0.195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x Bottom Type x 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19.812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19.812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2.943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0.056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0.024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Season x Bottom Type x 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12.235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4.0784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0.60584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0.795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0.863</w:t>
            </w: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 x Season x Bottom Type x Depth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test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2C83" w:rsidRPr="00933F66" w:rsidTr="004F6943"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Residual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619.33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6.7318</w:t>
            </w: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32C83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1323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E32C83" w:rsidRPr="00933F66" w:rsidRDefault="00E32C83" w:rsidP="004F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E32C83" w:rsidRPr="00933F66" w:rsidRDefault="00E32C83" w:rsidP="00E32C8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E74AE" w:rsidRPr="00933F66" w:rsidRDefault="003E74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3F6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218A6" w:rsidRPr="00933F66" w:rsidRDefault="0057371C" w:rsidP="00A218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6C9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Online Resource 6</w:t>
      </w:r>
      <w:r w:rsidR="00A218A6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7C5D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Results of the CCA analysis to characterize the physical and optical environments in winter and summer, and physicochemical environments of the study area in </w:t>
      </w:r>
      <w:r w:rsidR="006F7C5D" w:rsidRPr="00933F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summer</w:t>
      </w:r>
      <w:r w:rsidR="006F7C5D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 w:rsidR="006F7C5D" w:rsidRPr="00933F66">
        <w:rPr>
          <w:rFonts w:ascii="Times New Roman" w:hAnsi="Times New Roman" w:cs="Times New Roman"/>
          <w:sz w:val="24"/>
          <w:szCs w:val="24"/>
          <w:lang w:val="en-US"/>
        </w:rPr>
        <w:t>nm</w:t>
      </w:r>
      <w:proofErr w:type="gramEnd"/>
      <w:r w:rsidR="006F7C5D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; not measured, ns; not subjected to the </w:t>
      </w:r>
      <w:r w:rsidR="00932D25" w:rsidRPr="00933F6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34F73" w:rsidRPr="00933F66">
        <w:rPr>
          <w:rFonts w:ascii="Times New Roman" w:hAnsi="Times New Roman" w:cs="Times New Roman"/>
          <w:sz w:val="24"/>
          <w:szCs w:val="24"/>
          <w:lang w:val="en-US"/>
        </w:rPr>
        <w:t xml:space="preserve">CA (See </w:t>
      </w:r>
      <w:r w:rsidR="00E16C97" w:rsidRPr="00E16C97">
        <w:rPr>
          <w:rFonts w:ascii="Times New Roman" w:hAnsi="Times New Roman" w:cs="Times New Roman"/>
          <w:sz w:val="24"/>
          <w:szCs w:val="24"/>
          <w:lang w:val="en-US"/>
        </w:rPr>
        <w:t>Online Resource 2</w:t>
      </w:r>
      <w:r w:rsidR="00E16C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4F73" w:rsidRPr="00933F66">
        <w:rPr>
          <w:rFonts w:ascii="Times New Roman" w:hAnsi="Times New Roman" w:cs="Times New Roman"/>
          <w:sz w:val="24"/>
          <w:szCs w:val="24"/>
          <w:lang w:val="en-US"/>
        </w:rPr>
        <w:t>for the abbreviations of the environmental parameters)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3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A218A6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Summer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Winter + Summer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Winter</w:t>
            </w:r>
          </w:p>
        </w:tc>
        <w:tc>
          <w:tcPr>
            <w:tcW w:w="0" w:type="auto"/>
            <w:gridSpan w:val="2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Summer</w:t>
            </w:r>
          </w:p>
        </w:tc>
      </w:tr>
      <w:tr w:rsidR="00A218A6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CCA2</w:t>
            </w:r>
          </w:p>
        </w:tc>
      </w:tr>
      <w:tr w:rsidR="00A218A6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0.0605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-0.1329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0.1348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-0.0913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-0.1584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0.0391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0.0628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-0.1229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SpH</w:t>
            </w:r>
            <w:proofErr w:type="spellEnd"/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-0.1492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-0.0226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-0.3057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0.0996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0.0452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0.1589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-0.1519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-0.0590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-0.2197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0.1330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-0.5651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0.2497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0.5043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-0.1653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-0.2253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0.0866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0.3723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0.2857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0.0144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0.1042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0.3690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-0.4036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-0.3916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-0.0815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0.0120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0.1061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NT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-0.2853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0.0581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-0.5967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0.1871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-0.5720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-0.2354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-0.2894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0.0161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NpH</w:t>
            </w:r>
            <w:proofErr w:type="spellEnd"/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-0.0844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-0.0593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-0.2505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0.1228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0.2421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0.2278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-0.0863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-0.0878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0.3655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0.4990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Sec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0.4369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0.0647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-0.0776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0.3281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-0.2938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0.0311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0.4367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0.0964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0.4806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-0.1041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0.2701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0.3597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0.0835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-0.1654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0.4826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-0.0686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Ssi</w:t>
            </w:r>
            <w:proofErr w:type="spellEnd"/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0.0461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-0.1209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SNO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0.3051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0.1063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0.1087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0.1117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SNO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0.0396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0.0731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SNH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0.0772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-0.0042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SNO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+NO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0.0600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0.0782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Nsi</w:t>
            </w:r>
            <w:proofErr w:type="spellEnd"/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-0.0026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0.0555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NNO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0.3260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-0.0414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NPO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0.1324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0.0423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NNO2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-0.0438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0.0302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NNH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0.0906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-0.0851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NNO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+NO</w:t>
            </w:r>
            <w:r w:rsidRPr="00933F6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-0.0115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0.0255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STSM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0.0060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-0.0538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NTSM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-0.0603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-0.0196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Chl</w:t>
            </w:r>
            <w:proofErr w:type="spellEnd"/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933F6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-0.2142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0.0378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-0.0421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-0.0646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KD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0.0368</w:t>
            </w:r>
          </w:p>
        </w:tc>
        <w:tc>
          <w:tcPr>
            <w:tcW w:w="0" w:type="auto"/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0.0775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6F7C5D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-0.1976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-0.0768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nm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6F7C5D" w:rsidRPr="00933F66" w:rsidRDefault="006F7C5D">
            <w:pPr>
              <w:rPr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</w:t>
            </w:r>
          </w:p>
        </w:tc>
      </w:tr>
      <w:tr w:rsidR="00A218A6" w:rsidRPr="00933F66" w:rsidTr="004F6943"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Eigen values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Species-environment correlations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0.712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0.535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0.682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0.722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0.600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0.423</w:t>
            </w: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Cumulative percentage variance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A218A6" w:rsidRPr="00933F66" w:rsidTr="004F6943"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 species data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35.6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39.4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32.7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39.0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25.1</w:t>
            </w:r>
          </w:p>
        </w:tc>
        <w:tc>
          <w:tcPr>
            <w:tcW w:w="0" w:type="auto"/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27.5</w:t>
            </w:r>
          </w:p>
        </w:tc>
      </w:tr>
      <w:tr w:rsidR="00A218A6" w:rsidRPr="00933F66" w:rsidTr="004F6943"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 species-environment relation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82.6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91.2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95.9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76.3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91.0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86.4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A218A6" w:rsidRPr="00933F66" w:rsidRDefault="00A218A6" w:rsidP="004F694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33F6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94.8</w:t>
            </w:r>
          </w:p>
        </w:tc>
      </w:tr>
    </w:tbl>
    <w:p w:rsidR="0089217E" w:rsidRPr="00933F66" w:rsidRDefault="0089217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9217E" w:rsidRPr="00933F66" w:rsidSect="000F3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152E"/>
    <w:multiLevelType w:val="multilevel"/>
    <w:tmpl w:val="4ED00D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6D78"/>
    <w:rsid w:val="0000089C"/>
    <w:rsid w:val="00005C45"/>
    <w:rsid w:val="000134A8"/>
    <w:rsid w:val="00027470"/>
    <w:rsid w:val="000279A3"/>
    <w:rsid w:val="00036685"/>
    <w:rsid w:val="00037A9C"/>
    <w:rsid w:val="00053477"/>
    <w:rsid w:val="0006259B"/>
    <w:rsid w:val="000715C9"/>
    <w:rsid w:val="000B2B0D"/>
    <w:rsid w:val="000D303E"/>
    <w:rsid w:val="000E0E5E"/>
    <w:rsid w:val="000E1279"/>
    <w:rsid w:val="000F2C72"/>
    <w:rsid w:val="000F363D"/>
    <w:rsid w:val="00112298"/>
    <w:rsid w:val="00114C65"/>
    <w:rsid w:val="00120DAF"/>
    <w:rsid w:val="00122371"/>
    <w:rsid w:val="001307AB"/>
    <w:rsid w:val="0013746B"/>
    <w:rsid w:val="001415A9"/>
    <w:rsid w:val="00141B75"/>
    <w:rsid w:val="00152BBD"/>
    <w:rsid w:val="001541F0"/>
    <w:rsid w:val="001934D0"/>
    <w:rsid w:val="001A08BC"/>
    <w:rsid w:val="001A0EC9"/>
    <w:rsid w:val="001B1803"/>
    <w:rsid w:val="001B48DC"/>
    <w:rsid w:val="001B5DB5"/>
    <w:rsid w:val="001E2CD9"/>
    <w:rsid w:val="001E4560"/>
    <w:rsid w:val="0020213B"/>
    <w:rsid w:val="002128C8"/>
    <w:rsid w:val="00214ADC"/>
    <w:rsid w:val="00234F73"/>
    <w:rsid w:val="00242F20"/>
    <w:rsid w:val="00244825"/>
    <w:rsid w:val="00287C7B"/>
    <w:rsid w:val="002B2E8B"/>
    <w:rsid w:val="002C2D8A"/>
    <w:rsid w:val="002C5478"/>
    <w:rsid w:val="002C6387"/>
    <w:rsid w:val="002C6874"/>
    <w:rsid w:val="002C7165"/>
    <w:rsid w:val="002C7851"/>
    <w:rsid w:val="002D05AA"/>
    <w:rsid w:val="002D09E9"/>
    <w:rsid w:val="002D2F9A"/>
    <w:rsid w:val="002D322D"/>
    <w:rsid w:val="002E3FFF"/>
    <w:rsid w:val="002F74BC"/>
    <w:rsid w:val="00336177"/>
    <w:rsid w:val="0037170A"/>
    <w:rsid w:val="00374BDE"/>
    <w:rsid w:val="003776EB"/>
    <w:rsid w:val="0039362E"/>
    <w:rsid w:val="00394D19"/>
    <w:rsid w:val="003A454E"/>
    <w:rsid w:val="003B5021"/>
    <w:rsid w:val="003C0E27"/>
    <w:rsid w:val="003E717F"/>
    <w:rsid w:val="003E74AE"/>
    <w:rsid w:val="003F713F"/>
    <w:rsid w:val="00411DD3"/>
    <w:rsid w:val="00432D2E"/>
    <w:rsid w:val="00433BFD"/>
    <w:rsid w:val="004370F0"/>
    <w:rsid w:val="00443B40"/>
    <w:rsid w:val="00445490"/>
    <w:rsid w:val="004836EA"/>
    <w:rsid w:val="00484DF4"/>
    <w:rsid w:val="004B19E3"/>
    <w:rsid w:val="004C3313"/>
    <w:rsid w:val="004C3C4F"/>
    <w:rsid w:val="004D2776"/>
    <w:rsid w:val="004D3232"/>
    <w:rsid w:val="004D3579"/>
    <w:rsid w:val="004E1B2C"/>
    <w:rsid w:val="004E2A37"/>
    <w:rsid w:val="004F166B"/>
    <w:rsid w:val="004F6943"/>
    <w:rsid w:val="00513052"/>
    <w:rsid w:val="00516B0F"/>
    <w:rsid w:val="00523B56"/>
    <w:rsid w:val="00537919"/>
    <w:rsid w:val="00537B39"/>
    <w:rsid w:val="0054709D"/>
    <w:rsid w:val="00556EFD"/>
    <w:rsid w:val="005705B3"/>
    <w:rsid w:val="0057371C"/>
    <w:rsid w:val="00575F91"/>
    <w:rsid w:val="00583E27"/>
    <w:rsid w:val="005B5F51"/>
    <w:rsid w:val="005E2FF8"/>
    <w:rsid w:val="005E4BA7"/>
    <w:rsid w:val="00602CB5"/>
    <w:rsid w:val="0060466A"/>
    <w:rsid w:val="0063362B"/>
    <w:rsid w:val="00644310"/>
    <w:rsid w:val="00650E3C"/>
    <w:rsid w:val="0065531C"/>
    <w:rsid w:val="0067780F"/>
    <w:rsid w:val="006851A9"/>
    <w:rsid w:val="006A18FC"/>
    <w:rsid w:val="006B3A89"/>
    <w:rsid w:val="006B7165"/>
    <w:rsid w:val="006C6123"/>
    <w:rsid w:val="006D2320"/>
    <w:rsid w:val="006E053D"/>
    <w:rsid w:val="006F25C5"/>
    <w:rsid w:val="006F29CF"/>
    <w:rsid w:val="006F7C5D"/>
    <w:rsid w:val="006F7F5F"/>
    <w:rsid w:val="00707AB1"/>
    <w:rsid w:val="00720E12"/>
    <w:rsid w:val="007229DB"/>
    <w:rsid w:val="007278CD"/>
    <w:rsid w:val="007454A1"/>
    <w:rsid w:val="007466FE"/>
    <w:rsid w:val="00751112"/>
    <w:rsid w:val="00755324"/>
    <w:rsid w:val="00771A89"/>
    <w:rsid w:val="00771AF2"/>
    <w:rsid w:val="007761B5"/>
    <w:rsid w:val="0079401C"/>
    <w:rsid w:val="00795955"/>
    <w:rsid w:val="007B6690"/>
    <w:rsid w:val="007C3D07"/>
    <w:rsid w:val="007D1A5F"/>
    <w:rsid w:val="007F0B62"/>
    <w:rsid w:val="007F1BD5"/>
    <w:rsid w:val="0081359D"/>
    <w:rsid w:val="0082051C"/>
    <w:rsid w:val="008334D2"/>
    <w:rsid w:val="00840E39"/>
    <w:rsid w:val="008428B8"/>
    <w:rsid w:val="00844402"/>
    <w:rsid w:val="00850C0B"/>
    <w:rsid w:val="00851EBF"/>
    <w:rsid w:val="0085395D"/>
    <w:rsid w:val="0088479A"/>
    <w:rsid w:val="0089217E"/>
    <w:rsid w:val="008A1467"/>
    <w:rsid w:val="008A28B3"/>
    <w:rsid w:val="008A5DA2"/>
    <w:rsid w:val="008C7584"/>
    <w:rsid w:val="008D15B7"/>
    <w:rsid w:val="008D698F"/>
    <w:rsid w:val="008E1134"/>
    <w:rsid w:val="008E4286"/>
    <w:rsid w:val="008E5F15"/>
    <w:rsid w:val="008F5E3F"/>
    <w:rsid w:val="008F6062"/>
    <w:rsid w:val="00907C2A"/>
    <w:rsid w:val="009173B7"/>
    <w:rsid w:val="00921A90"/>
    <w:rsid w:val="00932D25"/>
    <w:rsid w:val="00933F66"/>
    <w:rsid w:val="00944BFA"/>
    <w:rsid w:val="009457B1"/>
    <w:rsid w:val="00956171"/>
    <w:rsid w:val="009711AF"/>
    <w:rsid w:val="0097786D"/>
    <w:rsid w:val="00990967"/>
    <w:rsid w:val="00990A88"/>
    <w:rsid w:val="009C1B02"/>
    <w:rsid w:val="009C4346"/>
    <w:rsid w:val="009C593F"/>
    <w:rsid w:val="009D108D"/>
    <w:rsid w:val="00A100C6"/>
    <w:rsid w:val="00A218A6"/>
    <w:rsid w:val="00A26344"/>
    <w:rsid w:val="00A36B9F"/>
    <w:rsid w:val="00A727F7"/>
    <w:rsid w:val="00A80C85"/>
    <w:rsid w:val="00A95D1D"/>
    <w:rsid w:val="00AA32E9"/>
    <w:rsid w:val="00AA32F0"/>
    <w:rsid w:val="00AA3719"/>
    <w:rsid w:val="00AA4DCB"/>
    <w:rsid w:val="00AC1263"/>
    <w:rsid w:val="00AE1308"/>
    <w:rsid w:val="00AE776A"/>
    <w:rsid w:val="00AF1F8D"/>
    <w:rsid w:val="00B00A2C"/>
    <w:rsid w:val="00B038DB"/>
    <w:rsid w:val="00B44D77"/>
    <w:rsid w:val="00B53035"/>
    <w:rsid w:val="00B62F82"/>
    <w:rsid w:val="00B67D54"/>
    <w:rsid w:val="00B700A5"/>
    <w:rsid w:val="00B757D2"/>
    <w:rsid w:val="00B837FB"/>
    <w:rsid w:val="00BA3313"/>
    <w:rsid w:val="00BA386E"/>
    <w:rsid w:val="00BC5706"/>
    <w:rsid w:val="00BE7B61"/>
    <w:rsid w:val="00BE7C14"/>
    <w:rsid w:val="00BF4653"/>
    <w:rsid w:val="00BF75D1"/>
    <w:rsid w:val="00C03653"/>
    <w:rsid w:val="00C05148"/>
    <w:rsid w:val="00C0671C"/>
    <w:rsid w:val="00C134CB"/>
    <w:rsid w:val="00C14898"/>
    <w:rsid w:val="00C20574"/>
    <w:rsid w:val="00C27861"/>
    <w:rsid w:val="00C30BE0"/>
    <w:rsid w:val="00C35967"/>
    <w:rsid w:val="00C6401E"/>
    <w:rsid w:val="00C64A86"/>
    <w:rsid w:val="00CA5C6B"/>
    <w:rsid w:val="00CB0A25"/>
    <w:rsid w:val="00CB736E"/>
    <w:rsid w:val="00CC528B"/>
    <w:rsid w:val="00CC6354"/>
    <w:rsid w:val="00CE1478"/>
    <w:rsid w:val="00CF2F5A"/>
    <w:rsid w:val="00CF2FB2"/>
    <w:rsid w:val="00CF5462"/>
    <w:rsid w:val="00D06046"/>
    <w:rsid w:val="00D07BDA"/>
    <w:rsid w:val="00D12656"/>
    <w:rsid w:val="00D13E72"/>
    <w:rsid w:val="00D14A92"/>
    <w:rsid w:val="00D2187A"/>
    <w:rsid w:val="00D23266"/>
    <w:rsid w:val="00D25DE0"/>
    <w:rsid w:val="00D33967"/>
    <w:rsid w:val="00D470EC"/>
    <w:rsid w:val="00D63250"/>
    <w:rsid w:val="00D76003"/>
    <w:rsid w:val="00D82279"/>
    <w:rsid w:val="00D82683"/>
    <w:rsid w:val="00D933BA"/>
    <w:rsid w:val="00D97567"/>
    <w:rsid w:val="00DA607B"/>
    <w:rsid w:val="00DC3516"/>
    <w:rsid w:val="00DD2E1A"/>
    <w:rsid w:val="00E0069E"/>
    <w:rsid w:val="00E01DE7"/>
    <w:rsid w:val="00E06214"/>
    <w:rsid w:val="00E06CBC"/>
    <w:rsid w:val="00E11484"/>
    <w:rsid w:val="00E16C97"/>
    <w:rsid w:val="00E26D78"/>
    <w:rsid w:val="00E32C83"/>
    <w:rsid w:val="00E551D9"/>
    <w:rsid w:val="00E6490A"/>
    <w:rsid w:val="00E706C5"/>
    <w:rsid w:val="00E851B8"/>
    <w:rsid w:val="00E87760"/>
    <w:rsid w:val="00EA3EDE"/>
    <w:rsid w:val="00EA591C"/>
    <w:rsid w:val="00EC1162"/>
    <w:rsid w:val="00ED0BAF"/>
    <w:rsid w:val="00ED16B0"/>
    <w:rsid w:val="00ED353C"/>
    <w:rsid w:val="00EE222A"/>
    <w:rsid w:val="00EE52E3"/>
    <w:rsid w:val="00EF31D3"/>
    <w:rsid w:val="00EF79B0"/>
    <w:rsid w:val="00F070D9"/>
    <w:rsid w:val="00F1356B"/>
    <w:rsid w:val="00F219AA"/>
    <w:rsid w:val="00F26CB4"/>
    <w:rsid w:val="00F324C6"/>
    <w:rsid w:val="00F34A3C"/>
    <w:rsid w:val="00F429F0"/>
    <w:rsid w:val="00F4401E"/>
    <w:rsid w:val="00F44445"/>
    <w:rsid w:val="00F45934"/>
    <w:rsid w:val="00F7135F"/>
    <w:rsid w:val="00F7141F"/>
    <w:rsid w:val="00F75CC4"/>
    <w:rsid w:val="00F77EE6"/>
    <w:rsid w:val="00F87596"/>
    <w:rsid w:val="00FC1EAC"/>
    <w:rsid w:val="00FE5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D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31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D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5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0A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tr-TR"/>
    </w:rPr>
  </w:style>
  <w:style w:type="paragraph" w:styleId="Caption">
    <w:name w:val="caption"/>
    <w:basedOn w:val="Normal"/>
    <w:next w:val="Normal"/>
    <w:uiPriority w:val="35"/>
    <w:unhideWhenUsed/>
    <w:qFormat/>
    <w:rsid w:val="00CB0A25"/>
    <w:pPr>
      <w:suppressAutoHyphens/>
      <w:overflowPunct w:val="0"/>
      <w:autoSpaceDE w:val="0"/>
      <w:spacing w:line="240" w:lineRule="auto"/>
      <w:jc w:val="both"/>
      <w:textAlignment w:val="baseline"/>
    </w:pPr>
    <w:rPr>
      <w:rFonts w:ascii="Arial" w:eastAsia="Times New Roman" w:hAnsi="Arial" w:cs="Times New Roman"/>
      <w:b/>
      <w:bCs/>
      <w:color w:val="4F81BD" w:themeColor="accent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</dc:creator>
  <cp:lastModifiedBy>Erh</cp:lastModifiedBy>
  <cp:revision>5</cp:revision>
  <dcterms:created xsi:type="dcterms:W3CDTF">2023-07-17T11:50:00Z</dcterms:created>
  <dcterms:modified xsi:type="dcterms:W3CDTF">2023-07-17T14:34:00Z</dcterms:modified>
</cp:coreProperties>
</file>