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360" w:lineRule="auto"/>
        <w:rPr>
          <w:rFonts w:ascii="Arial" w:hAnsi="Arial" w:cs="Arial"/>
        </w:rPr>
      </w:pPr>
      <w:bookmarkStart w:id="0" w:name="_Hlk139744040"/>
      <w:r>
        <w:rPr>
          <w:rFonts w:ascii="Arial" w:hAnsi="Arial" w:eastAsia="宋体" w:cs="Arial"/>
          <w:b/>
          <w:bCs/>
          <w:color w:val="000000"/>
          <w:sz w:val="24"/>
          <w:szCs w:val="24"/>
        </w:rPr>
        <w:t>Supplementary Table</w:t>
      </w:r>
      <w:bookmarkEnd w:id="0"/>
      <w:r>
        <w:rPr>
          <w:rFonts w:ascii="Arial" w:hAnsi="Arial" w:eastAsia="宋体" w:cs="Arial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="Arial" w:hAnsi="Arial" w:eastAsia="宋体" w:cs="Arial"/>
          <w:b/>
          <w:bCs/>
          <w:color w:val="000000"/>
          <w:sz w:val="24"/>
          <w:szCs w:val="24"/>
        </w:rPr>
        <w:t>3</w:t>
      </w:r>
      <w:r>
        <w:rPr>
          <w:rFonts w:ascii="Arial" w:hAnsi="Arial" w:eastAsia="宋体" w:cs="Arial"/>
          <w:b/>
          <w:bCs/>
          <w:color w:val="000000"/>
          <w:sz w:val="24"/>
          <w:szCs w:val="24"/>
        </w:rPr>
        <w:t>. Information of all antibodies used in the experiments.</w:t>
      </w:r>
    </w:p>
    <w:tbl>
      <w:tblPr>
        <w:tblStyle w:val="7"/>
        <w:tblW w:w="828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5"/>
        <w:gridCol w:w="1790"/>
        <w:gridCol w:w="1471"/>
        <w:gridCol w:w="111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915" w:type="dxa"/>
            <w:tcBorders>
              <w:top w:val="single" w:color="auto" w:sz="12" w:space="0"/>
              <w:bottom w:val="single" w:color="auto" w:sz="6" w:space="0"/>
              <w:insideH w:val="single" w:sz="6" w:space="0"/>
            </w:tcBorders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Antibody</w:t>
            </w:r>
            <w:bookmarkStart w:id="1" w:name="_GoBack"/>
            <w:bookmarkEnd w:id="1"/>
          </w:p>
        </w:tc>
        <w:tc>
          <w:tcPr>
            <w:tcW w:w="1790" w:type="dxa"/>
            <w:tcBorders>
              <w:top w:val="single" w:color="auto" w:sz="12" w:space="0"/>
              <w:bottom w:val="single" w:color="auto" w:sz="6" w:space="0"/>
              <w:insideH w:val="single" w:sz="6" w:space="0"/>
            </w:tcBorders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Manucacturer</w:t>
            </w:r>
          </w:p>
        </w:tc>
        <w:tc>
          <w:tcPr>
            <w:tcW w:w="1471" w:type="dxa"/>
            <w:tcBorders>
              <w:top w:val="single" w:color="auto" w:sz="12" w:space="0"/>
              <w:bottom w:val="single" w:color="auto" w:sz="6" w:space="0"/>
              <w:insideH w:val="single" w:sz="6" w:space="0"/>
            </w:tcBorders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Catalog number</w:t>
            </w:r>
          </w:p>
        </w:tc>
        <w:tc>
          <w:tcPr>
            <w:tcW w:w="1110" w:type="dxa"/>
            <w:tcBorders>
              <w:top w:val="single" w:color="auto" w:sz="12" w:space="0"/>
              <w:bottom w:val="single" w:color="auto" w:sz="6" w:space="0"/>
              <w:insideH w:val="single" w:sz="6" w:space="0"/>
            </w:tcBorders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Dilution ratio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15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179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Hua-Bio</w:t>
            </w:r>
          </w:p>
        </w:tc>
        <w:tc>
          <w:tcPr>
            <w:tcW w:w="1471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ET1601-4</w:t>
            </w:r>
          </w:p>
        </w:tc>
        <w:tc>
          <w:tcPr>
            <w:tcW w:w="111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1:80000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15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RCN1</w:t>
            </w:r>
          </w:p>
        </w:tc>
        <w:tc>
          <w:tcPr>
            <w:tcW w:w="179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1471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ab210404</w:t>
            </w:r>
          </w:p>
        </w:tc>
        <w:tc>
          <w:tcPr>
            <w:tcW w:w="1110" w:type="dxa"/>
            <w:noWrap/>
          </w:tcPr>
          <w:p>
            <w:pPr>
              <w:widowControl/>
              <w:jc w:val="left"/>
              <w:rPr>
                <w:rFonts w:hint="eastAsia"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1:2000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15" w:type="dxa"/>
            <w:noWrap/>
          </w:tcPr>
          <w:p>
            <w:pPr>
              <w:widowControl/>
              <w:jc w:val="left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Pro-caspase3</w:t>
            </w:r>
          </w:p>
        </w:tc>
        <w:tc>
          <w:tcPr>
            <w:tcW w:w="1790" w:type="dxa"/>
            <w:noWrap/>
            <w:vAlign w:val="top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1471" w:type="dxa"/>
            <w:noWrap/>
            <w:vAlign w:val="top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ab184787</w:t>
            </w:r>
          </w:p>
        </w:tc>
        <w:tc>
          <w:tcPr>
            <w:tcW w:w="1110" w:type="dxa"/>
            <w:noWrap/>
            <w:vAlign w:val="top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1:2000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15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Cleaved-caspase3</w:t>
            </w:r>
          </w:p>
        </w:tc>
        <w:tc>
          <w:tcPr>
            <w:tcW w:w="179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1471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ab184787</w:t>
            </w:r>
          </w:p>
        </w:tc>
        <w:tc>
          <w:tcPr>
            <w:tcW w:w="111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1:2000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15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vimentin</w:t>
            </w:r>
          </w:p>
        </w:tc>
        <w:tc>
          <w:tcPr>
            <w:tcW w:w="179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Fine-Test</w:t>
            </w:r>
          </w:p>
        </w:tc>
        <w:tc>
          <w:tcPr>
            <w:tcW w:w="1471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FNab09408</w:t>
            </w:r>
          </w:p>
        </w:tc>
        <w:tc>
          <w:tcPr>
            <w:tcW w:w="111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15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N-cadherin</w:t>
            </w:r>
          </w:p>
        </w:tc>
        <w:tc>
          <w:tcPr>
            <w:tcW w:w="179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Fine-Test</w:t>
            </w:r>
          </w:p>
        </w:tc>
        <w:tc>
          <w:tcPr>
            <w:tcW w:w="1471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FNab05570</w:t>
            </w:r>
          </w:p>
        </w:tc>
        <w:tc>
          <w:tcPr>
            <w:tcW w:w="111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15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E-cadherin</w:t>
            </w:r>
          </w:p>
        </w:tc>
        <w:tc>
          <w:tcPr>
            <w:tcW w:w="179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Fine-Test</w:t>
            </w:r>
          </w:p>
        </w:tc>
        <w:tc>
          <w:tcPr>
            <w:tcW w:w="1471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FNab02617</w:t>
            </w:r>
          </w:p>
        </w:tc>
        <w:tc>
          <w:tcPr>
            <w:tcW w:w="111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15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4"/>
                <w:szCs w:val="24"/>
              </w:rPr>
              <w:t>HRP-labeled goat anti-rabbit IgG(H+L)</w:t>
            </w:r>
          </w:p>
        </w:tc>
        <w:tc>
          <w:tcPr>
            <w:tcW w:w="179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Fine-Test</w:t>
            </w:r>
          </w:p>
        </w:tc>
        <w:tc>
          <w:tcPr>
            <w:tcW w:w="1471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FNSA-0004</w:t>
            </w:r>
          </w:p>
        </w:tc>
        <w:tc>
          <w:tcPr>
            <w:tcW w:w="1110" w:type="dxa"/>
            <w:noWrap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4"/>
                <w:szCs w:val="24"/>
              </w:rPr>
              <w:t>1:5000</w:t>
            </w:r>
          </w:p>
        </w:tc>
      </w:tr>
    </w:tbl>
    <w:p>
      <w:pPr>
        <w:rPr>
          <w:rFonts w:ascii="Arial" w:hAnsi="Arial" w:cs="Ari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2ZTNjYjY1MWZiZjNmM2YyYTE4NjZmM2ZkYzgxOTEifQ=="/>
  </w:docVars>
  <w:rsids>
    <w:rsidRoot w:val="00394CC1"/>
    <w:rsid w:val="000A2A55"/>
    <w:rsid w:val="000F1738"/>
    <w:rsid w:val="00132E85"/>
    <w:rsid w:val="001D7863"/>
    <w:rsid w:val="00296246"/>
    <w:rsid w:val="00394CC1"/>
    <w:rsid w:val="003A4234"/>
    <w:rsid w:val="003C2757"/>
    <w:rsid w:val="004564AD"/>
    <w:rsid w:val="00464908"/>
    <w:rsid w:val="00480E3A"/>
    <w:rsid w:val="005520CB"/>
    <w:rsid w:val="00590E11"/>
    <w:rsid w:val="005C6196"/>
    <w:rsid w:val="005F663F"/>
    <w:rsid w:val="00801293"/>
    <w:rsid w:val="00811AEA"/>
    <w:rsid w:val="00822114"/>
    <w:rsid w:val="009375AA"/>
    <w:rsid w:val="0099414C"/>
    <w:rsid w:val="009A6D20"/>
    <w:rsid w:val="00A654BB"/>
    <w:rsid w:val="00C54FF4"/>
    <w:rsid w:val="00CD405A"/>
    <w:rsid w:val="00DA6D63"/>
    <w:rsid w:val="00DC76A9"/>
    <w:rsid w:val="00E47FB1"/>
    <w:rsid w:val="00E610CC"/>
    <w:rsid w:val="00ED7623"/>
    <w:rsid w:val="00F164C4"/>
    <w:rsid w:val="00F3162F"/>
    <w:rsid w:val="270C54E6"/>
    <w:rsid w:val="3B84690C"/>
    <w:rsid w:val="46A428B9"/>
    <w:rsid w:val="600B4656"/>
    <w:rsid w:val="67A23F7F"/>
    <w:rsid w:val="7848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三线表-1"/>
    <w:basedOn w:val="4"/>
    <w:uiPriority w:val="42"/>
    <w:tblPr>
      <w:tblBorders>
        <w:top w:val="single" w:color="auto" w:sz="12" w:space="0"/>
        <w:bottom w:val="single" w:color="auto" w:sz="12" w:space="0"/>
      </w:tblBorders>
    </w:tblPr>
    <w:tblStylePr w:type="firstRow">
      <w:rPr>
        <w:rFonts w:eastAsia="Arial"/>
        <w:b/>
        <w:bCs/>
      </w:rPr>
      <w:tcPr>
        <w:tcBorders>
          <w:top w:val="single" w:color="auto" w:sz="12" w:space="0"/>
          <w:bottom w:val="single" w:color="auto" w:sz="6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379</Characters>
  <Lines>3</Lines>
  <Paragraphs>1</Paragraphs>
  <TotalTime>1</TotalTime>
  <ScaleCrop>false</ScaleCrop>
  <LinksUpToDate>false</LinksUpToDate>
  <CharactersWithSpaces>444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2023-10-15T02:42:00Z</dcterms:created>
  <dc:creator>刘</dc:creator>
  <cp:lastModifiedBy>常怀感恩，不愧于心。</cp:lastModifiedBy>
  <cp:lastPrinted>2023-07-08T13:13:00Z</cp:lastPrinted>
  <dcterms:modified xsi:type="dcterms:W3CDTF">2024-01-21T08:51:25Z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0532C559C77C41B4ADF45BD85CA5CEB1_13</vt:lpwstr>
  </property>
</Properties>
</file>