
<file path=[Content_Types].xml><?xml version="1.0" encoding="utf-8"?>
<Types xmlns="http://schemas.openxmlformats.org/package/2006/content-types">
  <Default Extension="tiff" ContentType="image/tiff"/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>
        <w:rPr>
          <w:rFonts w:hint="eastAsia" w:ascii="Times New Roman" w:hAnsi="Times New Roman" w:cs="Times New Roman"/>
          <w:b/>
          <w:bCs/>
          <w:sz w:val="36"/>
          <w:szCs w:val="28"/>
        </w:rPr>
        <w:t>Supplementary Information</w:t>
      </w:r>
    </w:p>
    <w:p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 facile and on-demand optimizing strategy for polyurethane elastomers via programmable hydrogen bonding</w:t>
      </w:r>
    </w:p>
    <w:p>
      <w:pPr>
        <w:spacing w:line="480" w:lineRule="auto"/>
        <w:rPr>
          <w:rFonts w:ascii="Times New Roman" w:hAnsi="Times New Roman" w:cs="Times New Roman"/>
          <w:bCs/>
          <w:sz w:val="24"/>
          <w:szCs w:val="22"/>
        </w:rPr>
      </w:pPr>
      <w:r>
        <w:rPr>
          <w:rFonts w:hint="eastAsia" w:ascii="Times New Roman" w:hAnsi="Times New Roman" w:cs="Times New Roman"/>
          <w:bCs/>
          <w:sz w:val="24"/>
          <w:szCs w:val="22"/>
        </w:rPr>
        <w:t>Zichen Bai</w:t>
      </w:r>
      <w:r>
        <w:rPr>
          <w:rFonts w:hint="eastAsia" w:ascii="Times New Roman" w:hAnsi="Times New Roman" w:cs="Times New Roman"/>
          <w:bCs/>
          <w:sz w:val="24"/>
          <w:szCs w:val="22"/>
          <w:vertAlign w:val="superscript"/>
        </w:rPr>
        <w:t>1</w:t>
      </w:r>
      <w:r>
        <w:rPr>
          <w:rFonts w:hint="eastAsia" w:ascii="Times New Roman" w:hAnsi="Times New Roman" w:cs="Times New Roman"/>
          <w:bCs/>
          <w:sz w:val="24"/>
          <w:szCs w:val="22"/>
        </w:rPr>
        <w:t>, Xiaodong Li</w:t>
      </w:r>
      <w:r>
        <w:rPr>
          <w:rFonts w:hint="eastAsia" w:ascii="Times New Roman" w:hAnsi="Times New Roman" w:cs="Times New Roman"/>
          <w:bCs/>
          <w:sz w:val="24"/>
          <w:szCs w:val="22"/>
          <w:vertAlign w:val="superscript"/>
        </w:rPr>
        <w:t>1</w:t>
      </w:r>
      <w:r>
        <w:rPr>
          <w:rFonts w:hint="eastAsia" w:ascii="Times New Roman" w:hAnsi="Times New Roman" w:cs="Times New Roman"/>
          <w:bCs/>
          <w:sz w:val="24"/>
          <w:szCs w:val="22"/>
        </w:rPr>
        <w:t>, Tianhao Wu</w:t>
      </w:r>
      <w:r>
        <w:rPr>
          <w:rFonts w:hint="eastAsia" w:ascii="Times New Roman" w:hAnsi="Times New Roman" w:cs="Times New Roman"/>
          <w:bCs/>
          <w:sz w:val="24"/>
          <w:szCs w:val="22"/>
          <w:vertAlign w:val="superscript"/>
        </w:rPr>
        <w:t>1</w:t>
      </w:r>
      <w:r>
        <w:rPr>
          <w:rFonts w:hint="eastAsia" w:ascii="Times New Roman" w:hAnsi="Times New Roman" w:cs="Times New Roman"/>
          <w:bCs/>
          <w:sz w:val="24"/>
          <w:szCs w:val="22"/>
        </w:rPr>
        <w:t>, Hao Jiang</w:t>
      </w:r>
      <w:r>
        <w:rPr>
          <w:rFonts w:hint="eastAsia" w:ascii="Times New Roman" w:hAnsi="Times New Roman" w:cs="Times New Roman"/>
          <w:bCs/>
          <w:sz w:val="24"/>
          <w:szCs w:val="22"/>
          <w:vertAlign w:val="superscript"/>
        </w:rPr>
        <w:t>1</w:t>
      </w:r>
      <w:r>
        <w:rPr>
          <w:rFonts w:hint="eastAsia" w:ascii="Times New Roman" w:hAnsi="Times New Roman" w:cs="Times New Roman"/>
          <w:bCs/>
          <w:sz w:val="24"/>
          <w:szCs w:val="22"/>
        </w:rPr>
        <w:t>, Xudong Zhang</w:t>
      </w:r>
      <w:r>
        <w:rPr>
          <w:rFonts w:hint="eastAsia" w:ascii="Times New Roman" w:hAnsi="Times New Roman" w:cs="Times New Roman"/>
          <w:bCs/>
          <w:sz w:val="24"/>
          <w:szCs w:val="22"/>
          <w:vertAlign w:val="superscript"/>
        </w:rPr>
        <w:t>2</w:t>
      </w:r>
      <w:r>
        <w:rPr>
          <w:rFonts w:hint="eastAsia" w:ascii="Times New Roman" w:hAnsi="Times New Roman" w:cs="Times New Roman"/>
          <w:bCs/>
          <w:sz w:val="24"/>
          <w:szCs w:val="22"/>
        </w:rPr>
        <w:t>, Lichen Zhang</w:t>
      </w:r>
      <w:r>
        <w:rPr>
          <w:rFonts w:hint="eastAsia" w:ascii="Times New Roman" w:hAnsi="Times New Roman" w:cs="Times New Roman"/>
          <w:bCs/>
          <w:sz w:val="24"/>
          <w:szCs w:val="22"/>
          <w:vertAlign w:val="superscript"/>
        </w:rPr>
        <w:t>1</w:t>
      </w:r>
      <w:r>
        <w:rPr>
          <w:rFonts w:hint="eastAsia" w:ascii="Times New Roman" w:hAnsi="Times New Roman" w:cs="Times New Roman"/>
          <w:bCs/>
          <w:sz w:val="24"/>
          <w:szCs w:val="22"/>
        </w:rPr>
        <w:t>, Yi Yang1, Shuang Liu</w:t>
      </w:r>
      <w:r>
        <w:rPr>
          <w:rFonts w:hint="eastAsia" w:ascii="Times New Roman" w:hAnsi="Times New Roman" w:cs="Times New Roman"/>
          <w:bCs/>
          <w:sz w:val="24"/>
          <w:szCs w:val="22"/>
          <w:vertAlign w:val="superscript"/>
        </w:rPr>
        <w:t>1</w:t>
      </w:r>
      <w:r>
        <w:rPr>
          <w:rFonts w:hint="eastAsia" w:ascii="Times New Roman" w:hAnsi="Times New Roman" w:cs="Times New Roman"/>
          <w:bCs/>
          <w:sz w:val="24"/>
          <w:szCs w:val="22"/>
        </w:rPr>
        <w:t>, Lisha Lei</w:t>
      </w:r>
      <w:r>
        <w:rPr>
          <w:rFonts w:hint="eastAsia" w:ascii="Times New Roman" w:hAnsi="Times New Roman" w:cs="Times New Roman"/>
          <w:bCs/>
          <w:sz w:val="24"/>
          <w:szCs w:val="22"/>
          <w:vertAlign w:val="superscript"/>
        </w:rPr>
        <w:t>1</w:t>
      </w:r>
      <w:r>
        <w:rPr>
          <w:rFonts w:hint="eastAsia" w:ascii="Times New Roman" w:hAnsi="Times New Roman" w:cs="Times New Roman"/>
          <w:bCs/>
          <w:sz w:val="24"/>
          <w:szCs w:val="22"/>
        </w:rPr>
        <w:t>, Ningning Song</w:t>
      </w:r>
      <w:r>
        <w:rPr>
          <w:rFonts w:hint="eastAsia" w:ascii="Times New Roman" w:hAnsi="Times New Roman" w:cs="Times New Roman"/>
          <w:bCs/>
          <w:sz w:val="24"/>
          <w:szCs w:val="22"/>
          <w:vertAlign w:val="superscript"/>
        </w:rPr>
        <w:t>1</w:t>
      </w:r>
      <w:r>
        <w:rPr>
          <w:rFonts w:hint="eastAsia" w:ascii="Times New Roman" w:hAnsi="Times New Roman" w:cs="Times New Roman"/>
          <w:bCs/>
          <w:sz w:val="24"/>
          <w:szCs w:val="22"/>
        </w:rPr>
        <w:t>, Zhengdi Wang</w:t>
      </w:r>
      <w:r>
        <w:rPr>
          <w:rFonts w:hint="eastAsia" w:ascii="Times New Roman" w:hAnsi="Times New Roman" w:cs="Times New Roman"/>
          <w:bCs/>
          <w:sz w:val="24"/>
          <w:szCs w:val="22"/>
          <w:vertAlign w:val="superscript"/>
        </w:rPr>
        <w:t>1</w:t>
      </w:r>
      <w:r>
        <w:rPr>
          <w:rFonts w:hint="eastAsia" w:ascii="Times New Roman" w:hAnsi="Times New Roman" w:cs="Times New Roman"/>
          <w:bCs/>
          <w:sz w:val="24"/>
          <w:szCs w:val="22"/>
        </w:rPr>
        <w:t>, Xing Su</w:t>
      </w:r>
      <w:r>
        <w:rPr>
          <w:rFonts w:hint="eastAsia" w:ascii="Times New Roman" w:hAnsi="Times New Roman" w:cs="Times New Roman"/>
          <w:bCs/>
          <w:sz w:val="24"/>
          <w:szCs w:val="22"/>
          <w:vertAlign w:val="superscript"/>
        </w:rPr>
        <w:t>1</w:t>
      </w:r>
      <w:r>
        <w:rPr>
          <w:rFonts w:hint="eastAsia" w:ascii="Times New Roman" w:hAnsi="Times New Roman" w:cs="Times New Roman"/>
          <w:bCs/>
          <w:sz w:val="24"/>
          <w:szCs w:val="22"/>
        </w:rPr>
        <w:t>* and Meishuai Zou</w:t>
      </w:r>
      <w:r>
        <w:rPr>
          <w:rFonts w:hint="eastAsia" w:ascii="Times New Roman" w:hAnsi="Times New Roman" w:cs="Times New Roman"/>
          <w:bCs/>
          <w:sz w:val="24"/>
          <w:szCs w:val="22"/>
          <w:vertAlign w:val="superscript"/>
        </w:rPr>
        <w:t>1</w:t>
      </w:r>
      <w:r>
        <w:rPr>
          <w:rFonts w:hint="eastAsia" w:ascii="Times New Roman" w:hAnsi="Times New Roman" w:cs="Times New Roman"/>
          <w:bCs/>
          <w:sz w:val="24"/>
          <w:szCs w:val="22"/>
        </w:rPr>
        <w:t>*</w:t>
      </w:r>
    </w:p>
    <w:p>
      <w:pPr>
        <w:spacing w:line="480" w:lineRule="auto"/>
        <w:rPr>
          <w:rFonts w:ascii="Times New Roman" w:hAnsi="Times New Roman" w:cs="Times New Roman"/>
          <w:bCs/>
          <w:sz w:val="24"/>
          <w:szCs w:val="22"/>
        </w:rPr>
      </w:pPr>
      <w:r>
        <w:rPr>
          <w:rFonts w:hint="eastAsia" w:ascii="Times New Roman" w:hAnsi="Times New Roman" w:cs="Times New Roman"/>
          <w:bCs/>
          <w:sz w:val="24"/>
          <w:szCs w:val="22"/>
        </w:rPr>
        <w:t>1 School of Materials Science and Engineering, Beijing Institute of Technology, No. 5 South Zhongguancun Street, Haidian District, Beijing, 100081, China</w:t>
      </w:r>
    </w:p>
    <w:p>
      <w:pPr>
        <w:spacing w:line="480" w:lineRule="auto"/>
        <w:rPr>
          <w:rFonts w:ascii="Times New Roman" w:hAnsi="Times New Roman" w:cs="Times New Roman"/>
          <w:bCs/>
          <w:sz w:val="24"/>
          <w:szCs w:val="22"/>
        </w:rPr>
      </w:pPr>
      <w:r>
        <w:rPr>
          <w:rFonts w:hint="eastAsia" w:ascii="Times New Roman" w:hAnsi="Times New Roman" w:cs="Times New Roman"/>
          <w:bCs/>
          <w:sz w:val="24"/>
          <w:szCs w:val="22"/>
        </w:rPr>
        <w:t>2 Shandong AOZO New Materials Co., Ltd., Tengzhou, 277524, China</w:t>
      </w:r>
    </w:p>
    <w:p>
      <w:pPr>
        <w:spacing w:line="480" w:lineRule="auto"/>
        <w:rPr>
          <w:rFonts w:ascii="Times New Roman" w:hAnsi="Times New Roman" w:cs="Times New Roman"/>
          <w:bCs/>
          <w:sz w:val="24"/>
          <w:szCs w:val="22"/>
        </w:rPr>
      </w:pPr>
      <w:r>
        <w:rPr>
          <w:rFonts w:hint="eastAsia" w:ascii="Times New Roman" w:hAnsi="Times New Roman" w:cs="Times New Roman"/>
          <w:bCs/>
          <w:sz w:val="24"/>
          <w:szCs w:val="22"/>
        </w:rPr>
        <w:t>* Corresponding authors: Xing Su and Meishuai Zou</w:t>
      </w:r>
    </w:p>
    <w:p>
      <w:pPr>
        <w:spacing w:line="480" w:lineRule="auto"/>
        <w:rPr>
          <w:rFonts w:ascii="Times New Roman" w:hAnsi="Times New Roman" w:cs="Times New Roman"/>
          <w:bCs/>
          <w:sz w:val="24"/>
          <w:szCs w:val="22"/>
        </w:rPr>
      </w:pPr>
      <w:r>
        <w:rPr>
          <w:rFonts w:hint="eastAsia" w:ascii="Times New Roman" w:hAnsi="Times New Roman" w:cs="Times New Roman"/>
          <w:bCs/>
          <w:sz w:val="24"/>
          <w:szCs w:val="22"/>
        </w:rPr>
        <w:t>Corresponding authors</w:t>
      </w:r>
      <w:r>
        <w:rPr>
          <w:rFonts w:ascii="Times New Roman" w:hAnsi="Times New Roman" w:cs="Times New Roman"/>
          <w:bCs/>
          <w:sz w:val="24"/>
          <w:szCs w:val="22"/>
        </w:rPr>
        <w:t>’</w:t>
      </w:r>
      <w:r>
        <w:rPr>
          <w:rFonts w:hint="eastAsia" w:ascii="Times New Roman" w:hAnsi="Times New Roman" w:cs="Times New Roman"/>
          <w:bCs/>
          <w:sz w:val="24"/>
          <w:szCs w:val="22"/>
        </w:rPr>
        <w:t xml:space="preserve"> e-mail: sx1020@126.com (X. Su), </w:t>
      </w:r>
    </w:p>
    <w:p>
      <w:pPr>
        <w:spacing w:line="480" w:lineRule="auto"/>
        <w:ind w:firstLine="3120" w:firstLineChars="1300"/>
        <w:rPr>
          <w:rFonts w:ascii="Times New Roman" w:hAnsi="Times New Roman" w:cs="Times New Roman"/>
          <w:bCs/>
          <w:sz w:val="24"/>
          <w:szCs w:val="22"/>
        </w:rPr>
      </w:pPr>
      <w:r>
        <w:rPr>
          <w:rFonts w:hint="eastAsia" w:ascii="Times New Roman" w:hAnsi="Times New Roman" w:cs="Times New Roman"/>
          <w:bCs/>
          <w:sz w:val="24"/>
          <w:szCs w:val="22"/>
        </w:rPr>
        <w:t>zoums@bit.edu.cn (M. Zou).</w:t>
      </w:r>
    </w:p>
    <w:p>
      <w:pPr>
        <w:jc w:val="lef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</w:p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5011420" cy="539750"/>
            <wp:effectExtent l="0" t="0" r="2540" b="8890"/>
            <wp:docPr id="2" name="图片 2" descr="反映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反映流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142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5008245" cy="737235"/>
            <wp:effectExtent l="0" t="0" r="5715" b="9525"/>
            <wp:docPr id="6" name="图片 6" descr="软硬交联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软硬交联段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8245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0" w:lineRule="exac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igure S1</w:t>
      </w:r>
      <w:r>
        <w:rPr>
          <w:rFonts w:hint="eastAsia" w:ascii="Times New Roman" w:hAnsi="Times New Roman" w:cs="Times New Roman"/>
          <w:sz w:val="24"/>
          <w:szCs w:val="32"/>
        </w:rPr>
        <w:t xml:space="preserve"> The synthesis and microstructure of the polyurethane matrix (PUE)</w:t>
      </w:r>
    </w:p>
    <w:p>
      <w:pPr>
        <w:spacing w:line="440" w:lineRule="exact"/>
        <w:rPr>
          <w:rFonts w:ascii="Times New Roman" w:hAnsi="Times New Roman" w:cs="Times New Roman"/>
          <w:sz w:val="24"/>
          <w:szCs w:val="32"/>
        </w:rPr>
      </w:pPr>
    </w:p>
    <w:p>
      <w:pPr>
        <w:jc w:val="center"/>
      </w:pPr>
      <w:r>
        <w:drawing>
          <wp:inline distT="0" distB="0" distL="114300" distR="114300">
            <wp:extent cx="4284345" cy="3727450"/>
            <wp:effectExtent l="0" t="0" r="13335" b="6350"/>
            <wp:docPr id="11" name="图片 11" descr="Figure S1-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ure S1-chan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4345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0" w:lineRule="exact"/>
        <w:rPr>
          <w:rFonts w:ascii="Times New Roman" w:hAnsi="Times New Roman" w:cs="Times New Roman"/>
          <w:sz w:val="24"/>
          <w:szCs w:val="32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igure S2</w:t>
      </w:r>
      <w:r>
        <w:rPr>
          <w:rFonts w:hint="eastAsia" w:ascii="Times New Roman" w:hAnsi="Times New Roman" w:cs="Times New Roman"/>
          <w:sz w:val="24"/>
          <w:szCs w:val="32"/>
        </w:rPr>
        <w:t xml:space="preserve"> FTIR spectra of PUE, TA/PUE, 70-48-TA/PUE, EG/PUE, 70-48-EG/PUE samples at the wavelength between 4000 to 600 cm</w:t>
      </w:r>
      <w:r>
        <w:rPr>
          <w:rFonts w:hint="eastAsia" w:ascii="Times New Roman" w:hAnsi="Times New Roman" w:cs="Times New Roman"/>
          <w:sz w:val="24"/>
          <w:szCs w:val="32"/>
          <w:vertAlign w:val="superscript"/>
        </w:rPr>
        <w:t>-1</w:t>
      </w:r>
      <w:r>
        <w:rPr>
          <w:rFonts w:hint="eastAsia" w:ascii="Times New Roman" w:hAnsi="Times New Roman" w:cs="Times New Roman"/>
          <w:sz w:val="24"/>
          <w:szCs w:val="32"/>
        </w:rPr>
        <w:t>.</w:t>
      </w:r>
    </w:p>
    <w:p/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4314190" cy="3236595"/>
            <wp:effectExtent l="0" t="0" r="13970" b="9525"/>
            <wp:docPr id="18" name="图片 18" descr="Figure S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igure S2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4190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0" w:lineRule="exact"/>
      </w:pPr>
      <w:r>
        <w:rPr>
          <w:rFonts w:ascii="Times New Roman" w:hAnsi="Times New Roman" w:cs="Times New Roman"/>
          <w:b/>
          <w:bCs/>
          <w:sz w:val="24"/>
          <w:szCs w:val="32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igure S3</w:t>
      </w:r>
      <w:r>
        <w:rPr>
          <w:rFonts w:hint="eastAsia" w:ascii="Times New Roman" w:hAnsi="Times New Roman" w:cs="Times New Roman"/>
          <w:sz w:val="24"/>
          <w:szCs w:val="32"/>
        </w:rPr>
        <w:t xml:space="preserve"> The SEM images of the cross-sectional area for (a) EG/PUE, (b) 70-48-EG/PUE, (c) TA/PUE, (d) 70-48-TA/PUE.</w:t>
      </w:r>
    </w:p>
    <w:p>
      <w:pPr>
        <w:jc w:val="center"/>
        <w:rPr>
          <w:rFonts w:ascii="Times New Roman" w:hAnsi="Times New Roman" w:cs="Times New Roman"/>
          <w:sz w:val="24"/>
          <w:szCs w:val="32"/>
        </w:rPr>
      </w:pPr>
    </w:p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4203700" cy="3529965"/>
            <wp:effectExtent l="0" t="0" r="0" b="0"/>
            <wp:docPr id="26" name="图片 26" descr="Figure S3-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Figure S3-change"/>
                    <pic:cNvPicPr>
                      <a:picLocks noChangeAspect="1"/>
                    </pic:cNvPicPr>
                  </pic:nvPicPr>
                  <pic:blipFill>
                    <a:blip r:embed="rId8"/>
                    <a:srcRect l="9344" t="8009" r="10945" b="4516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352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  <w:b/>
          <w:bCs/>
          <w:sz w:val="24"/>
          <w:szCs w:val="32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igure S4</w:t>
      </w:r>
      <w:r>
        <w:rPr>
          <w:rFonts w:hint="eastAsia" w:ascii="Times New Roman" w:hAnsi="Times New Roman" w:cs="Times New Roman"/>
          <w:sz w:val="24"/>
          <w:szCs w:val="32"/>
        </w:rPr>
        <w:t xml:space="preserve"> The representative stress-strain curves for PUE and PUE soaked in THF solution for 12 h.</w:t>
      </w:r>
    </w:p>
    <w:p>
      <w:pPr>
        <w:jc w:val="center"/>
        <w:rPr>
          <w:rFonts w:ascii="Times New Roman" w:hAnsi="Times New Roman" w:cs="Times New Roman"/>
          <w:sz w:val="24"/>
          <w:szCs w:val="32"/>
        </w:rPr>
      </w:pPr>
    </w:p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4150995" cy="3509010"/>
            <wp:effectExtent l="0" t="0" r="0" b="0"/>
            <wp:docPr id="27" name="图片 27" descr="Figure S4-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Figure S4-change"/>
                    <pic:cNvPicPr>
                      <a:picLocks noChangeAspect="1"/>
                    </pic:cNvPicPr>
                  </pic:nvPicPr>
                  <pic:blipFill>
                    <a:blip r:embed="rId9"/>
                    <a:srcRect l="10524" t="8843" r="10765" b="4201"/>
                    <a:stretch>
                      <a:fillRect/>
                    </a:stretch>
                  </pic:blipFill>
                  <pic:spPr>
                    <a:xfrm>
                      <a:off x="0" y="0"/>
                      <a:ext cx="4150995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0" w:lineRule="exac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igure S5</w:t>
      </w:r>
      <w:r>
        <w:rPr>
          <w:rFonts w:hint="eastAsia" w:ascii="Times New Roman" w:hAnsi="Times New Roman" w:cs="Times New Roman"/>
          <w:sz w:val="24"/>
          <w:szCs w:val="32"/>
        </w:rPr>
        <w:t xml:space="preserve"> The representative stress-strain curves of EG/PUE , 70-48-EG/PUE, the half concentration of polyphenol solution treated EG/PUE and the half concentration of polyphenol solution treated 70-48-EG/PUE.</w:t>
      </w:r>
    </w:p>
    <w:p>
      <w:pPr>
        <w:jc w:val="center"/>
        <w:rPr>
          <w:rFonts w:ascii="Times New Roman" w:hAnsi="Times New Roman" w:cs="Times New Roman"/>
          <w:sz w:val="24"/>
          <w:szCs w:val="32"/>
        </w:rPr>
      </w:pPr>
    </w:p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5224780" cy="4036060"/>
            <wp:effectExtent l="0" t="0" r="2540" b="2540"/>
            <wp:docPr id="22" name="图片 22" descr="Figure S10-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Figure S10-a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478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0" w:lineRule="exact"/>
      </w:pPr>
      <w:r>
        <w:rPr>
          <w:rFonts w:ascii="Times New Roman" w:hAnsi="Times New Roman" w:cs="Times New Roman"/>
          <w:b/>
          <w:bCs/>
          <w:sz w:val="24"/>
          <w:szCs w:val="32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igure S6</w:t>
      </w:r>
      <w:r>
        <w:rPr>
          <w:rFonts w:hint="eastAsia" w:ascii="Times New Roman" w:hAnsi="Times New Roman" w:cs="Times New Roman"/>
          <w:sz w:val="24"/>
          <w:szCs w:val="32"/>
        </w:rPr>
        <w:t xml:space="preserve"> The SEM images of (a) 40-48-TA/PUE, (b) 50-48-TA/PUE, (c) 60-48-TA/PUE, (d) 70-48-TA/PUE, (e) 40-48-EG/PUE, (f) 50-48-EG/PUE, (g) 60-48-EG/PUE, (h) 70-48-EG/PUE, (i) EG/PUE, (j) 70-1-EG/PUE, (k) 70-9-EG/PUE, (l) 70-18-EG/PUE, (m) TA/PUE, (n) 70-1-TA/PUE, (o) 70-9-TA/PUE, (p) 70-18-TA/PUE</w:t>
      </w:r>
    </w:p>
    <w:p>
      <w:pPr>
        <w:jc w:val="center"/>
        <w:rPr>
          <w:rFonts w:ascii="Times New Roman" w:hAnsi="Times New Roman" w:cs="Times New Roman"/>
          <w:sz w:val="24"/>
          <w:szCs w:val="32"/>
        </w:rPr>
      </w:pPr>
    </w:p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4084320" cy="3507105"/>
            <wp:effectExtent l="0" t="0" r="0" b="0"/>
            <wp:docPr id="28" name="图片 28" descr="Figure S5-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Figure S5-change"/>
                    <pic:cNvPicPr>
                      <a:picLocks noChangeAspect="1"/>
                    </pic:cNvPicPr>
                  </pic:nvPicPr>
                  <pic:blipFill>
                    <a:blip r:embed="rId11"/>
                    <a:srcRect l="10343" t="8749" r="12210" b="4343"/>
                    <a:stretch>
                      <a:fillRect/>
                    </a:stretch>
                  </pic:blipFill>
                  <pic:spPr>
                    <a:xfrm>
                      <a:off x="0" y="0"/>
                      <a:ext cx="4084320" cy="350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0" w:lineRule="exact"/>
      </w:pPr>
      <w:r>
        <w:rPr>
          <w:rFonts w:ascii="Times New Roman" w:hAnsi="Times New Roman" w:cs="Times New Roman"/>
          <w:b/>
          <w:bCs/>
          <w:sz w:val="24"/>
          <w:szCs w:val="32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igure S7</w:t>
      </w:r>
      <w:r>
        <w:rPr>
          <w:rFonts w:hint="eastAsia" w:ascii="Times New Roman" w:hAnsi="Times New Roman" w:cs="Times New Roman"/>
          <w:sz w:val="24"/>
          <w:szCs w:val="32"/>
        </w:rPr>
        <w:t xml:space="preserve"> The representative stress-strain curves of PUE samples treated under different temperature(25, 50, 70 </w:t>
      </w:r>
      <w:r>
        <w:rPr>
          <w:rFonts w:ascii="Times New Roman" w:hAnsi="Times New Roman" w:cs="Times New Roman"/>
          <w:sz w:val="24"/>
          <w:szCs w:val="32"/>
        </w:rPr>
        <w:t>℃</w:t>
      </w:r>
      <w:r>
        <w:rPr>
          <w:rFonts w:hint="eastAsia" w:ascii="Times New Roman" w:hAnsi="Times New Roman" w:cs="Times New Roman"/>
          <w:sz w:val="24"/>
          <w:szCs w:val="32"/>
        </w:rPr>
        <w:t>) for a period of 48 h</w:t>
      </w:r>
    </w:p>
    <w:p>
      <w:pPr>
        <w:jc w:val="center"/>
        <w:rPr>
          <w:rFonts w:ascii="Times New Roman" w:hAnsi="Times New Roman" w:cs="Times New Roman"/>
          <w:sz w:val="24"/>
          <w:szCs w:val="32"/>
        </w:rPr>
      </w:pPr>
    </w:p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4241800" cy="3522980"/>
            <wp:effectExtent l="0" t="0" r="0" b="0"/>
            <wp:docPr id="29" name="图片 29" descr="Figure S6-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Figure S6-change"/>
                    <pic:cNvPicPr>
                      <a:picLocks noChangeAspect="1"/>
                    </pic:cNvPicPr>
                  </pic:nvPicPr>
                  <pic:blipFill>
                    <a:blip r:embed="rId12"/>
                    <a:srcRect l="10322" t="8600" r="10428" b="4016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0" w:lineRule="exac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igure S8</w:t>
      </w:r>
      <w:r>
        <w:rPr>
          <w:rFonts w:hint="eastAsia" w:ascii="Times New Roman" w:hAnsi="Times New Roman" w:cs="Times New Roman"/>
          <w:sz w:val="24"/>
          <w:szCs w:val="32"/>
        </w:rPr>
        <w:t xml:space="preserve"> The representative stress-strain curves of PUE, EG/PUE, 70-48-EG/PUE, 254-8@70-48-EG/PUE and 254-8@70-48-EG/PUE soaked in THF solution for 24 h.</w:t>
      </w:r>
    </w:p>
    <w:p>
      <w:pPr>
        <w:rPr>
          <w:rFonts w:ascii="Times New Roman" w:hAnsi="Times New Roman" w:cs="Times New Roman"/>
          <w:sz w:val="24"/>
          <w:szCs w:val="32"/>
        </w:rPr>
      </w:pPr>
    </w:p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4137025" cy="3474085"/>
            <wp:effectExtent l="0" t="0" r="0" b="0"/>
            <wp:docPr id="30" name="图片 30" descr="Figure S8-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Figure S8-change"/>
                    <pic:cNvPicPr>
                      <a:picLocks noChangeAspect="1"/>
                    </pic:cNvPicPr>
                  </pic:nvPicPr>
                  <pic:blipFill>
                    <a:blip r:embed="rId13"/>
                    <a:srcRect l="10247" t="9473" r="11306" b="4437"/>
                    <a:stretch>
                      <a:fillRect/>
                    </a:stretch>
                  </pic:blipFill>
                  <pic:spPr>
                    <a:xfrm>
                      <a:off x="0" y="0"/>
                      <a:ext cx="4137025" cy="347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0" w:lineRule="exact"/>
      </w:pPr>
      <w:r>
        <w:rPr>
          <w:rFonts w:ascii="Times New Roman" w:hAnsi="Times New Roman" w:cs="Times New Roman"/>
          <w:b/>
          <w:bCs/>
          <w:sz w:val="24"/>
          <w:szCs w:val="32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igure S9</w:t>
      </w:r>
      <w:r>
        <w:rPr>
          <w:rFonts w:hint="eastAsia" w:ascii="Times New Roman" w:hAnsi="Times New Roman" w:cs="Times New Roman"/>
          <w:sz w:val="24"/>
          <w:szCs w:val="32"/>
        </w:rPr>
        <w:t xml:space="preserve"> The representative stress-strain curves of EG/PUE, 50-48-EG/PUE, 70-48-EG/PUE and 70-72-EG/PUE samples, which indicates the greatest heat treatment temperature.</w:t>
      </w:r>
    </w:p>
    <w:p>
      <w:pPr>
        <w:jc w:val="center"/>
        <w:rPr>
          <w:rFonts w:ascii="Times New Roman" w:hAnsi="Times New Roman" w:cs="Times New Roman"/>
          <w:sz w:val="24"/>
          <w:szCs w:val="32"/>
        </w:rPr>
      </w:pPr>
    </w:p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4138930" cy="3453130"/>
            <wp:effectExtent l="0" t="0" r="6350" b="6350"/>
            <wp:docPr id="1" name="图片 1" descr="Figure S10-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0-change"/>
                    <pic:cNvPicPr>
                      <a:picLocks noChangeAspect="1"/>
                    </pic:cNvPicPr>
                  </pic:nvPicPr>
                  <pic:blipFill>
                    <a:blip r:embed="rId14"/>
                    <a:srcRect l="7995" t="9237" r="11800" b="3320"/>
                    <a:stretch>
                      <a:fillRect/>
                    </a:stretch>
                  </pic:blipFill>
                  <pic:spPr>
                    <a:xfrm>
                      <a:off x="0" y="0"/>
                      <a:ext cx="413893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0" w:lineRule="exact"/>
      </w:pPr>
      <w:r>
        <w:rPr>
          <w:rFonts w:ascii="Times New Roman" w:hAnsi="Times New Roman" w:cs="Times New Roman"/>
          <w:b/>
          <w:bCs/>
          <w:sz w:val="24"/>
          <w:szCs w:val="32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igure S10</w:t>
      </w:r>
      <w:r>
        <w:rPr>
          <w:rFonts w:hint="eastAsia" w:ascii="Times New Roman" w:hAnsi="Times New Roman" w:cs="Times New Roman"/>
          <w:sz w:val="24"/>
          <w:szCs w:val="32"/>
        </w:rPr>
        <w:t xml:space="preserve"> The DMA curves (tan</w:t>
      </w:r>
      <w:r>
        <w:rPr>
          <w:rFonts w:ascii="Times New Roman" w:hAnsi="Times New Roman" w:eastAsia="宋体" w:cs="Times New Roman"/>
          <w:sz w:val="24"/>
          <w:szCs w:val="32"/>
        </w:rPr>
        <w:t>σ</w:t>
      </w:r>
      <w:r>
        <w:rPr>
          <w:rFonts w:hint="eastAsia" w:ascii="Times New Roman" w:hAnsi="Times New Roman" w:eastAsia="宋体" w:cs="Times New Roman"/>
          <w:sz w:val="24"/>
          <w:szCs w:val="32"/>
        </w:rPr>
        <w:t xml:space="preserve">, </w:t>
      </w:r>
      <w:r>
        <w:rPr>
          <w:rFonts w:ascii="Times New Roman" w:hAnsi="Times New Roman" w:eastAsia="宋体" w:cs="Times New Roman"/>
          <w:sz w:val="24"/>
          <w:szCs w:val="32"/>
        </w:rPr>
        <w:t>Y-axis</w:t>
      </w:r>
      <w:r>
        <w:rPr>
          <w:rFonts w:hint="eastAsia" w:ascii="Times New Roman" w:hAnsi="Times New Roman" w:eastAsia="宋体" w:cs="Times New Roman"/>
          <w:sz w:val="24"/>
          <w:szCs w:val="32"/>
        </w:rPr>
        <w:t>:</w:t>
      </w:r>
      <w:r>
        <w:rPr>
          <w:rFonts w:ascii="Times New Roman" w:hAnsi="Times New Roman" w:eastAsia="宋体" w:cs="Times New Roman"/>
          <w:sz w:val="24"/>
          <w:szCs w:val="32"/>
        </w:rPr>
        <w:t xml:space="preserve"> damping factor</w:t>
      </w:r>
      <w:r>
        <w:rPr>
          <w:rFonts w:hint="eastAsia" w:ascii="Times New Roman" w:hAnsi="Times New Roman" w:cs="Times New Roman"/>
          <w:sz w:val="24"/>
          <w:szCs w:val="32"/>
        </w:rPr>
        <w:t>) of PUE, TA/PUE, 70-48-TA/PUE, EG/PUE and 70-48-EG/PUE.</w:t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32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4047490" cy="3528695"/>
            <wp:effectExtent l="0" t="0" r="6350" b="6985"/>
            <wp:docPr id="31" name="图片 31" descr="Figure S19-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Figure S19-change"/>
                    <pic:cNvPicPr>
                      <a:picLocks noChangeAspect="1"/>
                    </pic:cNvPicPr>
                  </pic:nvPicPr>
                  <pic:blipFill>
                    <a:blip r:embed="rId15"/>
                    <a:srcRect l="9801" t="5303" r="12210" b="5838"/>
                    <a:stretch>
                      <a:fillRect/>
                    </a:stretch>
                  </pic:blipFill>
                  <pic:spPr>
                    <a:xfrm>
                      <a:off x="0" y="0"/>
                      <a:ext cx="4047490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</w:rPr>
        <w:t>Figure S11</w:t>
      </w:r>
      <w:r>
        <w:rPr>
          <w:rFonts w:hint="eastAsia" w:ascii="Times New Roman" w:hAnsi="Times New Roman" w:cs="Times New Roman"/>
          <w:sz w:val="24"/>
          <w:szCs w:val="32"/>
        </w:rPr>
        <w:t xml:space="preserve"> A typical stress-strain curve of polyphenol/PUE sample after a self-healing period for only 15 s.</w:t>
      </w:r>
    </w:p>
    <w:p>
      <w:bookmarkStart w:id="0" w:name="_GoBack"/>
      <w:bookmarkEnd w:id="0"/>
    </w:p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5055235" cy="6395720"/>
            <wp:effectExtent l="0" t="0" r="4445" b="5080"/>
            <wp:docPr id="32" name="图片 32" descr="Figure S12-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Figure S12-change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55235" cy="639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0" w:lineRule="exac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igure S12</w:t>
      </w:r>
      <w:r>
        <w:rPr>
          <w:rFonts w:hint="eastAsia" w:ascii="Times New Roman" w:hAnsi="Times New Roman" w:cs="Times New Roman"/>
          <w:sz w:val="24"/>
          <w:szCs w:val="32"/>
        </w:rPr>
        <w:t xml:space="preserve"> The FTIR spectra of (a) EG/PUE, 70-48-EG/PUE, 254-8-70-48-EG/PUE, 365-8-70-48-EG/PUE samples and 365-8-70-48-EG/PU soaked in THF solution for 24 h samples at the wavelength between 4000 to 500 cm</w:t>
      </w:r>
      <w:r>
        <w:rPr>
          <w:rFonts w:hint="eastAsia" w:ascii="Times New Roman" w:hAnsi="Times New Roman" w:cs="Times New Roman"/>
          <w:sz w:val="24"/>
          <w:szCs w:val="32"/>
          <w:vertAlign w:val="superscript"/>
        </w:rPr>
        <w:t>-1</w:t>
      </w:r>
      <w:r>
        <w:rPr>
          <w:rFonts w:hint="eastAsia" w:ascii="Times New Roman" w:hAnsi="Times New Roman" w:cs="Times New Roman"/>
          <w:sz w:val="24"/>
          <w:szCs w:val="32"/>
        </w:rPr>
        <w:t xml:space="preserve">. The FTIR spectra of 70-48-EG/PUE exposed under UV radiation for 0 h, 0.5 h, 1 h, 4 h, 9 h under the UV wavelength of (b) 254 nm, (c) 365 nm. </w:t>
      </w:r>
    </w:p>
    <w:p>
      <w:pPr>
        <w:jc w:val="center"/>
        <w:rPr>
          <w:rFonts w:ascii="Times New Roman" w:hAnsi="Times New Roman" w:cs="Times New Roman"/>
          <w:sz w:val="24"/>
          <w:szCs w:val="32"/>
        </w:rPr>
      </w:pPr>
    </w:p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5107305" cy="4573270"/>
            <wp:effectExtent l="0" t="0" r="13335" b="13970"/>
            <wp:docPr id="34" name="图片 34" descr="Figure S12-Stress-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Figure S12-Stress-change"/>
                    <pic:cNvPicPr>
                      <a:picLocks noChangeAspect="1"/>
                    </pic:cNvPicPr>
                  </pic:nvPicPr>
                  <pic:blipFill>
                    <a:blip r:embed="rId17"/>
                    <a:srcRect r="1684"/>
                    <a:stretch>
                      <a:fillRect/>
                    </a:stretch>
                  </pic:blipFill>
                  <pic:spPr>
                    <a:xfrm>
                      <a:off x="0" y="0"/>
                      <a:ext cx="5107305" cy="457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0" w:lineRule="exac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igure S13</w:t>
      </w:r>
      <w:r>
        <w:rPr>
          <w:rFonts w:hint="eastAsia" w:ascii="Times New Roman" w:hAnsi="Times New Roman" w:cs="Times New Roman"/>
          <w:sz w:val="24"/>
          <w:szCs w:val="32"/>
        </w:rPr>
        <w:t xml:space="preserve"> The representative stress-strain curves of heated samples radiated under the different wavelength of ultraviolet light for a period of time (0, 0.5, 1, 4, 9, 18 h): (a) 70-48-EG/PUE under 254 nm, (b) 70-48-EG/PUE under 365 nm, (c) 70-48-TA/PUE under 254 nm, (d) 70-48-TA/PUE under 365 nm</w:t>
      </w:r>
    </w:p>
    <w:p/>
    <w:p>
      <w:pPr>
        <w:spacing w:line="360" w:lineRule="auto"/>
        <w:jc w:val="center"/>
        <w:rPr>
          <w:rFonts w:ascii="Times New Roman" w:hAnsi="Times New Roman" w:cs="Times New Roman"/>
          <w:sz w:val="24"/>
          <w:szCs w:val="32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4137025" cy="3638550"/>
            <wp:effectExtent l="0" t="0" r="0" b="0"/>
            <wp:docPr id="35" name="图片 35" descr="Figure S20-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Figure S20-change"/>
                    <pic:cNvPicPr>
                      <a:picLocks noChangeAspect="1"/>
                    </pic:cNvPicPr>
                  </pic:nvPicPr>
                  <pic:blipFill>
                    <a:blip r:embed="rId18"/>
                    <a:srcRect l="9886" t="4044" r="11668" b="5791"/>
                    <a:stretch>
                      <a:fillRect/>
                    </a:stretch>
                  </pic:blipFill>
                  <pic:spPr>
                    <a:xfrm>
                      <a:off x="0" y="0"/>
                      <a:ext cx="413702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</w:rPr>
        <w:t>Figure S14</w:t>
      </w:r>
      <w:r>
        <w:rPr>
          <w:rFonts w:hint="eastAsia" w:ascii="Times New Roman" w:hAnsi="Times New Roman" w:cs="Times New Roman"/>
          <w:sz w:val="24"/>
          <w:szCs w:val="32"/>
        </w:rPr>
        <w:t xml:space="preserve"> A representative stress-strain curve of PUE samples treated with UV radiation at wavelength of 254 or 365 nm.</w:t>
      </w:r>
    </w:p>
    <w:p/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5262880" cy="2311400"/>
            <wp:effectExtent l="0" t="0" r="10160" b="5080"/>
            <wp:docPr id="3" name="图片 3" descr="Figure S15-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15-chang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0" w:lineRule="exac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igure S15</w:t>
      </w:r>
      <w:r>
        <w:rPr>
          <w:rFonts w:hint="eastAsia" w:ascii="Times New Roman" w:hAnsi="Times New Roman" w:cs="Times New Roman"/>
          <w:sz w:val="24"/>
          <w:szCs w:val="32"/>
        </w:rPr>
        <w:t xml:space="preserve"> The DMA curves (tan</w:t>
      </w:r>
      <w:r>
        <w:rPr>
          <w:rFonts w:ascii="Times New Roman" w:hAnsi="Times New Roman" w:eastAsia="宋体" w:cs="Times New Roman"/>
          <w:sz w:val="24"/>
          <w:szCs w:val="32"/>
        </w:rPr>
        <w:t>σ</w:t>
      </w:r>
      <w:r>
        <w:rPr>
          <w:rFonts w:hint="eastAsia" w:ascii="Times New Roman" w:hAnsi="Times New Roman" w:eastAsia="宋体" w:cs="Times New Roman"/>
          <w:sz w:val="24"/>
          <w:szCs w:val="32"/>
        </w:rPr>
        <w:t xml:space="preserve">, </w:t>
      </w:r>
      <w:r>
        <w:rPr>
          <w:rFonts w:ascii="Times New Roman" w:hAnsi="Times New Roman" w:eastAsia="宋体" w:cs="Times New Roman"/>
          <w:sz w:val="24"/>
          <w:szCs w:val="32"/>
        </w:rPr>
        <w:t>Y-axis</w:t>
      </w:r>
      <w:r>
        <w:rPr>
          <w:rFonts w:hint="eastAsia" w:ascii="Times New Roman" w:hAnsi="Times New Roman" w:eastAsia="宋体" w:cs="Times New Roman"/>
          <w:sz w:val="24"/>
          <w:szCs w:val="32"/>
        </w:rPr>
        <w:t>:</w:t>
      </w:r>
      <w:r>
        <w:rPr>
          <w:rFonts w:ascii="Times New Roman" w:hAnsi="Times New Roman" w:eastAsia="宋体" w:cs="Times New Roman"/>
          <w:sz w:val="24"/>
          <w:szCs w:val="32"/>
        </w:rPr>
        <w:t xml:space="preserve"> damping factor</w:t>
      </w:r>
      <w:r>
        <w:rPr>
          <w:rFonts w:hint="eastAsia" w:ascii="Times New Roman" w:hAnsi="Times New Roman" w:cs="Times New Roman"/>
          <w:sz w:val="24"/>
          <w:szCs w:val="32"/>
        </w:rPr>
        <w:t xml:space="preserve">) of (a) 70-48-EG/PUE samples radiated ultraviolet light for a period of time(0.5, 1, 4 h), (b) 70-48-TA/PUE samples radiated ultraviolet light for a period of time(0.5, 1, 4 h). </w:t>
      </w:r>
    </w:p>
    <w:p/>
    <w:p>
      <w:pPr>
        <w:spacing w:line="360" w:lineRule="auto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5194300" cy="1948180"/>
            <wp:effectExtent l="0" t="0" r="2540" b="2540"/>
            <wp:docPr id="13" name="图片 13" descr="Figure S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ure S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</w:rPr>
        <w:t>Figure S16</w:t>
      </w:r>
      <w:r>
        <w:rPr>
          <w:rFonts w:hint="eastAsia" w:ascii="Times New Roman" w:hAnsi="Times New Roman" w:cs="Times New Roman"/>
          <w:sz w:val="24"/>
          <w:szCs w:val="32"/>
        </w:rPr>
        <w:t xml:space="preserve"> The FESEM images of EG/PUE samples before and after the UV radiation process. The size of polyphenol aggregates were hardly changed before and after UV radiation. </w:t>
      </w:r>
    </w:p>
    <w:p/>
    <w:p>
      <w:pPr>
        <w:spacing w:line="360" w:lineRule="auto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4081145" cy="2503170"/>
            <wp:effectExtent l="0" t="0" r="3175" b="11430"/>
            <wp:docPr id="10" name="图片 10" descr="Figure S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 S22"/>
                    <pic:cNvPicPr>
                      <a:picLocks noChangeAspect="1"/>
                    </pic:cNvPicPr>
                  </pic:nvPicPr>
                  <pic:blipFill>
                    <a:blip r:embed="rId21"/>
                    <a:srcRect l="14679" t="18309" r="7804" b="18325"/>
                    <a:stretch>
                      <a:fillRect/>
                    </a:stretch>
                  </pic:blipFill>
                  <pic:spPr>
                    <a:xfrm>
                      <a:off x="0" y="0"/>
                      <a:ext cx="4081145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</w:rPr>
        <w:t>Figure S17</w:t>
      </w:r>
      <w:r>
        <w:rPr>
          <w:rFonts w:hint="eastAsia" w:ascii="Times New Roman" w:hAnsi="Times New Roman" w:cs="Times New Roman"/>
          <w:sz w:val="24"/>
          <w:szCs w:val="32"/>
        </w:rPr>
        <w:t xml:space="preserve"> TA/PUE samples were soaked in solutions with different pH environment (a) pH= 12.38, (b) pH= 7.81, (c) pH= 6.97, (d) pH= 5.31, (e) pH= 1.09, which indicated the strong alkaline environment was able to remove polyphenols from the polyphenol/PUE systems.</w:t>
      </w:r>
    </w:p>
    <w:p/>
    <w:p>
      <w:pPr>
        <w:jc w:val="center"/>
        <w:rPr>
          <w:rFonts w:ascii="Times New Roman" w:hAnsi="Times New Roman" w:cs="Times New Roman"/>
          <w:sz w:val="24"/>
          <w:szCs w:val="32"/>
        </w:rPr>
      </w:pPr>
    </w:p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4117975" cy="3447415"/>
            <wp:effectExtent l="0" t="0" r="0" b="0"/>
            <wp:docPr id="36" name="图片 36" descr="Figure S18-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Figure S18-change"/>
                    <pic:cNvPicPr>
                      <a:picLocks noChangeAspect="1"/>
                    </pic:cNvPicPr>
                  </pic:nvPicPr>
                  <pic:blipFill>
                    <a:blip r:embed="rId22"/>
                    <a:srcRect l="9886" t="9567" r="12029" b="5004"/>
                    <a:stretch>
                      <a:fillRect/>
                    </a:stretch>
                  </pic:blipFill>
                  <pic:spPr>
                    <a:xfrm>
                      <a:off x="0" y="0"/>
                      <a:ext cx="4117975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</w:rPr>
        <w:t xml:space="preserve">Figure S18 </w:t>
      </w:r>
      <w:r>
        <w:rPr>
          <w:rFonts w:hint="eastAsia" w:ascii="Times New Roman" w:hAnsi="Times New Roman" w:cs="Times New Roman"/>
          <w:sz w:val="24"/>
          <w:szCs w:val="32"/>
        </w:rPr>
        <w:t xml:space="preserve">A representative stress-strain curve for PUE samples soaked in deionized water for a week </w:t>
      </w:r>
    </w:p>
    <w:p/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5222240" cy="2044700"/>
            <wp:effectExtent l="0" t="0" r="5080" b="12700"/>
            <wp:docPr id="14" name="图片 14" descr="Figure S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ure S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2224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0" w:lineRule="exac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igure S19</w:t>
      </w:r>
      <w:r>
        <w:rPr>
          <w:rFonts w:hint="eastAsia" w:ascii="Times New Roman" w:hAnsi="Times New Roman" w:cs="Times New Roman"/>
          <w:sz w:val="24"/>
          <w:szCs w:val="32"/>
        </w:rPr>
        <w:t xml:space="preserve"> The image of bacteriostatic zones formed by EG/PUE, 70-48-EG/PUE, TA/PUE, 70-48-TA/PUE and empty group samples in (a) </w:t>
      </w:r>
      <w:r>
        <w:rPr>
          <w:rFonts w:hint="eastAsia" w:ascii="Times New Roman" w:hAnsi="Times New Roman" w:cs="Times New Roman"/>
          <w:i/>
          <w:iCs/>
          <w:sz w:val="24"/>
          <w:szCs w:val="32"/>
        </w:rPr>
        <w:t>E.coil</w:t>
      </w:r>
      <w:r>
        <w:rPr>
          <w:rFonts w:hint="eastAsia" w:ascii="Times New Roman" w:hAnsi="Times New Roman" w:cs="Times New Roman"/>
          <w:sz w:val="24"/>
          <w:szCs w:val="32"/>
        </w:rPr>
        <w:t xml:space="preserve"> environment, (b) </w:t>
      </w:r>
      <w:r>
        <w:rPr>
          <w:rFonts w:hint="eastAsia" w:ascii="Times New Roman" w:hAnsi="Times New Roman" w:cs="Times New Roman"/>
          <w:i/>
          <w:iCs/>
          <w:sz w:val="24"/>
          <w:szCs w:val="32"/>
        </w:rPr>
        <w:t>S.aureus</w:t>
      </w:r>
      <w:r>
        <w:rPr>
          <w:rFonts w:hint="eastAsia" w:ascii="Times New Roman" w:hAnsi="Times New Roman" w:cs="Times New Roman"/>
          <w:sz w:val="24"/>
          <w:szCs w:val="32"/>
        </w:rPr>
        <w:t xml:space="preserve"> environment, where D is diameter of bacteriostatic zone. The diameters of the tested samples mentioned in our work is 6 mm.</w:t>
      </w:r>
    </w:p>
    <w:p/>
    <w:p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drawing>
          <wp:inline distT="0" distB="0" distL="114300" distR="114300">
            <wp:extent cx="5265420" cy="4045585"/>
            <wp:effectExtent l="0" t="0" r="7620" b="8255"/>
            <wp:docPr id="17" name="图片 17" descr="Figure S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igure S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04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0" w:lineRule="exac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igure S20</w:t>
      </w:r>
      <w:r>
        <w:rPr>
          <w:rFonts w:hint="eastAsia" w:ascii="Times New Roman" w:hAnsi="Times New Roman" w:cs="Times New Roman"/>
          <w:sz w:val="24"/>
          <w:szCs w:val="32"/>
        </w:rPr>
        <w:t xml:space="preserve"> The image of spread plate method by soaking EG/PUE, 70-48-EG/PUE and empty group in (a) </w:t>
      </w:r>
      <w:r>
        <w:rPr>
          <w:rFonts w:hint="eastAsia" w:ascii="Times New Roman" w:hAnsi="Times New Roman" w:cs="Times New Roman"/>
          <w:i/>
          <w:iCs/>
          <w:sz w:val="24"/>
          <w:szCs w:val="32"/>
        </w:rPr>
        <w:t>E.coil</w:t>
      </w:r>
      <w:r>
        <w:rPr>
          <w:rFonts w:hint="eastAsia" w:ascii="Times New Roman" w:hAnsi="Times New Roman" w:cs="Times New Roman"/>
          <w:sz w:val="24"/>
          <w:szCs w:val="32"/>
        </w:rPr>
        <w:t xml:space="preserve"> environment, (b) </w:t>
      </w:r>
      <w:r>
        <w:rPr>
          <w:rFonts w:hint="eastAsia" w:ascii="Times New Roman" w:hAnsi="Times New Roman" w:cs="Times New Roman"/>
          <w:i/>
          <w:iCs/>
          <w:sz w:val="24"/>
          <w:szCs w:val="32"/>
        </w:rPr>
        <w:t>S.aureus</w:t>
      </w:r>
      <w:r>
        <w:rPr>
          <w:rFonts w:hint="eastAsia" w:ascii="Times New Roman" w:hAnsi="Times New Roman" w:cs="Times New Roman"/>
          <w:sz w:val="24"/>
          <w:szCs w:val="32"/>
        </w:rPr>
        <w:t xml:space="preserve"> environment with different concentrations (</w:t>
      </w:r>
      <w:r>
        <w:rPr>
          <w:rFonts w:ascii="Arial" w:hAnsi="Arial" w:cs="Arial"/>
          <w:sz w:val="24"/>
          <w:szCs w:val="32"/>
        </w:rPr>
        <w:t>×</w:t>
      </w:r>
      <w:r>
        <w:rPr>
          <w:rFonts w:hint="eastAsia" w:ascii="Times New Roman" w:hAnsi="Times New Roman" w:cs="Times New Roman"/>
          <w:sz w:val="24"/>
          <w:szCs w:val="32"/>
        </w:rPr>
        <w:t xml:space="preserve">1, </w:t>
      </w:r>
      <w:r>
        <w:rPr>
          <w:rFonts w:ascii="Arial" w:hAnsi="Arial" w:cs="Arial"/>
          <w:sz w:val="24"/>
          <w:szCs w:val="32"/>
        </w:rPr>
        <w:t>×</w:t>
      </w:r>
      <w:r>
        <w:rPr>
          <w:rFonts w:hint="eastAsia" w:ascii="Times New Roman" w:hAnsi="Times New Roman" w:cs="Times New Roman"/>
          <w:sz w:val="24"/>
          <w:szCs w:val="32"/>
        </w:rPr>
        <w:t xml:space="preserve">10, </w:t>
      </w:r>
      <w:r>
        <w:rPr>
          <w:rFonts w:ascii="Arial" w:hAnsi="Arial" w:cs="Arial"/>
          <w:sz w:val="24"/>
          <w:szCs w:val="32"/>
        </w:rPr>
        <w:t>×</w:t>
      </w:r>
      <w:r>
        <w:rPr>
          <w:rFonts w:hint="eastAsia" w:ascii="Times New Roman" w:hAnsi="Times New Roman" w:cs="Times New Roman"/>
          <w:sz w:val="24"/>
          <w:szCs w:val="32"/>
        </w:rPr>
        <w:t xml:space="preserve">100 or </w:t>
      </w:r>
      <w:r>
        <w:rPr>
          <w:rFonts w:ascii="Arial" w:hAnsi="Arial" w:cs="Arial"/>
          <w:sz w:val="24"/>
          <w:szCs w:val="32"/>
        </w:rPr>
        <w:t>×</w:t>
      </w:r>
      <w:r>
        <w:rPr>
          <w:rFonts w:hint="eastAsia" w:ascii="Times New Roman" w:hAnsi="Times New Roman" w:cs="Times New Roman"/>
          <w:sz w:val="24"/>
          <w:szCs w:val="32"/>
        </w:rPr>
        <w:t xml:space="preserve">1000). </w:t>
      </w:r>
    </w:p>
    <w:p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</w:p>
    <w:tbl>
      <w:tblPr>
        <w:tblStyle w:val="6"/>
        <w:tblW w:w="8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2173"/>
        <w:gridCol w:w="1947"/>
        <w:gridCol w:w="2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tcBorders>
              <w:top w:val="single" w:color="auto" w:sz="18" w:space="0"/>
              <w:left w:val="nil"/>
              <w:bottom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Sample</w:t>
            </w:r>
          </w:p>
        </w:tc>
        <w:tc>
          <w:tcPr>
            <w:tcW w:w="2173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pH=12.38</w:t>
            </w:r>
          </w:p>
        </w:tc>
        <w:tc>
          <w:tcPr>
            <w:tcW w:w="1947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pH=7.81</w:t>
            </w:r>
          </w:p>
        </w:tc>
        <w:tc>
          <w:tcPr>
            <w:tcW w:w="2280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Deionized water(pH=6.97)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Average mass change fraction of TA/PUE (%)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7.89 (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32"/>
              </w:rPr>
              <w:t>1.12)</w:t>
            </w:r>
          </w:p>
        </w:tc>
        <w:tc>
          <w:tcPr>
            <w:tcW w:w="19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3.00 (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32"/>
              </w:rPr>
              <w:t>1.12)</w:t>
            </w:r>
          </w:p>
        </w:tc>
        <w:tc>
          <w:tcPr>
            <w:tcW w:w="22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1.71 (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32"/>
              </w:rPr>
              <w:t>1.12)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1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Average mass change fraction of EG/PUE (%)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3.83 (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32"/>
              </w:rPr>
              <w:t>0.25)</w:t>
            </w:r>
          </w:p>
        </w:tc>
        <w:tc>
          <w:tcPr>
            <w:tcW w:w="1947" w:type="dxa"/>
            <w:tcBorders>
              <w:top w:val="single" w:color="auto" w:sz="4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1.20 (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32"/>
              </w:rPr>
              <w:t>1.18)</w:t>
            </w:r>
          </w:p>
        </w:tc>
        <w:tc>
          <w:tcPr>
            <w:tcW w:w="2280" w:type="dxa"/>
            <w:tcBorders>
              <w:top w:val="single" w:color="auto" w:sz="4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0.27 (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32"/>
              </w:rPr>
              <w:t>0.03)</w:t>
            </w:r>
          </w:p>
        </w:tc>
      </w:tr>
    </w:tbl>
    <w:p>
      <w:pPr>
        <w:spacing w:line="440" w:lineRule="exact"/>
        <w:rPr>
          <w:rFonts w:ascii="Times New Roman" w:hAnsi="Times New Roman" w:cs="Times New Roman"/>
          <w:b/>
          <w:bCs/>
          <w:sz w:val="24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18" w:space="0"/>
              <w:left w:val="nil"/>
              <w:bottom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Sample</w:t>
            </w:r>
          </w:p>
        </w:tc>
        <w:tc>
          <w:tcPr>
            <w:tcW w:w="2130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Deionized water(pH=6.97)</w:t>
            </w:r>
          </w:p>
        </w:tc>
        <w:tc>
          <w:tcPr>
            <w:tcW w:w="2131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pH=5.31</w:t>
            </w:r>
          </w:p>
        </w:tc>
        <w:tc>
          <w:tcPr>
            <w:tcW w:w="2131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pH=1.09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Average mass change fraction of TA/PUE (%)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1.71 (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32"/>
              </w:rPr>
              <w:t>1.12)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1.93 (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32"/>
              </w:rPr>
              <w:t>0.13)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2.31 (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32"/>
              </w:rPr>
              <w:t>0.18)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nil"/>
              <w:bottom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Average mass change fraction of EG/PUE (%)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0.27 (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32"/>
              </w:rPr>
              <w:t>0.03)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0.97(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32"/>
              </w:rPr>
              <w:t>0.01)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1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0.29 (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32"/>
              </w:rPr>
              <w:t>0.10)</w:t>
            </w:r>
          </w:p>
        </w:tc>
      </w:tr>
    </w:tbl>
    <w:p>
      <w:pPr>
        <w:spacing w:line="440" w:lineRule="exact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</w:rPr>
        <w:t>Table S1</w:t>
      </w:r>
      <w:r>
        <w:rPr>
          <w:rFonts w:hint="eastAsia" w:ascii="Times New Roman" w:hAnsi="Times New Roman" w:cs="Times New Roman"/>
          <w:sz w:val="24"/>
          <w:szCs w:val="32"/>
        </w:rPr>
        <w:t xml:space="preserve"> The average results of the mass change of TA/PUE and EG/PUE samples soaked in the solution at different pH values for a week.</w:t>
      </w:r>
    </w:p>
    <w:p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18" w:space="0"/>
              <w:left w:val="nil"/>
              <w:bottom w:val="single" w:color="auto" w:sz="18" w:space="0"/>
            </w:tcBorders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Sample</w:t>
            </w:r>
          </w:p>
        </w:tc>
        <w:tc>
          <w:tcPr>
            <w:tcW w:w="4261" w:type="dxa"/>
            <w:tcBorders>
              <w:top w:val="single" w:color="auto" w:sz="18" w:space="0"/>
              <w:bottom w:val="single" w:color="auto" w:sz="18" w:space="0"/>
              <w:right w:val="nil"/>
            </w:tcBorders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Average percentage of polyphenol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18" w:space="0"/>
              <w:left w:val="nil"/>
            </w:tcBorders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TA</w:t>
            </w: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/PUE</w:t>
            </w:r>
          </w:p>
        </w:tc>
        <w:tc>
          <w:tcPr>
            <w:tcW w:w="4261" w:type="dxa"/>
            <w:tcBorders>
              <w:top w:val="single" w:color="auto" w:sz="18" w:space="0"/>
              <w:right w:val="nil"/>
            </w:tcBorders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12.21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left w:val="nil"/>
              <w:bottom w:val="single" w:color="auto" w:sz="18" w:space="0"/>
            </w:tcBorders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EG/PUE</w:t>
            </w:r>
          </w:p>
        </w:tc>
        <w:tc>
          <w:tcPr>
            <w:tcW w:w="4261" w:type="dxa"/>
            <w:tcBorders>
              <w:bottom w:val="single" w:color="auto" w:sz="18" w:space="0"/>
              <w:right w:val="nil"/>
            </w:tcBorders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21.54</w:t>
            </w:r>
          </w:p>
        </w:tc>
      </w:tr>
    </w:tbl>
    <w:p>
      <w:pPr>
        <w:spacing w:line="440" w:lineRule="exact"/>
        <w:rPr>
          <w:rFonts w:hint="eastAsia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</w:rPr>
        <w:t xml:space="preserve">Table S2 </w:t>
      </w:r>
      <w:r>
        <w:rPr>
          <w:rFonts w:hint="eastAsia" w:ascii="Times New Roman" w:hAnsi="Times New Roman" w:cs="Times New Roman"/>
          <w:sz w:val="24"/>
          <w:szCs w:val="32"/>
        </w:rPr>
        <w:t>The results of mass content for polyphenols inside polyphenol/PUE samples by soaking PUE samples in saturated solution of polyphenols.</w:t>
      </w:r>
    </w:p>
    <w:p>
      <w:pPr>
        <w:spacing w:line="440" w:lineRule="exact"/>
        <w:rPr>
          <w:rFonts w:hint="eastAsia" w:ascii="Times New Roman" w:hAnsi="Times New Roman" w:cs="Times New Roman"/>
          <w:sz w:val="24"/>
          <w:szCs w:val="32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9"/>
        <w:gridCol w:w="3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9" w:type="dxa"/>
            <w:tcBorders>
              <w:top w:val="single" w:color="auto" w:sz="18" w:space="0"/>
              <w:left w:val="nil"/>
              <w:bottom w:val="single" w:color="auto" w:sz="18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Sample</w:t>
            </w:r>
          </w:p>
        </w:tc>
        <w:tc>
          <w:tcPr>
            <w:tcW w:w="3433" w:type="dxa"/>
            <w:tcBorders>
              <w:top w:val="single" w:color="auto" w:sz="18" w:space="0"/>
              <w:bottom w:val="single" w:color="auto" w:sz="18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Element content of Na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9" w:type="dxa"/>
            <w:tcBorders>
              <w:top w:val="single" w:color="auto" w:sz="18" w:space="0"/>
              <w:lef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Diffused TA sodium salt from TA/PUE (pH=8)</w:t>
            </w:r>
          </w:p>
        </w:tc>
        <w:tc>
          <w:tcPr>
            <w:tcW w:w="3433" w:type="dxa"/>
            <w:tcBorders>
              <w:top w:val="single" w:color="auto" w:sz="18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2.63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89" w:type="dxa"/>
            <w:tcBorders>
              <w:left w:val="nil"/>
              <w:bottom w:val="single" w:color="auto" w:sz="18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Diffused </w:t>
            </w:r>
            <w:r>
              <w:rPr>
                <w:rFonts w:hint="eastAsia" w:ascii="Times New Roman" w:hAnsi="Times New Roman" w:cs="Times New Roman"/>
                <w:sz w:val="24"/>
                <w:szCs w:val="32"/>
              </w:rPr>
              <w:t>EG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sodium salt from </w:t>
            </w:r>
            <w:r>
              <w:rPr>
                <w:rFonts w:hint="eastAsia" w:ascii="Times New Roman" w:hAnsi="Times New Roman" w:cs="Times New Roman"/>
                <w:sz w:val="24"/>
                <w:szCs w:val="32"/>
              </w:rPr>
              <w:t>EG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/PUE (pH=8)</w:t>
            </w:r>
          </w:p>
        </w:tc>
        <w:tc>
          <w:tcPr>
            <w:tcW w:w="3433" w:type="dxa"/>
            <w:tcBorders>
              <w:bottom w:val="single" w:color="auto" w:sz="18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</w:rPr>
              <w:t>0.73</w:t>
            </w:r>
          </w:p>
        </w:tc>
      </w:tr>
    </w:tbl>
    <w:p>
      <w:pPr>
        <w:spacing w:line="440" w:lineRule="exact"/>
      </w:pPr>
      <w:r>
        <w:rPr>
          <w:rFonts w:hint="eastAsia" w:ascii="Times New Roman" w:hAnsi="Times New Roman" w:cs="Times New Roman"/>
          <w:b/>
          <w:bCs/>
          <w:sz w:val="24"/>
          <w:szCs w:val="32"/>
        </w:rPr>
        <w:t>Table S3</w:t>
      </w:r>
      <w:r>
        <w:rPr>
          <w:rFonts w:hint="eastAsia" w:ascii="Times New Roman" w:hAnsi="Times New Roman" w:cs="Times New Roman"/>
          <w:sz w:val="24"/>
          <w:szCs w:val="32"/>
        </w:rPr>
        <w:t xml:space="preserve"> The element content of Na in the TA/EG sodium salts (pH=8) by ICP equipment.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4MTAxNmQzODc0YWFjMThkN2EzYmYwZDkzNWZmNjMifQ=="/>
  </w:docVars>
  <w:rsids>
    <w:rsidRoot w:val="627B35BA"/>
    <w:rsid w:val="00051839"/>
    <w:rsid w:val="00101796"/>
    <w:rsid w:val="00247CF5"/>
    <w:rsid w:val="003246A2"/>
    <w:rsid w:val="00344C0E"/>
    <w:rsid w:val="00C0011A"/>
    <w:rsid w:val="00C313BD"/>
    <w:rsid w:val="00CE72AE"/>
    <w:rsid w:val="00DB2037"/>
    <w:rsid w:val="00F822FF"/>
    <w:rsid w:val="0DFC0FCC"/>
    <w:rsid w:val="129C2CB8"/>
    <w:rsid w:val="144D3DB4"/>
    <w:rsid w:val="224F429B"/>
    <w:rsid w:val="3D2A34E3"/>
    <w:rsid w:val="627B35BA"/>
    <w:rsid w:val="6633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qFormat/>
    <w:uiPriority w:val="0"/>
    <w:pPr>
      <w:jc w:val="left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annotation subject"/>
    <w:basedOn w:val="2"/>
    <w:next w:val="2"/>
    <w:link w:val="11"/>
    <w:qFormat/>
    <w:uiPriority w:val="0"/>
    <w:rPr>
      <w:b/>
      <w:bCs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批注框文本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文字 Char"/>
    <w:basedOn w:val="7"/>
    <w:link w:val="2"/>
    <w:qFormat/>
    <w:uiPriority w:val="0"/>
    <w:rPr>
      <w:kern w:val="2"/>
      <w:sz w:val="21"/>
      <w:szCs w:val="24"/>
    </w:rPr>
  </w:style>
  <w:style w:type="character" w:customStyle="1" w:styleId="11">
    <w:name w:val="批注主题 Char"/>
    <w:basedOn w:val="10"/>
    <w:link w:val="4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14</Pages>
  <Words>798</Words>
  <Characters>4488</Characters>
  <Lines>45</Lines>
  <Paragraphs>12</Paragraphs>
  <TotalTime>0</TotalTime>
  <ScaleCrop>false</ScaleCrop>
  <LinksUpToDate>false</LinksUpToDate>
  <CharactersWithSpaces>5225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2023-07-07T10:04:00Z</dcterms:created>
  <dc:creator>满城星</dc:creator>
  <cp:lastModifiedBy>满城星</cp:lastModifiedBy>
  <dcterms:modified xsi:type="dcterms:W3CDTF">2023-07-17T13:27:17Z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BDCD9DED3057461DBE910F9DE7465929_13</vt:lpwstr>
  </property>
</Properties>
</file>