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1890B" w14:textId="20ED03F6" w:rsidR="00F62E95" w:rsidRDefault="00F57DA8">
      <w:pPr>
        <w:rPr>
          <w:rFonts w:ascii="WbwqwkAdvTT3713a231" w:hAnsi="WbwqwkAdvTT3713a231" w:cs="WbwqwkAdvTT3713a231"/>
          <w:color w:val="3A2A98"/>
          <w:sz w:val="20"/>
          <w:szCs w:val="20"/>
          <w:lang w:val="sr-Latn-BA"/>
        </w:rPr>
      </w:pPr>
      <w:proofErr w:type="spellStart"/>
      <w:r>
        <w:rPr>
          <w:rFonts w:ascii="WbwqwkAdvTT3713a231" w:hAnsi="WbwqwkAdvTT3713a231" w:cs="WbwqwkAdvTT3713a231"/>
          <w:color w:val="131413"/>
          <w:sz w:val="20"/>
          <w:szCs w:val="20"/>
          <w:lang w:val="sr-Latn-BA"/>
        </w:rPr>
        <w:t>Supplementary</w:t>
      </w:r>
      <w:proofErr w:type="spellEnd"/>
      <w:r>
        <w:rPr>
          <w:rFonts w:ascii="WbwqwkAdvTT3713a231" w:hAnsi="WbwqwkAdvTT3713a231" w:cs="WbwqwkAdvTT3713a231"/>
          <w:color w:val="131413"/>
          <w:sz w:val="20"/>
          <w:szCs w:val="20"/>
          <w:lang w:val="sr-Latn-BA"/>
        </w:rPr>
        <w:t xml:space="preserve"> </w:t>
      </w:r>
      <w:r>
        <w:rPr>
          <w:rFonts w:ascii="WbwqwkAdvTT3713a231" w:hAnsi="WbwqwkAdvTT3713a231" w:cs="WbwqwkAdvTT3713a231"/>
          <w:color w:val="131413"/>
          <w:sz w:val="20"/>
          <w:szCs w:val="20"/>
          <w:lang w:val="sr-Latn-BA"/>
        </w:rPr>
        <w:t>Table 1</w:t>
      </w:r>
      <w:r>
        <w:rPr>
          <w:rFonts w:ascii="WbwqwkAdvTT3713a231" w:hAnsi="WbwqwkAdvTT3713a231" w:cs="WbwqwkAdvTT3713a231"/>
          <w:color w:val="131413"/>
          <w:sz w:val="20"/>
          <w:szCs w:val="20"/>
          <w:lang w:val="sr-Latn-BA"/>
        </w:rPr>
        <w:t xml:space="preserve"> </w:t>
      </w:r>
      <w:r>
        <w:rPr>
          <w:rFonts w:ascii="WbwqwkAdvTT3713a231" w:hAnsi="WbwqwkAdvTT3713a231" w:cs="WbwqwkAdvTT3713a231"/>
          <w:color w:val="3A2A98"/>
          <w:sz w:val="20"/>
          <w:szCs w:val="20"/>
          <w:lang w:val="sr-Latn-BA"/>
        </w:rPr>
        <w:t>S1</w:t>
      </w:r>
    </w:p>
    <w:p w14:paraId="3FBDA8E4" w14:textId="6A051954" w:rsidR="00F57DA8" w:rsidRDefault="00F57DA8">
      <w:pPr>
        <w:rPr>
          <w:rFonts w:ascii="WbwqwkAdvTT3713a231" w:hAnsi="WbwqwkAdvTT3713a231" w:cs="WbwqwkAdvTT3713a231"/>
          <w:color w:val="3A2A98"/>
          <w:sz w:val="20"/>
          <w:szCs w:val="20"/>
          <w:lang w:val="sr-Latn-BA"/>
        </w:rPr>
      </w:pPr>
    </w:p>
    <w:p w14:paraId="6536A5A8" w14:textId="77777777" w:rsidR="00F57DA8" w:rsidRPr="005A7022" w:rsidRDefault="00F57DA8" w:rsidP="00F57DA8">
      <w:pPr>
        <w:jc w:val="both"/>
        <w:rPr>
          <w:rFonts w:ascii="Times YU" w:hAnsi="Times YU"/>
          <w:sz w:val="16"/>
          <w:szCs w:val="16"/>
        </w:rPr>
      </w:pPr>
      <w:r w:rsidRPr="005A7022">
        <w:rPr>
          <w:rFonts w:ascii="Times YU" w:hAnsi="Times YU"/>
          <w:sz w:val="16"/>
          <w:szCs w:val="16"/>
          <w:lang w:val="en-GB"/>
        </w:rPr>
        <w:t xml:space="preserve">Table 1. </w:t>
      </w:r>
      <w:r w:rsidRPr="005A7022">
        <w:rPr>
          <w:rFonts w:ascii="Times YU" w:hAnsi="Times YU"/>
          <w:sz w:val="16"/>
          <w:szCs w:val="16"/>
        </w:rPr>
        <w:t>Primer pairs and PCR cycling conditions used for amplifications</w:t>
      </w:r>
    </w:p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1369"/>
        <w:gridCol w:w="793"/>
        <w:gridCol w:w="2742"/>
        <w:gridCol w:w="3886"/>
        <w:gridCol w:w="1984"/>
      </w:tblGrid>
      <w:tr w:rsidR="00F57DA8" w:rsidRPr="005A7022" w14:paraId="3CCE0884" w14:textId="77777777" w:rsidTr="00652B2C">
        <w:tc>
          <w:tcPr>
            <w:tcW w:w="1369" w:type="dxa"/>
          </w:tcPr>
          <w:p w14:paraId="7C7E0534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Primer</w:t>
            </w:r>
          </w:p>
        </w:tc>
        <w:tc>
          <w:tcPr>
            <w:tcW w:w="793" w:type="dxa"/>
          </w:tcPr>
          <w:p w14:paraId="099AA0AB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Region</w:t>
            </w:r>
          </w:p>
        </w:tc>
        <w:tc>
          <w:tcPr>
            <w:tcW w:w="2742" w:type="dxa"/>
          </w:tcPr>
          <w:p w14:paraId="0C126E81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Sequence</w:t>
            </w:r>
          </w:p>
        </w:tc>
        <w:tc>
          <w:tcPr>
            <w:tcW w:w="3886" w:type="dxa"/>
          </w:tcPr>
          <w:p w14:paraId="3A260F0C" w14:textId="77777777" w:rsidR="00F57DA8" w:rsidRPr="005A7022" w:rsidRDefault="00F57DA8" w:rsidP="00652B2C">
            <w:pPr>
              <w:autoSpaceDE w:val="0"/>
              <w:autoSpaceDN w:val="0"/>
              <w:adjustRightInd w:val="0"/>
              <w:rPr>
                <w:rFonts w:ascii="Times YU" w:hAnsi="Times YU" w:cstheme="minorHAnsi"/>
                <w:color w:val="131413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color w:val="131413"/>
                <w:sz w:val="16"/>
                <w:szCs w:val="16"/>
              </w:rPr>
              <w:t xml:space="preserve">Cycling (temp./time) </w:t>
            </w:r>
          </w:p>
          <w:p w14:paraId="611C2470" w14:textId="77777777" w:rsidR="00F57DA8" w:rsidRPr="005A7022" w:rsidRDefault="00F57DA8" w:rsidP="00652B2C">
            <w:pPr>
              <w:autoSpaceDE w:val="0"/>
              <w:autoSpaceDN w:val="0"/>
              <w:adjustRightInd w:val="0"/>
              <w:rPr>
                <w:rFonts w:ascii="Times YU" w:hAnsi="Times YU" w:cstheme="minorHAnsi"/>
                <w:color w:val="131413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color w:val="131413"/>
                <w:sz w:val="16"/>
                <w:szCs w:val="16"/>
              </w:rPr>
              <w:t>Denaturation; Annealing; Extension; Cycles</w:t>
            </w:r>
          </w:p>
        </w:tc>
        <w:tc>
          <w:tcPr>
            <w:tcW w:w="1984" w:type="dxa"/>
          </w:tcPr>
          <w:p w14:paraId="0FAEB7CE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color w:val="131413"/>
                <w:sz w:val="16"/>
                <w:szCs w:val="16"/>
              </w:rPr>
              <w:t>Reference</w:t>
            </w:r>
          </w:p>
        </w:tc>
      </w:tr>
      <w:tr w:rsidR="00F57DA8" w:rsidRPr="005A7022" w14:paraId="6C234B2C" w14:textId="77777777" w:rsidTr="00652B2C">
        <w:trPr>
          <w:trHeight w:val="175"/>
        </w:trPr>
        <w:tc>
          <w:tcPr>
            <w:tcW w:w="1369" w:type="dxa"/>
          </w:tcPr>
          <w:p w14:paraId="47299003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ITS1</w:t>
            </w:r>
          </w:p>
        </w:tc>
        <w:tc>
          <w:tcPr>
            <w:tcW w:w="793" w:type="dxa"/>
            <w:vMerge w:val="restart"/>
            <w:vAlign w:val="center"/>
          </w:tcPr>
          <w:p w14:paraId="208697B0" w14:textId="77777777" w:rsidR="00F57DA8" w:rsidRPr="005A7022" w:rsidRDefault="00F57DA8" w:rsidP="00652B2C">
            <w:pPr>
              <w:jc w:val="center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/>
                <w:sz w:val="16"/>
                <w:szCs w:val="16"/>
                <w:lang w:val="sr-Latn-RS"/>
              </w:rPr>
              <w:t>ITS</w:t>
            </w:r>
          </w:p>
        </w:tc>
        <w:tc>
          <w:tcPr>
            <w:tcW w:w="2742" w:type="dxa"/>
          </w:tcPr>
          <w:p w14:paraId="6675F12F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 xml:space="preserve">TCCGTAGGTGAA CCTGCGG </w:t>
            </w:r>
          </w:p>
        </w:tc>
        <w:tc>
          <w:tcPr>
            <w:tcW w:w="3886" w:type="dxa"/>
            <w:vMerge w:val="restart"/>
            <w:vAlign w:val="center"/>
          </w:tcPr>
          <w:p w14:paraId="55B28565" w14:textId="77777777" w:rsidR="00F57DA8" w:rsidRPr="005A7022" w:rsidRDefault="00F57DA8" w:rsidP="00652B2C">
            <w:pPr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94 °C/30s 55 °C /30s 72 °C/ 30s 30</w:t>
            </w:r>
          </w:p>
        </w:tc>
        <w:tc>
          <w:tcPr>
            <w:tcW w:w="1984" w:type="dxa"/>
            <w:vMerge w:val="restart"/>
            <w:vAlign w:val="center"/>
          </w:tcPr>
          <w:p w14:paraId="3CB44E0E" w14:textId="77777777" w:rsidR="00F57DA8" w:rsidRPr="005A7022" w:rsidRDefault="00F57DA8" w:rsidP="00652B2C">
            <w:pPr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White et al. 1990</w:t>
            </w:r>
          </w:p>
        </w:tc>
      </w:tr>
      <w:tr w:rsidR="00F57DA8" w:rsidRPr="005A7022" w14:paraId="12153C07" w14:textId="77777777" w:rsidTr="00652B2C">
        <w:trPr>
          <w:trHeight w:val="263"/>
        </w:trPr>
        <w:tc>
          <w:tcPr>
            <w:tcW w:w="1369" w:type="dxa"/>
          </w:tcPr>
          <w:p w14:paraId="2107B9E4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ITS4</w:t>
            </w:r>
          </w:p>
        </w:tc>
        <w:tc>
          <w:tcPr>
            <w:tcW w:w="793" w:type="dxa"/>
            <w:vMerge/>
          </w:tcPr>
          <w:p w14:paraId="407330AD" w14:textId="77777777" w:rsidR="00F57DA8" w:rsidRPr="005A7022" w:rsidRDefault="00F57DA8" w:rsidP="00652B2C">
            <w:pPr>
              <w:jc w:val="both"/>
              <w:rPr>
                <w:rFonts w:ascii="Times YU" w:hAnsi="Times YU"/>
                <w:sz w:val="16"/>
                <w:szCs w:val="16"/>
                <w:lang w:val="sr-Latn-RS"/>
              </w:rPr>
            </w:pPr>
          </w:p>
        </w:tc>
        <w:tc>
          <w:tcPr>
            <w:tcW w:w="2742" w:type="dxa"/>
          </w:tcPr>
          <w:p w14:paraId="1E1F3650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 xml:space="preserve">TCCTCCGCTTATTGATATGC </w:t>
            </w:r>
          </w:p>
        </w:tc>
        <w:tc>
          <w:tcPr>
            <w:tcW w:w="3886" w:type="dxa"/>
            <w:vMerge/>
          </w:tcPr>
          <w:p w14:paraId="2E737042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1DA65B9C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</w:p>
        </w:tc>
      </w:tr>
      <w:tr w:rsidR="00F57DA8" w:rsidRPr="005A7022" w14:paraId="46198A3C" w14:textId="77777777" w:rsidTr="00652B2C">
        <w:tc>
          <w:tcPr>
            <w:tcW w:w="1369" w:type="dxa"/>
          </w:tcPr>
          <w:p w14:paraId="53AC8F8A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BT5</w:t>
            </w:r>
          </w:p>
        </w:tc>
        <w:tc>
          <w:tcPr>
            <w:tcW w:w="793" w:type="dxa"/>
            <w:vMerge w:val="restart"/>
            <w:vAlign w:val="center"/>
          </w:tcPr>
          <w:p w14:paraId="1E0B876A" w14:textId="77777777" w:rsidR="00F57DA8" w:rsidRPr="005A7022" w:rsidRDefault="00F57DA8" w:rsidP="00652B2C">
            <w:pPr>
              <w:jc w:val="center"/>
              <w:rPr>
                <w:rFonts w:ascii="Times YU" w:hAnsi="Times YU" w:cstheme="minorHAnsi"/>
                <w:i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i/>
                <w:sz w:val="16"/>
                <w:szCs w:val="16"/>
              </w:rPr>
              <w:t>b-tub</w:t>
            </w:r>
          </w:p>
        </w:tc>
        <w:tc>
          <w:tcPr>
            <w:tcW w:w="2742" w:type="dxa"/>
          </w:tcPr>
          <w:p w14:paraId="3B569EA9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GTATCATGTGCACGTACTCGG</w:t>
            </w:r>
          </w:p>
        </w:tc>
        <w:tc>
          <w:tcPr>
            <w:tcW w:w="3886" w:type="dxa"/>
            <w:vMerge w:val="restart"/>
            <w:vAlign w:val="center"/>
          </w:tcPr>
          <w:p w14:paraId="0511993B" w14:textId="77777777" w:rsidR="00F57DA8" w:rsidRPr="00540C83" w:rsidRDefault="00F57DA8" w:rsidP="00652B2C">
            <w:pPr>
              <w:rPr>
                <w:rFonts w:ascii="Times YU" w:hAnsi="Times YU" w:cstheme="minorHAnsi"/>
                <w:sz w:val="16"/>
                <w:szCs w:val="16"/>
                <w:lang w:val="de-DE"/>
              </w:rPr>
            </w:pPr>
            <w:r w:rsidRPr="00540C83">
              <w:rPr>
                <w:rFonts w:ascii="Times YU" w:hAnsi="Times YU" w:cstheme="minorHAnsi"/>
                <w:sz w:val="16"/>
                <w:szCs w:val="16"/>
                <w:lang w:val="de-DE"/>
              </w:rPr>
              <w:t>94 °C/1min 63°C /1min 72 °C/ 2min 40</w:t>
            </w:r>
          </w:p>
        </w:tc>
        <w:tc>
          <w:tcPr>
            <w:tcW w:w="1984" w:type="dxa"/>
            <w:vMerge w:val="restart"/>
            <w:vAlign w:val="center"/>
          </w:tcPr>
          <w:p w14:paraId="0F302C20" w14:textId="77777777" w:rsidR="00F57DA8" w:rsidRPr="005A7022" w:rsidRDefault="00F57DA8" w:rsidP="00652B2C">
            <w:pPr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Villa et al. 2006</w:t>
            </w:r>
          </w:p>
        </w:tc>
      </w:tr>
      <w:tr w:rsidR="00F57DA8" w:rsidRPr="005A7022" w14:paraId="0336CCFD" w14:textId="77777777" w:rsidTr="00652B2C">
        <w:tc>
          <w:tcPr>
            <w:tcW w:w="1369" w:type="dxa"/>
          </w:tcPr>
          <w:p w14:paraId="5CD90BFE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BT6</w:t>
            </w:r>
          </w:p>
        </w:tc>
        <w:tc>
          <w:tcPr>
            <w:tcW w:w="793" w:type="dxa"/>
            <w:vMerge/>
          </w:tcPr>
          <w:p w14:paraId="0DADF435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657E3C11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CAAGAAAGCCTTACGACGGA</w:t>
            </w:r>
          </w:p>
        </w:tc>
        <w:tc>
          <w:tcPr>
            <w:tcW w:w="3886" w:type="dxa"/>
            <w:vMerge/>
          </w:tcPr>
          <w:p w14:paraId="36D33576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5FB6CF2D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</w:p>
        </w:tc>
      </w:tr>
      <w:tr w:rsidR="00F57DA8" w:rsidRPr="005A7022" w14:paraId="4FAA11F7" w14:textId="77777777" w:rsidTr="00652B2C">
        <w:trPr>
          <w:trHeight w:val="75"/>
        </w:trPr>
        <w:tc>
          <w:tcPr>
            <w:tcW w:w="1369" w:type="dxa"/>
          </w:tcPr>
          <w:p w14:paraId="6862BF01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FM66</w:t>
            </w:r>
          </w:p>
        </w:tc>
        <w:tc>
          <w:tcPr>
            <w:tcW w:w="793" w:type="dxa"/>
            <w:vMerge w:val="restart"/>
            <w:vAlign w:val="center"/>
          </w:tcPr>
          <w:p w14:paraId="2F4672F1" w14:textId="77777777" w:rsidR="00F57DA8" w:rsidRPr="005A7022" w:rsidRDefault="00F57DA8" w:rsidP="00652B2C">
            <w:pPr>
              <w:jc w:val="center"/>
              <w:rPr>
                <w:rFonts w:ascii="Times YU" w:hAnsi="Times YU" w:cstheme="minorHAnsi"/>
                <w:i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i/>
                <w:sz w:val="16"/>
                <w:szCs w:val="16"/>
              </w:rPr>
              <w:t>cox2</w:t>
            </w:r>
          </w:p>
        </w:tc>
        <w:tc>
          <w:tcPr>
            <w:tcW w:w="2742" w:type="dxa"/>
          </w:tcPr>
          <w:p w14:paraId="3CB44F68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TAGGATTTCAAGATCCTGC</w:t>
            </w:r>
          </w:p>
        </w:tc>
        <w:tc>
          <w:tcPr>
            <w:tcW w:w="3886" w:type="dxa"/>
            <w:vMerge w:val="restart"/>
            <w:vAlign w:val="center"/>
          </w:tcPr>
          <w:p w14:paraId="6C572A09" w14:textId="77777777" w:rsidR="00F57DA8" w:rsidRPr="00540C83" w:rsidRDefault="00F57DA8" w:rsidP="00652B2C">
            <w:pPr>
              <w:rPr>
                <w:rFonts w:ascii="Times YU" w:hAnsi="Times YU" w:cstheme="minorHAnsi"/>
                <w:sz w:val="16"/>
                <w:szCs w:val="16"/>
                <w:lang w:val="de-DE"/>
              </w:rPr>
            </w:pPr>
            <w:r w:rsidRPr="00540C83">
              <w:rPr>
                <w:rFonts w:ascii="Times YU" w:hAnsi="Times YU" w:cstheme="minorHAnsi"/>
                <w:sz w:val="16"/>
                <w:szCs w:val="16"/>
                <w:lang w:val="de-DE"/>
              </w:rPr>
              <w:t>94 °C/1min 52°C /1min 72 °C/ 2min 40</w:t>
            </w:r>
          </w:p>
        </w:tc>
        <w:tc>
          <w:tcPr>
            <w:tcW w:w="1984" w:type="dxa"/>
            <w:vMerge w:val="restart"/>
            <w:vAlign w:val="center"/>
          </w:tcPr>
          <w:p w14:paraId="66F492A1" w14:textId="77777777" w:rsidR="00F57DA8" w:rsidRPr="005A7022" w:rsidRDefault="00F57DA8" w:rsidP="00652B2C">
            <w:pPr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Villa et al. 2006</w:t>
            </w:r>
          </w:p>
        </w:tc>
      </w:tr>
      <w:tr w:rsidR="00F57DA8" w:rsidRPr="005A7022" w14:paraId="4756508F" w14:textId="77777777" w:rsidTr="00652B2C">
        <w:trPr>
          <w:trHeight w:val="138"/>
        </w:trPr>
        <w:tc>
          <w:tcPr>
            <w:tcW w:w="1369" w:type="dxa"/>
          </w:tcPr>
          <w:p w14:paraId="4A8004A6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FM58</w:t>
            </w:r>
          </w:p>
        </w:tc>
        <w:tc>
          <w:tcPr>
            <w:tcW w:w="793" w:type="dxa"/>
            <w:vMerge/>
          </w:tcPr>
          <w:p w14:paraId="2C3F3EEE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115DF626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CCACAAATTTCACTACATTGA</w:t>
            </w:r>
          </w:p>
        </w:tc>
        <w:tc>
          <w:tcPr>
            <w:tcW w:w="3886" w:type="dxa"/>
            <w:vMerge/>
          </w:tcPr>
          <w:p w14:paraId="5CB8C06F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36BB37BE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</w:p>
        </w:tc>
      </w:tr>
      <w:tr w:rsidR="00F57DA8" w:rsidRPr="005A7022" w14:paraId="37C014C5" w14:textId="77777777" w:rsidTr="00652B2C">
        <w:trPr>
          <w:trHeight w:val="112"/>
        </w:trPr>
        <w:tc>
          <w:tcPr>
            <w:tcW w:w="1369" w:type="dxa"/>
          </w:tcPr>
          <w:p w14:paraId="555D644D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NS1</w:t>
            </w:r>
          </w:p>
        </w:tc>
        <w:tc>
          <w:tcPr>
            <w:tcW w:w="793" w:type="dxa"/>
            <w:vMerge w:val="restart"/>
            <w:vAlign w:val="center"/>
          </w:tcPr>
          <w:p w14:paraId="7ADDBC74" w14:textId="77777777" w:rsidR="00F57DA8" w:rsidRPr="005A7022" w:rsidRDefault="00F57DA8" w:rsidP="00652B2C">
            <w:pPr>
              <w:jc w:val="center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SSU</w:t>
            </w:r>
          </w:p>
        </w:tc>
        <w:tc>
          <w:tcPr>
            <w:tcW w:w="2742" w:type="dxa"/>
          </w:tcPr>
          <w:p w14:paraId="2793B038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TAGTCATATGCTTGTCTC</w:t>
            </w:r>
          </w:p>
        </w:tc>
        <w:tc>
          <w:tcPr>
            <w:tcW w:w="3886" w:type="dxa"/>
            <w:vMerge w:val="restart"/>
            <w:vAlign w:val="center"/>
          </w:tcPr>
          <w:p w14:paraId="67DC1468" w14:textId="77777777" w:rsidR="00F57DA8" w:rsidRPr="005A7022" w:rsidRDefault="00F57DA8" w:rsidP="00652B2C">
            <w:pPr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94 °C/30s 55°C /45s 72 °C/ 2min 35</w:t>
            </w:r>
          </w:p>
        </w:tc>
        <w:tc>
          <w:tcPr>
            <w:tcW w:w="1984" w:type="dxa"/>
            <w:vMerge w:val="restart"/>
          </w:tcPr>
          <w:p w14:paraId="0107BF3D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  <w:lang w:val="it-IT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  <w:lang w:val="it-IT"/>
              </w:rPr>
              <w:t>White et al. 1990</w:t>
            </w:r>
          </w:p>
          <w:p w14:paraId="21403864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  <w:lang w:val="it-IT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  <w:lang w:val="it-IT"/>
              </w:rPr>
              <w:t>Mazzola et al. 2002</w:t>
            </w:r>
          </w:p>
        </w:tc>
      </w:tr>
      <w:tr w:rsidR="00F57DA8" w:rsidRPr="005A7022" w14:paraId="73988FE7" w14:textId="77777777" w:rsidTr="00652B2C">
        <w:trPr>
          <w:trHeight w:val="113"/>
        </w:trPr>
        <w:tc>
          <w:tcPr>
            <w:tcW w:w="1369" w:type="dxa"/>
          </w:tcPr>
          <w:p w14:paraId="5EE990A2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OomLo5.8S47B</w:t>
            </w:r>
          </w:p>
        </w:tc>
        <w:tc>
          <w:tcPr>
            <w:tcW w:w="793" w:type="dxa"/>
            <w:vMerge/>
          </w:tcPr>
          <w:p w14:paraId="415E8EE3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639C73DA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CGCATTACGTATCGCAGTTCGCAG</w:t>
            </w:r>
          </w:p>
        </w:tc>
        <w:tc>
          <w:tcPr>
            <w:tcW w:w="3886" w:type="dxa"/>
            <w:vMerge/>
          </w:tcPr>
          <w:p w14:paraId="041566CA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4414F8C6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</w:p>
        </w:tc>
      </w:tr>
      <w:tr w:rsidR="00F57DA8" w:rsidRPr="008E72AD" w14:paraId="67B735B2" w14:textId="77777777" w:rsidTr="00652B2C">
        <w:trPr>
          <w:trHeight w:val="138"/>
        </w:trPr>
        <w:tc>
          <w:tcPr>
            <w:tcW w:w="1369" w:type="dxa"/>
          </w:tcPr>
          <w:p w14:paraId="3ED5982A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UN-up18S42</w:t>
            </w:r>
          </w:p>
        </w:tc>
        <w:tc>
          <w:tcPr>
            <w:tcW w:w="793" w:type="dxa"/>
            <w:vMerge w:val="restart"/>
            <w:vAlign w:val="center"/>
          </w:tcPr>
          <w:p w14:paraId="233B57DB" w14:textId="77777777" w:rsidR="00F57DA8" w:rsidRPr="005A7022" w:rsidRDefault="00F57DA8" w:rsidP="00652B2C">
            <w:pPr>
              <w:jc w:val="center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LSU</w:t>
            </w:r>
          </w:p>
        </w:tc>
        <w:tc>
          <w:tcPr>
            <w:tcW w:w="2742" w:type="dxa"/>
          </w:tcPr>
          <w:p w14:paraId="36A622CF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CGTAACAAGGTTTCCGTAGGTGAAC</w:t>
            </w:r>
          </w:p>
        </w:tc>
        <w:tc>
          <w:tcPr>
            <w:tcW w:w="3886" w:type="dxa"/>
            <w:vMerge w:val="restart"/>
            <w:vAlign w:val="center"/>
          </w:tcPr>
          <w:p w14:paraId="1E922629" w14:textId="77777777" w:rsidR="00F57DA8" w:rsidRPr="005A7022" w:rsidRDefault="00F57DA8" w:rsidP="00652B2C">
            <w:pPr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94 °C/30s 55°C /45s 72 °C/ 1,15min 35</w:t>
            </w:r>
          </w:p>
        </w:tc>
        <w:tc>
          <w:tcPr>
            <w:tcW w:w="1984" w:type="dxa"/>
            <w:vMerge w:val="restart"/>
          </w:tcPr>
          <w:p w14:paraId="67CEA6E5" w14:textId="77777777" w:rsidR="00F57DA8" w:rsidRPr="00540C83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  <w:lang w:val="fr-FR"/>
              </w:rPr>
            </w:pPr>
            <w:proofErr w:type="spellStart"/>
            <w:r w:rsidRPr="00540C83">
              <w:rPr>
                <w:rFonts w:ascii="Times YU" w:hAnsi="Times YU" w:cstheme="minorHAnsi"/>
                <w:sz w:val="16"/>
                <w:szCs w:val="16"/>
                <w:lang w:val="fr-FR"/>
              </w:rPr>
              <w:t>Bakkeren</w:t>
            </w:r>
            <w:proofErr w:type="spellEnd"/>
            <w:r w:rsidRPr="00540C83">
              <w:rPr>
                <w:rFonts w:ascii="Times YU" w:hAnsi="Times YU" w:cstheme="minorHAnsi"/>
                <w:sz w:val="16"/>
                <w:szCs w:val="16"/>
                <w:lang w:val="fr-FR"/>
              </w:rPr>
              <w:t xml:space="preserve"> et al. 2000</w:t>
            </w:r>
          </w:p>
          <w:p w14:paraId="7DE57B46" w14:textId="77777777" w:rsidR="00F57DA8" w:rsidRPr="00540C83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  <w:lang w:val="fr-FR"/>
              </w:rPr>
            </w:pPr>
            <w:r w:rsidRPr="00540C83">
              <w:rPr>
                <w:rFonts w:ascii="Times YU" w:hAnsi="Times YU" w:cstheme="minorHAnsi"/>
                <w:sz w:val="16"/>
                <w:szCs w:val="16"/>
                <w:lang w:val="fr-FR"/>
              </w:rPr>
              <w:t>Bala et al. 2010</w:t>
            </w:r>
          </w:p>
        </w:tc>
      </w:tr>
      <w:tr w:rsidR="00F57DA8" w:rsidRPr="005A7022" w14:paraId="1C8B772A" w14:textId="77777777" w:rsidTr="00652B2C">
        <w:trPr>
          <w:trHeight w:val="75"/>
        </w:trPr>
        <w:tc>
          <w:tcPr>
            <w:tcW w:w="1369" w:type="dxa"/>
          </w:tcPr>
          <w:p w14:paraId="7A93E4DF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UN-lo28S1220</w:t>
            </w:r>
          </w:p>
        </w:tc>
        <w:tc>
          <w:tcPr>
            <w:tcW w:w="793" w:type="dxa"/>
            <w:vMerge/>
          </w:tcPr>
          <w:p w14:paraId="16C03ED8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</w:p>
        </w:tc>
        <w:tc>
          <w:tcPr>
            <w:tcW w:w="2742" w:type="dxa"/>
          </w:tcPr>
          <w:p w14:paraId="68379372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  <w:r w:rsidRPr="005A7022">
              <w:rPr>
                <w:rFonts w:ascii="Times YU" w:hAnsi="Times YU" w:cstheme="minorHAnsi"/>
                <w:sz w:val="16"/>
                <w:szCs w:val="16"/>
              </w:rPr>
              <w:t>GTTGTTACACACTCCTTAGCGGAT</w:t>
            </w:r>
          </w:p>
        </w:tc>
        <w:tc>
          <w:tcPr>
            <w:tcW w:w="3886" w:type="dxa"/>
            <w:vMerge/>
          </w:tcPr>
          <w:p w14:paraId="37207859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73B5B270" w14:textId="77777777" w:rsidR="00F57DA8" w:rsidRPr="005A7022" w:rsidRDefault="00F57DA8" w:rsidP="00652B2C">
            <w:pPr>
              <w:jc w:val="both"/>
              <w:rPr>
                <w:rFonts w:ascii="Times YU" w:hAnsi="Times YU" w:cstheme="minorHAnsi"/>
                <w:sz w:val="16"/>
                <w:szCs w:val="16"/>
              </w:rPr>
            </w:pPr>
          </w:p>
        </w:tc>
      </w:tr>
    </w:tbl>
    <w:p w14:paraId="2D673F21" w14:textId="77777777" w:rsidR="00F57DA8" w:rsidRPr="005A7022" w:rsidRDefault="00F57DA8" w:rsidP="00F57DA8">
      <w:pPr>
        <w:jc w:val="both"/>
        <w:rPr>
          <w:rFonts w:ascii="Times YU" w:hAnsi="Times YU"/>
          <w:sz w:val="20"/>
          <w:szCs w:val="20"/>
        </w:rPr>
      </w:pPr>
    </w:p>
    <w:p w14:paraId="60A997EF" w14:textId="77777777" w:rsidR="00F57DA8" w:rsidRDefault="00F57DA8"/>
    <w:sectPr w:rsidR="00F57DA8" w:rsidSect="000F098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bwqwkAdvTT3713a23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A8"/>
    <w:rsid w:val="000F098E"/>
    <w:rsid w:val="00F57DA8"/>
    <w:rsid w:val="00F6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F4DE6"/>
  <w15:chartTrackingRefBased/>
  <w15:docId w15:val="{5A2220E1-485C-4E9A-B26A-F7E90AA7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7DA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Duska Delic</dc:creator>
  <cp:keywords/>
  <dc:description/>
  <cp:lastModifiedBy>Duska Delic</cp:lastModifiedBy>
  <cp:revision>1</cp:revision>
  <dcterms:created xsi:type="dcterms:W3CDTF">2023-06-29T11:37:00Z</dcterms:created>
  <dcterms:modified xsi:type="dcterms:W3CDTF">2023-06-29T11:37:00Z</dcterms:modified>
</cp:coreProperties>
</file>