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3F9" w:rsidRPr="00F27EBF" w:rsidRDefault="00A813F9" w:rsidP="00A813F9">
      <w:pPr>
        <w:rPr>
          <w:rFonts w:ascii="Times New Roman" w:hAnsi="Times New Roman" w:cs="Times New Roman"/>
          <w:b/>
          <w:szCs w:val="18"/>
          <w:shd w:val="clear" w:color="auto" w:fill="FFFFFF"/>
        </w:rPr>
      </w:pPr>
      <w:r w:rsidRPr="00F27EBF">
        <w:rPr>
          <w:rFonts w:ascii="Times New Roman" w:hAnsi="Times New Roman" w:cs="Times New Roman"/>
          <w:b/>
          <w:szCs w:val="18"/>
          <w:shd w:val="clear" w:color="auto" w:fill="FFFFFF"/>
        </w:rPr>
        <w:t>Supplementary material</w:t>
      </w:r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b/>
          <w:szCs w:val="18"/>
        </w:rPr>
      </w:pPr>
      <w:r w:rsidRPr="00F27EBF">
        <w:rPr>
          <w:rFonts w:ascii="Times New Roman" w:hAnsi="Times New Roman" w:cs="Times New Roman"/>
          <w:b/>
          <w:szCs w:val="18"/>
        </w:rPr>
        <w:t>Network pharmacology of AYUSH recommended immune boosting medicinal plants against COVID-19</w:t>
      </w:r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b/>
          <w:szCs w:val="18"/>
        </w:rPr>
      </w:pPr>
      <w:r w:rsidRPr="00F27EBF">
        <w:rPr>
          <w:rFonts w:ascii="Times New Roman" w:hAnsi="Times New Roman" w:cs="Times New Roman"/>
          <w:b/>
          <w:szCs w:val="18"/>
        </w:rPr>
        <w:t>Pukar Khanal</w:t>
      </w:r>
      <w:r w:rsidR="00926BD9">
        <w:rPr>
          <w:rFonts w:ascii="Times New Roman" w:hAnsi="Times New Roman" w:cs="Times New Roman"/>
          <w:b/>
          <w:szCs w:val="18"/>
          <w:vertAlign w:val="superscript"/>
        </w:rPr>
        <w:t>1</w:t>
      </w:r>
      <w:r w:rsidRPr="00F27EBF">
        <w:rPr>
          <w:rFonts w:ascii="Times New Roman" w:hAnsi="Times New Roman" w:cs="Times New Roman"/>
          <w:b/>
          <w:szCs w:val="18"/>
          <w:vertAlign w:val="superscript"/>
        </w:rPr>
        <w:t>†</w:t>
      </w:r>
      <w:r w:rsidRPr="00F27EBF">
        <w:rPr>
          <w:rFonts w:ascii="Times New Roman" w:hAnsi="Times New Roman" w:cs="Times New Roman"/>
          <w:b/>
          <w:szCs w:val="18"/>
        </w:rPr>
        <w:t>, Taaza Duyu</w:t>
      </w:r>
      <w:r w:rsidRPr="00F27EBF">
        <w:rPr>
          <w:rFonts w:ascii="Times New Roman" w:hAnsi="Times New Roman" w:cs="Times New Roman"/>
          <w:b/>
          <w:szCs w:val="18"/>
          <w:vertAlign w:val="superscript"/>
        </w:rPr>
        <w:t>1†</w:t>
      </w:r>
      <w:r w:rsidRPr="00F27EBF">
        <w:rPr>
          <w:rFonts w:ascii="Times New Roman" w:hAnsi="Times New Roman" w:cs="Times New Roman"/>
          <w:b/>
          <w:szCs w:val="18"/>
        </w:rPr>
        <w:t>, BM Patil</w:t>
      </w:r>
      <w:r w:rsidRPr="00F27EBF">
        <w:rPr>
          <w:rFonts w:ascii="Times New Roman" w:hAnsi="Times New Roman" w:cs="Times New Roman"/>
          <w:b/>
          <w:szCs w:val="18"/>
          <w:vertAlign w:val="superscript"/>
        </w:rPr>
        <w:t>1*#</w:t>
      </w:r>
      <w:r w:rsidRPr="00F27EBF">
        <w:rPr>
          <w:rFonts w:ascii="Times New Roman" w:hAnsi="Times New Roman" w:cs="Times New Roman"/>
          <w:b/>
          <w:szCs w:val="18"/>
        </w:rPr>
        <w:t>, Yadu Nandan Dey</w:t>
      </w:r>
      <w:r w:rsidRPr="00F27EBF">
        <w:rPr>
          <w:rFonts w:ascii="Times New Roman" w:hAnsi="Times New Roman" w:cs="Times New Roman"/>
          <w:b/>
          <w:szCs w:val="18"/>
          <w:vertAlign w:val="superscript"/>
        </w:rPr>
        <w:t>2*#</w:t>
      </w:r>
      <w:r w:rsidRPr="00F27EBF">
        <w:rPr>
          <w:rFonts w:ascii="Times New Roman" w:hAnsi="Times New Roman" w:cs="Times New Roman"/>
          <w:b/>
          <w:szCs w:val="18"/>
        </w:rPr>
        <w:t>, Ismail Pasha</w:t>
      </w:r>
      <w:r w:rsidRPr="00F27EBF">
        <w:rPr>
          <w:rFonts w:ascii="Times New Roman" w:hAnsi="Times New Roman" w:cs="Times New Roman"/>
          <w:b/>
          <w:szCs w:val="18"/>
          <w:vertAlign w:val="superscript"/>
        </w:rPr>
        <w:t>3</w:t>
      </w:r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szCs w:val="18"/>
        </w:rPr>
      </w:pPr>
      <w:r w:rsidRPr="00F27EBF">
        <w:rPr>
          <w:rFonts w:ascii="Times New Roman" w:hAnsi="Times New Roman" w:cs="Times New Roman"/>
          <w:szCs w:val="18"/>
          <w:vertAlign w:val="superscript"/>
        </w:rPr>
        <w:t>1</w:t>
      </w:r>
      <w:r w:rsidRPr="00F27EBF">
        <w:rPr>
          <w:rFonts w:ascii="Times New Roman" w:hAnsi="Times New Roman" w:cs="Times New Roman"/>
          <w:szCs w:val="18"/>
        </w:rPr>
        <w:t>Department of Pharmacology and Toxicology, KLE College of Pharmacy, Belagavi, KLE Academy of Higher Education and Research (KAHER), Belagavi-590010, Karnataka, India</w:t>
      </w:r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szCs w:val="18"/>
          <w:shd w:val="clear" w:color="auto" w:fill="FFFFFF"/>
        </w:rPr>
      </w:pPr>
      <w:r w:rsidRPr="00F27EBF">
        <w:rPr>
          <w:rFonts w:ascii="Times New Roman" w:hAnsi="Times New Roman" w:cs="Times New Roman"/>
          <w:szCs w:val="18"/>
          <w:vertAlign w:val="superscript"/>
        </w:rPr>
        <w:t>2</w:t>
      </w:r>
      <w:r w:rsidRPr="00F27EBF">
        <w:rPr>
          <w:rFonts w:ascii="Times New Roman" w:hAnsi="Times New Roman" w:cs="Times New Roman"/>
          <w:szCs w:val="18"/>
          <w:shd w:val="clear" w:color="auto" w:fill="FFFFFF"/>
        </w:rPr>
        <w:t xml:space="preserve"> School of Pharmaceutical Technology, </w:t>
      </w:r>
      <w:r w:rsidRPr="00F27EBF">
        <w:rPr>
          <w:rStyle w:val="org"/>
          <w:rFonts w:ascii="Times New Roman" w:hAnsi="Times New Roman" w:cs="Times New Roman"/>
          <w:szCs w:val="18"/>
          <w:shd w:val="clear" w:color="auto" w:fill="FFFFFF"/>
        </w:rPr>
        <w:t>Adamas University</w:t>
      </w:r>
      <w:r w:rsidRPr="00F27EBF">
        <w:rPr>
          <w:rFonts w:ascii="Times New Roman" w:hAnsi="Times New Roman" w:cs="Times New Roman"/>
          <w:szCs w:val="18"/>
          <w:shd w:val="clear" w:color="auto" w:fill="FFFFFF"/>
        </w:rPr>
        <w:t>,  Kolkata-700126, West Bengal, India</w:t>
      </w:r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szCs w:val="18"/>
          <w:shd w:val="clear" w:color="auto" w:fill="FFFFFF"/>
        </w:rPr>
      </w:pPr>
      <w:r w:rsidRPr="00F27EBF">
        <w:rPr>
          <w:rFonts w:ascii="Times New Roman" w:hAnsi="Times New Roman" w:cs="Times New Roman"/>
          <w:szCs w:val="18"/>
          <w:shd w:val="clear" w:color="auto" w:fill="FFFFFF"/>
          <w:vertAlign w:val="superscript"/>
        </w:rPr>
        <w:t>3</w:t>
      </w:r>
      <w:r w:rsidRPr="00F27EBF">
        <w:rPr>
          <w:rFonts w:ascii="Times New Roman" w:hAnsi="Times New Roman" w:cs="Times New Roman"/>
          <w:szCs w:val="18"/>
          <w:shd w:val="clear" w:color="auto" w:fill="FFFFFF"/>
        </w:rPr>
        <w:t>Department of Pharmacology, Orotta College of Medicine and Health Sciences, Asmara University, Asmara, Eritrea</w:t>
      </w:r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b/>
          <w:szCs w:val="18"/>
        </w:rPr>
      </w:pPr>
      <w:r w:rsidRPr="00F27EBF">
        <w:rPr>
          <w:rFonts w:ascii="Times New Roman" w:hAnsi="Times New Roman" w:cs="Times New Roman"/>
          <w:b/>
          <w:szCs w:val="18"/>
          <w:vertAlign w:val="superscript"/>
        </w:rPr>
        <w:t>†, #</w:t>
      </w:r>
      <w:r w:rsidRPr="00F27EBF">
        <w:rPr>
          <w:rFonts w:ascii="Times New Roman" w:hAnsi="Times New Roman" w:cs="Times New Roman"/>
          <w:szCs w:val="18"/>
        </w:rPr>
        <w:t>equal contribution</w:t>
      </w:r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b/>
          <w:szCs w:val="18"/>
        </w:rPr>
      </w:pPr>
      <w:r w:rsidRPr="00F27EBF">
        <w:rPr>
          <w:rFonts w:ascii="Times New Roman" w:hAnsi="Times New Roman" w:cs="Times New Roman"/>
          <w:b/>
          <w:szCs w:val="18"/>
        </w:rPr>
        <w:t>*Corresponding Authors</w:t>
      </w:r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b/>
          <w:szCs w:val="18"/>
        </w:rPr>
      </w:pPr>
      <w:r w:rsidRPr="00F27EBF">
        <w:rPr>
          <w:rFonts w:ascii="Times New Roman" w:hAnsi="Times New Roman" w:cs="Times New Roman"/>
          <w:szCs w:val="18"/>
        </w:rPr>
        <w:t xml:space="preserve">1. </w:t>
      </w:r>
      <w:r w:rsidRPr="00F27EBF">
        <w:rPr>
          <w:rFonts w:ascii="Times New Roman" w:hAnsi="Times New Roman" w:cs="Times New Roman"/>
          <w:b/>
          <w:szCs w:val="18"/>
        </w:rPr>
        <w:t>Pukar Khanal</w:t>
      </w:r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szCs w:val="18"/>
        </w:rPr>
      </w:pPr>
      <w:r w:rsidRPr="00F27EBF">
        <w:rPr>
          <w:rFonts w:ascii="Times New Roman" w:hAnsi="Times New Roman" w:cs="Times New Roman"/>
          <w:szCs w:val="18"/>
        </w:rPr>
        <w:t xml:space="preserve"> Department of Pharmacology and Toxicology, KLE College of Pharmacy, KLE Academy of Higher Education and Research (KAHER), Belagavi-590010, India. E-mail: </w:t>
      </w:r>
      <w:hyperlink r:id="rId8" w:history="1">
        <w:r w:rsidRPr="00F27EBF">
          <w:rPr>
            <w:rStyle w:val="Heading1Char"/>
            <w:rFonts w:eastAsiaTheme="minorEastAsia"/>
            <w:sz w:val="22"/>
            <w:szCs w:val="18"/>
          </w:rPr>
          <w:t>pukarkhanal58@gmail.com</w:t>
        </w:r>
      </w:hyperlink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szCs w:val="18"/>
        </w:rPr>
      </w:pPr>
      <w:r w:rsidRPr="00F27EBF">
        <w:rPr>
          <w:rFonts w:ascii="Times New Roman" w:hAnsi="Times New Roman" w:cs="Times New Roman"/>
          <w:szCs w:val="18"/>
        </w:rPr>
        <w:t xml:space="preserve">2. </w:t>
      </w:r>
      <w:r w:rsidRPr="00F27EBF">
        <w:rPr>
          <w:rFonts w:ascii="Times New Roman" w:hAnsi="Times New Roman" w:cs="Times New Roman"/>
          <w:b/>
          <w:szCs w:val="18"/>
        </w:rPr>
        <w:t>BM Patil</w:t>
      </w:r>
      <w:r w:rsidRPr="00F27EBF">
        <w:rPr>
          <w:rFonts w:ascii="Times New Roman" w:hAnsi="Times New Roman" w:cs="Times New Roman"/>
          <w:szCs w:val="18"/>
        </w:rPr>
        <w:t xml:space="preserve"> </w:t>
      </w:r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szCs w:val="18"/>
        </w:rPr>
      </w:pPr>
      <w:r w:rsidRPr="00F27EBF">
        <w:rPr>
          <w:rFonts w:ascii="Times New Roman" w:hAnsi="Times New Roman" w:cs="Times New Roman"/>
          <w:szCs w:val="18"/>
        </w:rPr>
        <w:t xml:space="preserve">Department of Pharmacology and Toxicology, KLE College of Pharmacy, KLE Academy of Higher Education and Research (KAHER), Belagavi-590010, India. E-mail: </w:t>
      </w:r>
      <w:hyperlink r:id="rId9" w:history="1">
        <w:r w:rsidRPr="00F27EBF">
          <w:rPr>
            <w:rStyle w:val="Heading1Char"/>
            <w:rFonts w:eastAsiaTheme="minorEastAsia"/>
            <w:sz w:val="22"/>
            <w:szCs w:val="18"/>
          </w:rPr>
          <w:t>bmpatil59@hotmail.com</w:t>
        </w:r>
      </w:hyperlink>
    </w:p>
    <w:p w:rsidR="00A813F9" w:rsidRPr="00F27EBF" w:rsidRDefault="00A813F9" w:rsidP="00A813F9">
      <w:pPr>
        <w:spacing w:after="0" w:line="480" w:lineRule="auto"/>
        <w:jc w:val="both"/>
        <w:rPr>
          <w:rStyle w:val="org"/>
          <w:rFonts w:ascii="Times New Roman" w:hAnsi="Times New Roman" w:cs="Times New Roman"/>
          <w:szCs w:val="18"/>
          <w:shd w:val="clear" w:color="auto" w:fill="FFFFFF"/>
        </w:rPr>
      </w:pPr>
      <w:r w:rsidRPr="00F27EBF">
        <w:rPr>
          <w:rFonts w:ascii="Times New Roman" w:hAnsi="Times New Roman" w:cs="Times New Roman"/>
          <w:szCs w:val="18"/>
        </w:rPr>
        <w:t>2.</w:t>
      </w:r>
      <w:r w:rsidRPr="00F27EBF">
        <w:rPr>
          <w:rFonts w:ascii="Times New Roman" w:hAnsi="Times New Roman" w:cs="Times New Roman"/>
          <w:szCs w:val="18"/>
          <w:vertAlign w:val="superscript"/>
        </w:rPr>
        <w:t xml:space="preserve"> </w:t>
      </w:r>
      <w:r w:rsidRPr="00F27EBF">
        <w:rPr>
          <w:rFonts w:ascii="Times New Roman" w:hAnsi="Times New Roman" w:cs="Times New Roman"/>
          <w:b/>
          <w:szCs w:val="18"/>
        </w:rPr>
        <w:t>Yadu Nandan Dey</w:t>
      </w:r>
      <w:r w:rsidRPr="00F27EBF">
        <w:rPr>
          <w:rStyle w:val="org"/>
          <w:rFonts w:ascii="Times New Roman" w:hAnsi="Times New Roman" w:cs="Times New Roman"/>
          <w:szCs w:val="18"/>
          <w:shd w:val="clear" w:color="auto" w:fill="FFFFFF"/>
        </w:rPr>
        <w:t xml:space="preserve"> </w:t>
      </w:r>
    </w:p>
    <w:p w:rsidR="00A813F9" w:rsidRPr="00F27EBF" w:rsidRDefault="00A813F9" w:rsidP="00A813F9">
      <w:pPr>
        <w:spacing w:after="0" w:line="480" w:lineRule="auto"/>
        <w:jc w:val="both"/>
        <w:rPr>
          <w:rFonts w:ascii="Times New Roman" w:hAnsi="Times New Roman" w:cs="Times New Roman"/>
          <w:szCs w:val="18"/>
          <w:shd w:val="clear" w:color="auto" w:fill="FFFFFF"/>
        </w:rPr>
      </w:pPr>
      <w:r w:rsidRPr="00F27EBF">
        <w:rPr>
          <w:rFonts w:ascii="Times New Roman" w:hAnsi="Times New Roman" w:cs="Times New Roman"/>
          <w:szCs w:val="18"/>
          <w:shd w:val="clear" w:color="auto" w:fill="FFFFFF"/>
        </w:rPr>
        <w:t xml:space="preserve">School of Pharmaceutical Technology, </w:t>
      </w:r>
      <w:r w:rsidRPr="00F27EBF">
        <w:rPr>
          <w:rStyle w:val="org"/>
          <w:rFonts w:ascii="Times New Roman" w:hAnsi="Times New Roman" w:cs="Times New Roman"/>
          <w:szCs w:val="18"/>
          <w:shd w:val="clear" w:color="auto" w:fill="FFFFFF"/>
        </w:rPr>
        <w:t>Adamas University</w:t>
      </w:r>
      <w:r w:rsidRPr="00F27EBF">
        <w:rPr>
          <w:rFonts w:ascii="Times New Roman" w:hAnsi="Times New Roman" w:cs="Times New Roman"/>
          <w:szCs w:val="18"/>
          <w:shd w:val="clear" w:color="auto" w:fill="FFFFFF"/>
        </w:rPr>
        <w:t>,  Kolkata-700126, West Bengal, India.  E-mail:</w:t>
      </w:r>
      <w:hyperlink r:id="rId10" w:history="1">
        <w:r w:rsidRPr="00F27EBF">
          <w:rPr>
            <w:rStyle w:val="Heading1Char"/>
            <w:rFonts w:eastAsiaTheme="minorEastAsia"/>
            <w:sz w:val="22"/>
            <w:szCs w:val="18"/>
          </w:rPr>
          <w:t>yadunandan132@gmail.com</w:t>
        </w:r>
      </w:hyperlink>
    </w:p>
    <w:p w:rsidR="00A813F9" w:rsidRPr="00F27EBF" w:rsidRDefault="00A813F9" w:rsidP="00A813F9">
      <w:pPr>
        <w:rPr>
          <w:rFonts w:ascii="Times New Roman" w:hAnsi="Times New Roman" w:cs="Times New Roman"/>
          <w:b/>
          <w:sz w:val="24"/>
          <w:szCs w:val="18"/>
          <w:shd w:val="clear" w:color="auto" w:fill="FFFFFF"/>
        </w:rPr>
      </w:pPr>
      <w:r w:rsidRPr="00F27EBF">
        <w:rPr>
          <w:rFonts w:ascii="Times New Roman" w:hAnsi="Times New Roman" w:cs="Times New Roman"/>
          <w:b/>
          <w:sz w:val="24"/>
          <w:szCs w:val="18"/>
          <w:shd w:val="clear" w:color="auto" w:fill="FFFFFF"/>
        </w:rPr>
        <w:br w:type="page"/>
      </w:r>
    </w:p>
    <w:p w:rsidR="00A813F9" w:rsidRPr="00F27EBF" w:rsidRDefault="00A813F9" w:rsidP="00A813F9">
      <w:pPr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 w:rsidRPr="00F27EBF">
        <w:rPr>
          <w:rFonts w:ascii="Times New Roman" w:hAnsi="Times New Roman" w:cs="Times New Roman"/>
          <w:b/>
          <w:sz w:val="18"/>
          <w:szCs w:val="18"/>
          <w:shd w:val="clear" w:color="auto" w:fill="FFFFFF"/>
        </w:rPr>
        <w:lastRenderedPageBreak/>
        <w:t>Table S1: Phytoconstituents and their biological sources</w:t>
      </w:r>
    </w:p>
    <w:tbl>
      <w:tblPr>
        <w:tblStyle w:val="TableGrid"/>
        <w:tblW w:w="10065" w:type="dxa"/>
        <w:tblLook w:val="04A0"/>
      </w:tblPr>
      <w:tblGrid>
        <w:gridCol w:w="1985"/>
        <w:gridCol w:w="1701"/>
        <w:gridCol w:w="6379"/>
      </w:tblGrid>
      <w:tr w:rsidR="00A813F9" w:rsidRPr="00F27EBF" w:rsidTr="00F27EBF">
        <w:trPr>
          <w:trHeight w:val="300"/>
        </w:trPr>
        <w:tc>
          <w:tcPr>
            <w:tcW w:w="1985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Biological Source</w:t>
            </w:r>
          </w:p>
        </w:tc>
        <w:tc>
          <w:tcPr>
            <w:tcW w:w="1701" w:type="dxa"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Local name in Ayurveda</w:t>
            </w: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Phytoconstituents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 w:val="restart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Cinnamomum verum</w:t>
            </w:r>
          </w:p>
        </w:tc>
        <w:tc>
          <w:tcPr>
            <w:tcW w:w="1701" w:type="dxa"/>
            <w:vMerge w:val="restart"/>
          </w:tcPr>
          <w:p w:rsidR="00A813F9" w:rsidRPr="00F27EBF" w:rsidRDefault="00A813F9" w:rsidP="00F62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hAnsi="Times New Roman" w:cs="Times New Roman"/>
                <w:sz w:val="18"/>
                <w:szCs w:val="18"/>
              </w:rPr>
              <w:t>Dalchini (Cinnamon)</w:t>
            </w: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cinnamtannin B-1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cinnamtannin D-1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cassiatannin A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parameritannin A-1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cinnamic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(+)-sesamin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procyanidin B1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actinodaphnine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ethyl oleate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procyanidin B2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asperuloside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[epicatechin-(4beta-&gt;8)]5-epicatechin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cinnamtannin A2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(Z)-3-phenyl-2-propenal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antrocapmphin A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(E)-2-methoxycinnamic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zhankuic acid A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zhankuic acid B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zhankuic acid C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zhankuic acid A methyl ester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eburicol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epipinoresinol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Camphoratin A, (rel)-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Camphoratin B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Camphoratin C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Camphoratin 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Camphoratin 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Camphoratin F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Camphoratin G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Camphoratin H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Camphoratin I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Camphoratin J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antcin A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antcin C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antcin K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methyl antcinate H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Ergosterol 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methyl 4alpha-methylergost-8,24(28)-diene-3,11-dion-26-oate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tau-cadinol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ergosterol peroxide</w:t>
            </w:r>
          </w:p>
        </w:tc>
      </w:tr>
      <w:tr w:rsidR="00A813F9" w:rsidRPr="00F27EBF" w:rsidTr="00F27EBF">
        <w:trPr>
          <w:trHeight w:val="274"/>
        </w:trPr>
        <w:tc>
          <w:tcPr>
            <w:tcW w:w="1985" w:type="dxa"/>
            <w:vMerge w:val="restart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Curcuma longa</w:t>
            </w:r>
          </w:p>
        </w:tc>
        <w:tc>
          <w:tcPr>
            <w:tcW w:w="1701" w:type="dxa"/>
            <w:vMerge w:val="restart"/>
          </w:tcPr>
          <w:p w:rsidR="00A813F9" w:rsidRPr="00F27EBF" w:rsidRDefault="00A813F9" w:rsidP="00F62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hAnsi="Times New Roman" w:cs="Times New Roman"/>
                <w:sz w:val="18"/>
                <w:szCs w:val="18"/>
              </w:rPr>
              <w:t xml:space="preserve">Haldi (turmeric) </w:t>
            </w:r>
          </w:p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curcumin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(E)-1,7-bis(4-hydroxyphenyl)-6-hepten-3-one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1,7-bis(4-hydroxyphenyl)-3-heptanone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1,7-bis(4-hydroxyphenyl)hepta-4E-6E-dien-3-one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(+)-(3R)-1,7-bis(4-hydroxyphenyl)-(6E)-6-hepten-3-ol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(-)-(3S)-1-(3,4-dihydroxyphenyl)-7-(4-hydroxyphenyl)-(6E)-6-hepten-3-ol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(+)-(3R)-1-(3,4-dihydroxyphenyl)-7-(4-hydroxyphenyl)-(6E)-6-hepten-3-ol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(-)-(3S)-1-(3,4-dihydroxyphenyl)-7-(4-hydroxyphenyl)heptan-3-ol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(+)-(3R)-1-(3,4-dihydroxyphenyl)-7-(4-hydroxyphenyl)heptan-3-ol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1-(4-hydroxyphenyl)-7-phenyl-(6E)-hept-6-en-3-one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1-(4-hydroxy-3-methoxyphenyl)-7-(4-hydroxyphenyl)-3-heptanone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1-(4-hydroxy-3-methoxyphenyl)-7-(4-hydroxyphenyl)-(4E)-4-hepten-3-one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1-(3,4-dihydroxyphenyl)-7-(4-hydroxyphenyl)-(6E)-6-hepten-3-ol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(-)-(3S)-1,7-bis(4-hydroxyphenyl)-(6E)-6-hepten-3-ol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(-)-(3S)-1-(3,4-dihydroxyphenyl)-7-phenyl-(6E)-6-hepten-3-ol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(+)-(3R)-1-(3,4-dihydroxyphenyl)-7-phenyl-(6E)-6-hepten-3-ol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(-)-(3S)-3-acetoxy-1-(3,4-dihydroxyphenyl)-7-(4-hydroxyphenyl)-(6E)-6-heptene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(+)-(3R)-3-acetoxy-1-(3,4-dihydroxyphenyl)-7-(4-hydroxyphenyl)-(6E)-6-heptene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(-)-(3S)-3-acetoxy-1-(3,4-dihydroxyphenyl)-7-(4-hydroxyphenyl)heptane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(+)-(3R)-3-acetoxy-1-(3,4-dihydroxyphenyl)-7-(4-hydroxyphenyl)heptane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demethoxycurcumin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1,7-bis (4-hydroxyphenyl)-1,4,6-heptatrien-3-one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p-mentha-1,3,8-triene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(2E,6E)-hedycaryol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beta-thujene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gamma-elemene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 w:val="restart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Ocimum tenuiflorum</w:t>
            </w:r>
          </w:p>
        </w:tc>
        <w:tc>
          <w:tcPr>
            <w:tcW w:w="1701" w:type="dxa"/>
            <w:vMerge w:val="restart"/>
          </w:tcPr>
          <w:p w:rsidR="00A813F9" w:rsidRPr="00F27EBF" w:rsidRDefault="00A813F9" w:rsidP="00F62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hAnsi="Times New Roman" w:cs="Times New Roman"/>
                <w:sz w:val="18"/>
                <w:szCs w:val="18"/>
              </w:rPr>
              <w:t>Tulsi (Basil)</w:t>
            </w: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linalool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nevadensin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7-epi-sesquithujene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 w:val="restart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Piper nigrum</w:t>
            </w:r>
          </w:p>
        </w:tc>
        <w:tc>
          <w:tcPr>
            <w:tcW w:w="1701" w:type="dxa"/>
            <w:vMerge w:val="restart"/>
          </w:tcPr>
          <w:p w:rsidR="00A813F9" w:rsidRPr="00F27EBF" w:rsidRDefault="00A813F9" w:rsidP="00F62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hAnsi="Times New Roman" w:cs="Times New Roman"/>
                <w:sz w:val="18"/>
                <w:szCs w:val="18"/>
              </w:rPr>
              <w:t>Kalimirch (Black pepper)</w:t>
            </w: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Pipercyclobutanamide A(rel)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(-)-cubebin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(-)-3,4-dimethoxy-3,4-desmethylenedioxycubebin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piperine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pellitorine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Gaudichaudianic acid, (-rac)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Sarmentosumin A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Sarmentosumin B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Sarmentosumin C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Sarmentosumin 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Isochamanetin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7-Methoxychamanetin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Dichamanetin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7-Methoxydichamanetin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5''-(2''''-Hydroxybenzyl)uvarinol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2,4-Dodecadienamide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7-Methoxyisochamanetin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(2E,4E)-N-[2-(methylsulfinyl)ethyl]-2,4-decadienamide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(2E,4E)-N-[(4-hydroxy-3-methoxyphenyl)ethyl]-2,4-decadienamide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3-(4-hydroxy-3,5-dimethoxyphenyl)propanoylpyrrole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3-(3,4,5-timethoxyphenyl)propanoylpyrrole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1-[(2E,4E,6E)-2,4,6-dodecatrienoyl]pyrrolidine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1-[(2E,4Z,8E)-9-(3,4-methylenedioxyphenyl)-2,4,8-nonatrienoyl]pyrrolidine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1-[(2E,4E,10E)-10-(3,4-methylenedioxyphenyl)-2,4,10-undecatrienoyl]pyrrolidine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1-[(4E,10E)-11-(3,4-methylenedioxyphenyl)-4,10-undecadienoyl]pyrrolidine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1-[(9E)-10-(3,4-methylenedioxyphenyl)-9-decenoyl]pyrrolidine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1-[(2E,4E)-2,4-decadienoyl]pyrrolidine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1-[(2E,4E)-2,4-dodecadienoyl]pyrrolidine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1-[(2E)-7-(3,4-methylenedioxyphenyl)-2-heptenoyl]pyrrolidine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1-[(2E,4E)-7-(3,4-methylenedioxyphenyl)-2,4-heptadienoyl]pyrrolidine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1-[(2E,8E)-9-(3,4-methylenedioxyphenyl)-2,8-nonadienoyl]pyrrolidine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1-[(8E)-9-(3,4-methylenedioxyphenyl)-8-nonenoyl]pyrrolidine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1-[(2E,4E,8E)-9-(3,4-methylenedioxyphenyl)-2,4,8-nonatrienoyl]pyrrolidine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1-[(2E,4E)-11-(3,4-methylenedioxyphenyl)-2,4-undecadienoyl]pyrrolidine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1-[(2E,10E)-11-(3,4-methylenedioxyphenyl)-2,10-undecadienoyl]pyrrolidine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(2E,4E)-N-isobutyl-2,4-dodecadienamide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(2E,4E)-N-isobutyl-7-(3,4-methylenedioxyphenyl)-hepta-2,4-dienamide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(8E)-N-isobutyl-9-(3,4-methylenedioxyphenyl)nona-8-enamide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(2E,4E,8E)-N-isobutyl-11-(3,4-methylenedioxyphenyl)undeca-2,4,8-trienamide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N-trans-sinapoyltyramine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Dihydrocubebin, rel-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Justiflorinol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(-)-sanguinolignan A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(-)-sanguinolignan B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(-)-sanguinolignan C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(-)-sanguinolignan 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(7'S)-parabenzlactone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flavokawain B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methyl 3,4-dihydroxy-5-(3'-methyl-2'-butenyl)benzoate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pipercallosidine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kadsurenin C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kadsurenin K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kadsurenin 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pipercallosine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(S)-1'-methylhexyl caffeate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futoenone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(S)-1'-methylbutyl caffeate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(S)-1'-methyloctyl caffeate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futokadsurin B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futokadsurin C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futokadsurin A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burchellin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piperonal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(E,E)-piperic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trans-cinnamic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pinocembrin chalcone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piperlactam S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asebogenin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epicocconone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(+)-sesamin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pipataline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(-)-antofine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benzoic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ethyl butyrate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Monocerin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(2S,3aR,9bR)-6,7-dihydroxy-8-methoxy-2-propyl-3,3a-dihydro-2H-furo[3,2-c]isochromen-5(9bH)-one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Fusarentin 6,7-dimethyl ether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Fusarentin 6-methyl ether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(3R,4R)-4,8-dihydroxy-3-((R)-2-hydroxypentyl)-6,7-dimethoxyisochroman-1-one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Colletotrialide, (+)-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N-feruloyltyramine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kadsurenin M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acacetin-8-C-neohesperidoside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galgravin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9,10-epoxy-18-hydroxyoctadecanoic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pinocembrin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1,4-cineole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sodium benzoate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9,10,18-trihydroxyoctadecanoic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kavapyrone</w:t>
            </w:r>
          </w:p>
        </w:tc>
      </w:tr>
      <w:tr w:rsidR="00A813F9" w:rsidRPr="00F27EBF" w:rsidTr="00F27EBF">
        <w:trPr>
          <w:trHeight w:val="33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acuminatin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 w:val="restart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Vitis vinifera</w:t>
            </w:r>
          </w:p>
        </w:tc>
        <w:tc>
          <w:tcPr>
            <w:tcW w:w="1701" w:type="dxa"/>
            <w:vMerge w:val="restart"/>
          </w:tcPr>
          <w:p w:rsidR="00A813F9" w:rsidRPr="00F27EBF" w:rsidRDefault="00A813F9" w:rsidP="00F62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hAnsi="Times New Roman" w:cs="Times New Roman"/>
                <w:sz w:val="18"/>
                <w:szCs w:val="18"/>
              </w:rPr>
              <w:t xml:space="preserve">Munakka (Raisin) </w:t>
            </w: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fertaric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(E,Z)-Allo-Ocimene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trans-furan linalool oxide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Linalool oxide pyranoside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methyl tert-butyl ether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cyanidin 3-O-(6-O-acetyl-beta-D-glucoside)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cyanidin 3-O-{6-O-[(Z)-4-coumaroyl]-beta-D-glucoside}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malvidin 3-O-{6-O-[(Z)-caffeoyl]-beta-D-glucoside}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malvidin 3-O-{6-O-[(E)-caffeoyl]-beta-D-glucoside}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tryptophol-2-sulfonate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malvidin 3-glucoside-4-vinylsyringol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carboxypyranomalvidin 3-glucoside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glutathione sulfonate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pyranomalvidin 3-glucoside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petunidin 3-(6''-acetylglucoside)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malvidin 3-glucoside-4-vinylphenol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malvidin 3-glucoside-4-vinylguaiacol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laricitrin 3-glucoside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syringetin 3-glucoside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glutathionyl-caftaric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pantetheine sulfonate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nerol oxide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cis-isogeraniol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trans-isogeraniol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pterostilbene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quercetin 3-O-beta-D-glucopyranoside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trans-resveratrol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phyllostine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pentan-2-ol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oleanolic aldehyde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isogeraniol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isoamylol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N-acetyl-L-glutamic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procyanidin B1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2-oxindole-3-acetic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procyanidin B2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procyanidin B6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procyanidin B8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9,10-epoxy-18-hydroxyoctadecanoic acid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9,10,18-trihydroxyoctadecanoic acid</w:t>
            </w:r>
          </w:p>
        </w:tc>
      </w:tr>
      <w:tr w:rsidR="00A813F9" w:rsidRPr="00F27EBF" w:rsidTr="00F27EBF">
        <w:trPr>
          <w:trHeight w:val="318"/>
        </w:trPr>
        <w:tc>
          <w:tcPr>
            <w:tcW w:w="1985" w:type="dxa"/>
            <w:vMerge w:val="restart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Zingiber officinale</w:t>
            </w:r>
          </w:p>
        </w:tc>
        <w:tc>
          <w:tcPr>
            <w:tcW w:w="1701" w:type="dxa"/>
            <w:vMerge w:val="restart"/>
          </w:tcPr>
          <w:p w:rsidR="00A813F9" w:rsidRPr="00F27EBF" w:rsidRDefault="00A813F9" w:rsidP="00F62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Shunthi </w:t>
            </w:r>
          </w:p>
          <w:p w:rsidR="00A813F9" w:rsidRPr="00F27EBF" w:rsidRDefault="00A813F9" w:rsidP="00F620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hAnsi="Times New Roman" w:cs="Times New Roman"/>
                <w:sz w:val="18"/>
                <w:szCs w:val="18"/>
              </w:rPr>
              <w:t xml:space="preserve">(Dry Ginger) </w:t>
            </w:r>
          </w:p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gingerenone B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beta-sesquiphellandrene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3-(3,4-dimethoxyphenyl)-4-[(Z)-3,4-dimethoxystyryl]cyclohex-1-ene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3-(3,4-dimethoxyphenyl)-4-[(E)-3,4-dimethoxystyryl]cyclohex-1-ene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pinocarveol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Ramonanin A, (rel)-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Ramonanin B, (rel)-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Ramonanin C, (rel)-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Ramonanin D, (rel)-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zerumboneoxide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zerumbone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5-hydroxyzerumbone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(2E,6E)-hedycaryol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dodecane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7,4'-dimethylkaempferol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zingiberene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glucoputranjivin(1-)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glucoputranjivin</w:t>
            </w:r>
          </w:p>
        </w:tc>
      </w:tr>
      <w:tr w:rsidR="00A813F9" w:rsidRPr="00F27EBF" w:rsidTr="00F27EBF">
        <w:trPr>
          <w:trHeight w:val="300"/>
        </w:trPr>
        <w:tc>
          <w:tcPr>
            <w:tcW w:w="1985" w:type="dxa"/>
            <w:vMerge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noWrap/>
            <w:hideMark/>
          </w:tcPr>
          <w:p w:rsidR="00A813F9" w:rsidRPr="00F27EBF" w:rsidRDefault="00A813F9" w:rsidP="00F620E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all-cis-octadeca-6,9,12,15-tetraenoic acid</w:t>
            </w:r>
          </w:p>
        </w:tc>
      </w:tr>
    </w:tbl>
    <w:p w:rsidR="00A813F9" w:rsidRPr="00F27EBF" w:rsidRDefault="00A813F9" w:rsidP="00A813F9">
      <w:pPr>
        <w:rPr>
          <w:rFonts w:ascii="Times New Roman" w:hAnsi="Times New Roman" w:cs="Times New Roman"/>
          <w:b/>
          <w:sz w:val="18"/>
          <w:szCs w:val="18"/>
          <w:shd w:val="clear" w:color="auto" w:fill="FFFFFF"/>
        </w:rPr>
      </w:pPr>
    </w:p>
    <w:p w:rsidR="00A813F9" w:rsidRPr="00F27EBF" w:rsidRDefault="00A813F9" w:rsidP="00A813F9">
      <w:pPr>
        <w:rPr>
          <w:rFonts w:ascii="Times New Roman" w:hAnsi="Times New Roman" w:cs="Times New Roman"/>
          <w:b/>
          <w:sz w:val="18"/>
          <w:szCs w:val="18"/>
          <w:shd w:val="clear" w:color="auto" w:fill="FFFFFF"/>
        </w:rPr>
      </w:pPr>
      <w:r w:rsidRPr="00F27EBF">
        <w:rPr>
          <w:rFonts w:ascii="Times New Roman" w:hAnsi="Times New Roman" w:cs="Times New Roman"/>
          <w:b/>
          <w:sz w:val="18"/>
          <w:szCs w:val="18"/>
          <w:shd w:val="clear" w:color="auto" w:fill="FFFFFF"/>
        </w:rPr>
        <w:br w:type="page"/>
      </w:r>
    </w:p>
    <w:p w:rsidR="00A813F9" w:rsidRPr="00F27EBF" w:rsidRDefault="00A813F9" w:rsidP="00A813F9">
      <w:pPr>
        <w:rPr>
          <w:rFonts w:ascii="Times New Roman" w:hAnsi="Times New Roman" w:cs="Times New Roman"/>
          <w:b/>
          <w:sz w:val="18"/>
          <w:szCs w:val="18"/>
          <w:shd w:val="clear" w:color="auto" w:fill="FFFFFF"/>
        </w:rPr>
      </w:pPr>
      <w:r w:rsidRPr="00F27EBF">
        <w:rPr>
          <w:rFonts w:ascii="Times New Roman" w:hAnsi="Times New Roman" w:cs="Times New Roman"/>
          <w:b/>
          <w:sz w:val="18"/>
          <w:szCs w:val="18"/>
          <w:shd w:val="clear" w:color="auto" w:fill="FFFFFF"/>
        </w:rPr>
        <w:lastRenderedPageBreak/>
        <w:t>Table S2: Enrichment analysis of modulated proteins</w:t>
      </w:r>
    </w:p>
    <w:tbl>
      <w:tblPr>
        <w:tblStyle w:val="TableGrid"/>
        <w:tblW w:w="10253" w:type="dxa"/>
        <w:tblInd w:w="-318" w:type="dxa"/>
        <w:tblLook w:val="04A0"/>
      </w:tblPr>
      <w:tblGrid>
        <w:gridCol w:w="1135"/>
        <w:gridCol w:w="2693"/>
        <w:gridCol w:w="993"/>
        <w:gridCol w:w="1559"/>
        <w:gridCol w:w="3873"/>
      </w:tblGrid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#term ID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term description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gene count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false discovery rate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matching proteins 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hsa05200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Pathways in cancer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5.37E-10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AR, CASP8, CDK4, CTNNB1, ESR2, HMOX1, HSP90AB1, ITGA6, KLK3, MDM2, MMP2, NFE2L2, NOS2, NQO1, RAC1, RARA,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hsa05418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Fluid shear stress and atherosclerosis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5.37E-10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CCL2, CTNNB1, HMOX1, HSP90AB1, MMP2, NFE2L2, NQO1, PLAT, RAC1, RHOA,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hsa04915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Estrogen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2.11E-06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ESR2, FKBP5, HSP90AB1, HSPA6, KRT18, MMP2, PGR, RARA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hsa05215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Prostate cancer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3.71E-06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AR, CTNNB1,HSP90AB1, KLK3, MDM2, PLAT, PLAU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hsa05202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Transcriptional misregulation in cancer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0.00011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CD14, CD86, FLT1, MDM2, PLAT, PLAU, RARA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hsa04510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Focal adhesion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0.00022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CTNNB1, FLT1, ITGA6, PPP1CB, RAC1, RAP1A,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hsa05205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Proteoglycans in cancer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0.00022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CTNNB1, MDM2, MMP2, PLAU, PPP1CB, RAC1,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hsa04216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Ferroptosis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FTL, GCLC, GCLM, HMOX1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hsa04066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HIF-1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0.00065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ALDOA, FLT1, HMOX1, NOS2, TIMP1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hsa05152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Tuberculosis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0.00072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CD14, NOS2, RHOA, TNFRSF1A, VDR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hsa04670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Leukocyte transendothelial migration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0.00082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CTNNB1, MMP2, RAC1,RAP1A,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hsa05130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Pathogenic Escherichia coli infection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0.00082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CD14, CTNNB1, KRT18,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hsa05145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Toxoplasmosis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0.00082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HSPA6, ITGA6, NOS2,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hsa05167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Kaposi's sarcoma-associated herpesvirus infection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0.00082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CD86, CDK4, CTNNB1, RAC1,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hsa05203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Viral carcinogenesis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0.00082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CDK4, CHEK1, MDM2, RAC1,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hsa04015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Rap1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0.0011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CTNNB1, FLT1, ID1, RAC1, RAP1A,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hsa04115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p53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CDK4, CHEK1, MDM2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hsa04932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Non-alcoholic fatty liver disease (NAFLD)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0.0022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ADIPOQ, CASP8, PPARA, RAC1,</w:t>
            </w:r>
          </w:p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hsa05206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MicroRNAs in cancer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0.0022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HMOX1, MDM2, PLAU, RHOA, VIM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hsa04151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PI3K-Akt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CDK4, FLT1, GH1, HSP90AB1, ITGA6, MDM2, RAC1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hsa05225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Hepatocellular carcinoma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0.0028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CDK4, CTNNB1, HMOX1, NFE2L2, NQO1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hsa01522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Endocrine resistance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0.0035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CDK4, ESR2, MDM2, MMP2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hsa04933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AGE-RAGE signaling pathway in diabetic complications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0.0038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CCL2, CDK4, MMP2, RAC1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hsa04620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Toll-like receptor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0.0039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CD14, CD86, RAC1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hsa05142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Chagas disease (American trypanosomiasis)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0.0039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CCL2, NOS2,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hsa05168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Herpes simplex infection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0.0039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CCL2, POLR2A, PPP1CB,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hsa05219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Bladder cancer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0.0039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CDK4, MDM2, MMP2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hsa04010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MAPK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0.0043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CD14, FLT1, HSPA6, RAC1, RAP1A,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hsa04024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cAMP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0.0045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PPARA, PPP1CB, RAC1, RAP1A,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hsa04810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Regulation of actin cytoskeleton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0.0054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CD14, ITGA6, PPP1CB, RAC1,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hsa04978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Mineral absorption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0.0054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FTL, HMOX1, VDR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hsa05014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Amyotrophic lateral sclerosis </w:t>
            </w: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(ALS)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0.0054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CAT, RAC1,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hsa05165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Human papillomavirus infection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0.0054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CDK4, CTNNB1, ITGA6, MDM2,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hsa05134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Legionellosis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0.0059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CD14, HSPA6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hsa05416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Viral myocarditis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0.0063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CD86, RAC1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hsa04014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Ras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0.0072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FLT1, PLA2G6, RAC1, RAP1A,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hsa04310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Wnt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0.0091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CTNNB1, MMP7, RAC1,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hsa05224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Breast cancer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0.0098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CDK4, CTNNB1, ESR2, PGR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hsa04920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Adipocytokine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0.0101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ADIPOQ, PPARA,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hsa01524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Platinum drug resistance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0.0102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MDM2, TOP2A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hsa04520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Adherens junction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0.0104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CTNNB1, RAC1,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hsa04217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Necroptosis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0.0105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FTL, HSP90AB1,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hsa04218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Cellular senescence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0.0105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CDK4, CHEK1, MDM2, PPP1CB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hsa05100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Bacterial invasion of epithelial cells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0.0105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CTNNB1, RAC1,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hsa05133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Pertussis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0.0106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CD14, NOS2,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hsa04141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Protein processing in endoplasmic reticulum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0.0112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HSP90AB1, HSPA6, NFE2L2, OS9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hsa04610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Complement and coagulation cascades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0.0117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CLU, PLAT, PLAU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hsa04530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Tight junction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0.0119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CDK4, RAC1, RAP1A,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hsa04621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NOD-like receptor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0.0119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CCL2, HSP90AB1,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hsa05132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Salmonella infection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0.0135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CD14, NOS2, RAC1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hsa05210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Colorectal cancer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0.0135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CTNNB1, RAC1,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hsa05323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Rheumatoid arthritis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0.0135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CCL2, CD86, FLT1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hsa04062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Chemokine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0.0146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CCL2, RAC1, RAP1A,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hsa00790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Folate biosynthesis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0.0152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AKR1B10, CBR1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hsa04064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NF-kappa B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0.0157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CD14, PLAU,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hsa04657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IL-17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0.0157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CCL2, HSP90AB1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hsa05222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Small cell lung cancer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0.0157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CDK4, ITGA6, NOS2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hsa04972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Pancreatic secretion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0.0162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RAC1, RAP1A,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hsa05169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Epstein-Barr virus infection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0.0167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HSPA6, MDM2, POLR2A, VIM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hsa04215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Apoptosis - multiple species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0.0189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hsa00051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Fructose and mannose metabolism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0.0208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AKR1B10,</w:t>
            </w:r>
          </w:p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ALDOA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hsa04931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Insulin resistance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0.0209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PPARA, PPP1CB,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hsa04668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TNF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0.0211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CASP8, CCL2,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hsa04071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Sphingolipid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0.0251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RAC1, RHOA,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hsa04114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Oocyte meiosis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0.0251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AR, PGR, PPP1CB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hsa04722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Neurotrophin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0.0251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RAC1, RAP1A,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hsa04270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Vascular smooth muscle contraction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0.0257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PLA2G6, PPP1CB,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hsa04110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Cell cycle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0.0276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CDK4, CHEK1, MDM2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hsa04611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Platelet activation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0.0276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PPP1CB, RAP1A,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hsa00270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Cysteine and methionine metabolism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0.0308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GCLC, GCLM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hsa05166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HTLV-I infection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0.0326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CDK4, CHEK1, CTNNB1,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hsa04961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Endocrine and other factor-regulated calcium reabsorption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0.0338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KLK2, VDR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hsa05144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Malaria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0.0338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CCL2, HBA1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hsa00480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Glutathione metabolism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0.0368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GCLC, GCLM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hsa04060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Cytokine-cytokine receptor interaction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0.0368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CCL2, FLT1, GH1, TNFRSF1A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hsa04390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Hippo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0.043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CTNNB1, ID1, PPP1CB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hsa04934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Cushing's syndrome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0.0432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CDK4, CTNNB1, RAP1A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hsa04022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cGMP-PKG signaling pathway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0.0478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NPPB, PPP1CB, RHOA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hsa00590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Arachidonic acid metabolism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0.0495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CBR1, PLA2G6</w:t>
            </w:r>
          </w:p>
        </w:tc>
      </w:tr>
      <w:tr w:rsidR="00A813F9" w:rsidRPr="00F27EBF" w:rsidTr="00F620ED">
        <w:trPr>
          <w:trHeight w:val="286"/>
        </w:trPr>
        <w:tc>
          <w:tcPr>
            <w:tcW w:w="1135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hsa04213</w:t>
            </w:r>
          </w:p>
        </w:tc>
        <w:tc>
          <w:tcPr>
            <w:tcW w:w="26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Longevity regulating pathway - multiple species</w:t>
            </w:r>
          </w:p>
        </w:tc>
        <w:tc>
          <w:tcPr>
            <w:tcW w:w="99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0.0495</w:t>
            </w:r>
          </w:p>
        </w:tc>
        <w:tc>
          <w:tcPr>
            <w:tcW w:w="3873" w:type="dxa"/>
            <w:noWrap/>
            <w:hideMark/>
          </w:tcPr>
          <w:p w:rsidR="00A813F9" w:rsidRPr="00F27EBF" w:rsidRDefault="00A813F9" w:rsidP="00F620ED">
            <w:pPr>
              <w:spacing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EBF">
              <w:rPr>
                <w:rFonts w:ascii="Times New Roman" w:eastAsia="Times New Roman" w:hAnsi="Times New Roman" w:cs="Times New Roman"/>
                <w:sz w:val="18"/>
                <w:szCs w:val="18"/>
              </w:rPr>
              <w:t>CAT, HSPA6</w:t>
            </w:r>
          </w:p>
        </w:tc>
      </w:tr>
    </w:tbl>
    <w:p w:rsidR="00A813F9" w:rsidRPr="00F27EBF" w:rsidRDefault="00A813F9" w:rsidP="00A813F9">
      <w:pPr>
        <w:rPr>
          <w:rFonts w:ascii="Times New Roman" w:hAnsi="Times New Roman" w:cs="Times New Roman"/>
          <w:sz w:val="18"/>
          <w:szCs w:val="18"/>
          <w:shd w:val="clear" w:color="auto" w:fill="FFFFFF"/>
        </w:rPr>
      </w:pPr>
    </w:p>
    <w:p w:rsidR="00716A9C" w:rsidRPr="00F27EBF" w:rsidRDefault="00716A9C" w:rsidP="00A813F9">
      <w:pPr>
        <w:spacing w:line="480" w:lineRule="auto"/>
        <w:jc w:val="both"/>
        <w:rPr>
          <w:rFonts w:ascii="Times New Roman" w:hAnsi="Times New Roman" w:cs="Times New Roman"/>
          <w:sz w:val="18"/>
          <w:szCs w:val="18"/>
          <w:shd w:val="clear" w:color="auto" w:fill="FFFFFF"/>
        </w:rPr>
      </w:pPr>
    </w:p>
    <w:sectPr w:rsidR="00716A9C" w:rsidRPr="00F27EBF" w:rsidSect="001B75F5">
      <w:footerReference w:type="default" r:id="rId11"/>
      <w:pgSz w:w="11906" w:h="16838" w:code="9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A42" w:rsidRDefault="00472A42" w:rsidP="00A813F9">
      <w:pPr>
        <w:spacing w:after="0" w:line="240" w:lineRule="auto"/>
      </w:pPr>
      <w:r>
        <w:separator/>
      </w:r>
    </w:p>
  </w:endnote>
  <w:endnote w:type="continuationSeparator" w:id="1">
    <w:p w:rsidR="00472A42" w:rsidRDefault="00472A42" w:rsidP="00A81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382815662"/>
      <w:docPartObj>
        <w:docPartGallery w:val="Page Numbers (Bottom of Page)"/>
        <w:docPartUnique/>
      </w:docPartObj>
    </w:sdtPr>
    <w:sdtContent>
      <w:p w:rsidR="00A813F9" w:rsidRPr="00A813F9" w:rsidRDefault="00E30F2C">
        <w:pPr>
          <w:pStyle w:val="Footer"/>
          <w:jc w:val="right"/>
          <w:rPr>
            <w:rFonts w:ascii="Times New Roman" w:hAnsi="Times New Roman" w:cs="Times New Roman"/>
          </w:rPr>
        </w:pPr>
        <w:r w:rsidRPr="00A813F9">
          <w:rPr>
            <w:rFonts w:ascii="Times New Roman" w:hAnsi="Times New Roman" w:cs="Times New Roman"/>
          </w:rPr>
          <w:fldChar w:fldCharType="begin"/>
        </w:r>
        <w:r w:rsidR="00A813F9" w:rsidRPr="00A813F9">
          <w:rPr>
            <w:rFonts w:ascii="Times New Roman" w:hAnsi="Times New Roman" w:cs="Times New Roman"/>
          </w:rPr>
          <w:instrText xml:space="preserve"> PAGE   \* MERGEFORMAT </w:instrText>
        </w:r>
        <w:r w:rsidRPr="00A813F9">
          <w:rPr>
            <w:rFonts w:ascii="Times New Roman" w:hAnsi="Times New Roman" w:cs="Times New Roman"/>
          </w:rPr>
          <w:fldChar w:fldCharType="separate"/>
        </w:r>
        <w:r w:rsidR="00926BD9">
          <w:rPr>
            <w:rFonts w:ascii="Times New Roman" w:hAnsi="Times New Roman" w:cs="Times New Roman"/>
            <w:noProof/>
          </w:rPr>
          <w:t>1</w:t>
        </w:r>
        <w:r w:rsidRPr="00A813F9">
          <w:rPr>
            <w:rFonts w:ascii="Times New Roman" w:hAnsi="Times New Roman" w:cs="Times New Roman"/>
          </w:rPr>
          <w:fldChar w:fldCharType="end"/>
        </w:r>
      </w:p>
    </w:sdtContent>
  </w:sdt>
  <w:p w:rsidR="00A813F9" w:rsidRPr="00A813F9" w:rsidRDefault="00A813F9">
    <w:pPr>
      <w:pStyle w:val="Footer"/>
      <w:rPr>
        <w:rFonts w:ascii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A42" w:rsidRDefault="00472A42" w:rsidP="00A813F9">
      <w:pPr>
        <w:spacing w:after="0" w:line="240" w:lineRule="auto"/>
      </w:pPr>
      <w:r>
        <w:separator/>
      </w:r>
    </w:p>
  </w:footnote>
  <w:footnote w:type="continuationSeparator" w:id="1">
    <w:p w:rsidR="00472A42" w:rsidRDefault="00472A42" w:rsidP="00A813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C34721"/>
    <w:multiLevelType w:val="multilevel"/>
    <w:tmpl w:val="30349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E760E9"/>
    <w:multiLevelType w:val="hybridMultilevel"/>
    <w:tmpl w:val="1F9A98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0C5267"/>
    <w:multiLevelType w:val="singleLevel"/>
    <w:tmpl w:val="02C0F4D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>
    <w:nsid w:val="5C904EF7"/>
    <w:multiLevelType w:val="hybridMultilevel"/>
    <w:tmpl w:val="850C85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712001"/>
    <w:multiLevelType w:val="hybridMultilevel"/>
    <w:tmpl w:val="DD78E6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FA3CC5"/>
    <w:multiLevelType w:val="hybridMultilevel"/>
    <w:tmpl w:val="1D76A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5D7FE9"/>
    <w:multiLevelType w:val="singleLevel"/>
    <w:tmpl w:val="02C0F4D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7">
    <w:nsid w:val="7F401C3B"/>
    <w:multiLevelType w:val="hybridMultilevel"/>
    <w:tmpl w:val="84D0AB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docVars>
    <w:docVar w:name="__Grammarly_42____i" w:val="H4sIAAAAAAAEAKtWckksSQxILCpxzi/NK1GyMqwFAAEhoTITAAAA"/>
    <w:docVar w:name="__Grammarly_42___1" w:val="H4sIAAAAAAAEAKtWcslP9kxRslIyNDYyNjQ1NDcxNTM1szA1NjBS0lEKTi0uzszPAykwNKkFALeViVstAAAA"/>
  </w:docVars>
  <w:rsids>
    <w:rsidRoot w:val="00EB3686"/>
    <w:rsid w:val="00032368"/>
    <w:rsid w:val="000426CB"/>
    <w:rsid w:val="00044CE2"/>
    <w:rsid w:val="00063D11"/>
    <w:rsid w:val="000B296E"/>
    <w:rsid w:val="000E0CBF"/>
    <w:rsid w:val="000E3D5D"/>
    <w:rsid w:val="001210FA"/>
    <w:rsid w:val="0012583C"/>
    <w:rsid w:val="00193F8D"/>
    <w:rsid w:val="001B75F5"/>
    <w:rsid w:val="001C2469"/>
    <w:rsid w:val="001C5D2F"/>
    <w:rsid w:val="001D79F9"/>
    <w:rsid w:val="001E2B74"/>
    <w:rsid w:val="001E44E6"/>
    <w:rsid w:val="00202276"/>
    <w:rsid w:val="00207E5B"/>
    <w:rsid w:val="0028196A"/>
    <w:rsid w:val="00286DA5"/>
    <w:rsid w:val="00290DD5"/>
    <w:rsid w:val="002A24B1"/>
    <w:rsid w:val="002B2EEE"/>
    <w:rsid w:val="002B4C78"/>
    <w:rsid w:val="002B70E1"/>
    <w:rsid w:val="003147D1"/>
    <w:rsid w:val="0040788B"/>
    <w:rsid w:val="00424FD3"/>
    <w:rsid w:val="004266DB"/>
    <w:rsid w:val="00431D09"/>
    <w:rsid w:val="00472A42"/>
    <w:rsid w:val="004746AD"/>
    <w:rsid w:val="004A1F63"/>
    <w:rsid w:val="004C5DCA"/>
    <w:rsid w:val="004E5122"/>
    <w:rsid w:val="004F7C2D"/>
    <w:rsid w:val="00505614"/>
    <w:rsid w:val="005150A1"/>
    <w:rsid w:val="005313F9"/>
    <w:rsid w:val="0054764D"/>
    <w:rsid w:val="005D188B"/>
    <w:rsid w:val="00605930"/>
    <w:rsid w:val="00615C25"/>
    <w:rsid w:val="00662F56"/>
    <w:rsid w:val="00677C5D"/>
    <w:rsid w:val="006C46D8"/>
    <w:rsid w:val="00716A9C"/>
    <w:rsid w:val="007303CF"/>
    <w:rsid w:val="00774D65"/>
    <w:rsid w:val="00792383"/>
    <w:rsid w:val="007B5F12"/>
    <w:rsid w:val="007F56A5"/>
    <w:rsid w:val="007F63E6"/>
    <w:rsid w:val="0081480F"/>
    <w:rsid w:val="00876249"/>
    <w:rsid w:val="008947CF"/>
    <w:rsid w:val="008D1A9B"/>
    <w:rsid w:val="008F739B"/>
    <w:rsid w:val="00926BD9"/>
    <w:rsid w:val="009A6942"/>
    <w:rsid w:val="009C0039"/>
    <w:rsid w:val="009D14AB"/>
    <w:rsid w:val="009F3294"/>
    <w:rsid w:val="00A27B50"/>
    <w:rsid w:val="00A328B0"/>
    <w:rsid w:val="00A407BE"/>
    <w:rsid w:val="00A53950"/>
    <w:rsid w:val="00A813F9"/>
    <w:rsid w:val="00AC2B22"/>
    <w:rsid w:val="00AE376F"/>
    <w:rsid w:val="00AE694D"/>
    <w:rsid w:val="00AF52A5"/>
    <w:rsid w:val="00B16FC2"/>
    <w:rsid w:val="00B24827"/>
    <w:rsid w:val="00B56AC7"/>
    <w:rsid w:val="00B66F8A"/>
    <w:rsid w:val="00B71D58"/>
    <w:rsid w:val="00B87B0A"/>
    <w:rsid w:val="00BB1505"/>
    <w:rsid w:val="00BB66A7"/>
    <w:rsid w:val="00BD4414"/>
    <w:rsid w:val="00C14F79"/>
    <w:rsid w:val="00C90DD3"/>
    <w:rsid w:val="00CB2C9A"/>
    <w:rsid w:val="00CC592C"/>
    <w:rsid w:val="00D16D44"/>
    <w:rsid w:val="00D4573C"/>
    <w:rsid w:val="00D72CE0"/>
    <w:rsid w:val="00D82020"/>
    <w:rsid w:val="00D86ACB"/>
    <w:rsid w:val="00DC1F79"/>
    <w:rsid w:val="00DF45A4"/>
    <w:rsid w:val="00E12022"/>
    <w:rsid w:val="00E2789F"/>
    <w:rsid w:val="00E30F2C"/>
    <w:rsid w:val="00E327B4"/>
    <w:rsid w:val="00E40253"/>
    <w:rsid w:val="00E46D44"/>
    <w:rsid w:val="00EB3686"/>
    <w:rsid w:val="00ED01CA"/>
    <w:rsid w:val="00EF4E32"/>
    <w:rsid w:val="00F27EBF"/>
    <w:rsid w:val="00F53AA0"/>
    <w:rsid w:val="00F83B7C"/>
    <w:rsid w:val="00FC365D"/>
    <w:rsid w:val="00FC5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F12"/>
  </w:style>
  <w:style w:type="paragraph" w:styleId="Heading1">
    <w:name w:val="heading 1"/>
    <w:basedOn w:val="Normal"/>
    <w:link w:val="Heading1Char"/>
    <w:uiPriority w:val="9"/>
    <w:qFormat/>
    <w:rsid w:val="00AE69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69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69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E69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9C0039"/>
    <w:rPr>
      <w:color w:val="0000FF"/>
      <w:u w:val="single"/>
    </w:rPr>
  </w:style>
  <w:style w:type="paragraph" w:customStyle="1" w:styleId="Default">
    <w:name w:val="Default"/>
    <w:rsid w:val="001210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gzsstd">
    <w:name w:val="gzsstd"/>
    <w:basedOn w:val="DefaultParagraphFont"/>
    <w:rsid w:val="00AE694D"/>
  </w:style>
  <w:style w:type="character" w:customStyle="1" w:styleId="kr7nsc">
    <w:name w:val="kr7nsc"/>
    <w:basedOn w:val="DefaultParagraphFont"/>
    <w:rsid w:val="00AE694D"/>
  </w:style>
  <w:style w:type="character" w:customStyle="1" w:styleId="qllird">
    <w:name w:val="qllird"/>
    <w:basedOn w:val="DefaultParagraphFont"/>
    <w:rsid w:val="00AE694D"/>
  </w:style>
  <w:style w:type="character" w:customStyle="1" w:styleId="org">
    <w:name w:val="org"/>
    <w:basedOn w:val="DefaultParagraphFont"/>
    <w:rsid w:val="00505614"/>
  </w:style>
  <w:style w:type="character" w:customStyle="1" w:styleId="bkciteavail">
    <w:name w:val="bk_cite_avail"/>
    <w:basedOn w:val="DefaultParagraphFont"/>
    <w:rsid w:val="000B296E"/>
  </w:style>
  <w:style w:type="paragraph" w:styleId="ListParagraph">
    <w:name w:val="List Paragraph"/>
    <w:basedOn w:val="Normal"/>
    <w:uiPriority w:val="34"/>
    <w:qFormat/>
    <w:rsid w:val="000B29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7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89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813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3F9"/>
  </w:style>
  <w:style w:type="paragraph" w:styleId="Footer">
    <w:name w:val="footer"/>
    <w:basedOn w:val="Normal"/>
    <w:link w:val="FooterChar"/>
    <w:uiPriority w:val="99"/>
    <w:unhideWhenUsed/>
    <w:rsid w:val="00A813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13F9"/>
  </w:style>
  <w:style w:type="table" w:styleId="TableGrid">
    <w:name w:val="Table Grid"/>
    <w:basedOn w:val="TableNormal"/>
    <w:uiPriority w:val="59"/>
    <w:rsid w:val="00F27E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98500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013889">
              <w:marLeft w:val="0"/>
              <w:marRight w:val="0"/>
              <w:marTop w:val="0"/>
              <w:marBottom w:val="3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526133">
                  <w:marLeft w:val="0"/>
                  <w:marRight w:val="0"/>
                  <w:marTop w:val="0"/>
                  <w:marBottom w:val="0"/>
                  <w:divBdr>
                    <w:top w:val="single" w:sz="6" w:space="0" w:color="DFE1E5"/>
                    <w:left w:val="single" w:sz="6" w:space="0" w:color="DFE1E5"/>
                    <w:bottom w:val="single" w:sz="6" w:space="0" w:color="DFE1E5"/>
                    <w:right w:val="single" w:sz="6" w:space="0" w:color="DFE1E5"/>
                  </w:divBdr>
                  <w:divsChild>
                    <w:div w:id="37578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784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44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209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7697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1398">
                                          <w:marLeft w:val="0"/>
                                          <w:marRight w:val="0"/>
                                          <w:marTop w:val="0"/>
                                          <w:marBottom w:val="6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8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76771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152106">
              <w:marLeft w:val="0"/>
              <w:marRight w:val="0"/>
              <w:marTop w:val="0"/>
              <w:marBottom w:val="3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771987">
                  <w:marLeft w:val="0"/>
                  <w:marRight w:val="0"/>
                  <w:marTop w:val="0"/>
                  <w:marBottom w:val="0"/>
                  <w:divBdr>
                    <w:top w:val="single" w:sz="6" w:space="0" w:color="DFE1E5"/>
                    <w:left w:val="single" w:sz="6" w:space="0" w:color="DFE1E5"/>
                    <w:bottom w:val="single" w:sz="6" w:space="0" w:color="DFE1E5"/>
                    <w:right w:val="single" w:sz="6" w:space="0" w:color="DFE1E5"/>
                  </w:divBdr>
                  <w:divsChild>
                    <w:div w:id="181949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57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28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9406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7966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8868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175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8734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0327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0069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275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68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5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ukarkhanal58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yadunandan132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mpatil59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CF55F2-A2BB-42A3-9F62-A02BADFE7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10</Pages>
  <Words>2160</Words>
  <Characters>12314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Belagavi-Karnataka-Bharat Dec 2012</Company>
  <LinksUpToDate>false</LinksUpToDate>
  <CharactersWithSpaces>14446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careefour</dc:creator>
  <cp:keywords/>
  <dc:description/>
  <cp:lastModifiedBy>Asus</cp:lastModifiedBy>
  <cp:revision>51</cp:revision>
  <cp:lastPrinted>2020-04-28T16:33:00Z</cp:lastPrinted>
  <dcterms:created xsi:type="dcterms:W3CDTF">2020-04-16T13:30:00Z</dcterms:created>
  <dcterms:modified xsi:type="dcterms:W3CDTF">2020-05-26T11:11:00Z</dcterms:modified>
</cp:coreProperties>
</file>