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D5363" w:rsidRDefault="003D5363" w:rsidP="003D5363">
      <w:pPr>
        <w:spacing w:line="360" w:lineRule="auto"/>
        <w:rPr>
          <w:b/>
          <w:bCs/>
        </w:rPr>
      </w:pPr>
      <w:r>
        <w:rPr>
          <w:b/>
          <w:bCs/>
        </w:rPr>
        <w:t>Supplementary Table 1: Residues of S protein (Receptor binding domain) -ACE-2 receptor interacions with the nutraceuticals in the docked complex.</w:t>
      </w:r>
    </w:p>
    <w:tbl>
      <w:tblPr>
        <w:tblW w:w="992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8"/>
        <w:gridCol w:w="1418"/>
        <w:gridCol w:w="1417"/>
        <w:gridCol w:w="1276"/>
        <w:gridCol w:w="1701"/>
        <w:gridCol w:w="1843"/>
      </w:tblGrid>
      <w:tr w:rsidR="003D5363" w:rsidRPr="00EC76E9" w:rsidTr="003936AA">
        <w:trPr>
          <w:trHeight w:val="792"/>
        </w:trPr>
        <w:tc>
          <w:tcPr>
            <w:tcW w:w="226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 xml:space="preserve">Compound 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Binding energy (Kcal/mol)</w:t>
            </w:r>
          </w:p>
        </w:tc>
        <w:tc>
          <w:tcPr>
            <w:tcW w:w="2693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Hydrogen bonds</w:t>
            </w:r>
          </w:p>
        </w:tc>
        <w:tc>
          <w:tcPr>
            <w:tcW w:w="3544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Non-polar interactions</w:t>
            </w:r>
          </w:p>
        </w:tc>
      </w:tr>
      <w:tr w:rsidR="003D5363" w:rsidRPr="00EC76E9" w:rsidTr="003936AA">
        <w:trPr>
          <w:trHeight w:val="792"/>
        </w:trPr>
        <w:tc>
          <w:tcPr>
            <w:tcW w:w="2268" w:type="dxa"/>
            <w:vMerge/>
            <w:vAlign w:val="center"/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Spike protein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ACE-2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Spike protein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ACE-2</w:t>
            </w:r>
          </w:p>
        </w:tc>
      </w:tr>
      <w:tr w:rsidR="003D5363" w:rsidRPr="00EC76E9" w:rsidTr="003936AA">
        <w:trPr>
          <w:trHeight w:val="1758"/>
        </w:trPr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Folic acid (DB00158)</w:t>
            </w:r>
          </w:p>
        </w:tc>
        <w:tc>
          <w:tcPr>
            <w:tcW w:w="14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- 9.0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ARG403, GLY496, TYR505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ASP30, GLN96, LYS353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LYS417,</w:t>
            </w:r>
            <w:r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 </w:t>
            </w: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TYR453,</w:t>
            </w:r>
            <w:r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 </w:t>
            </w: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GLN493, SER494, TYR495, PHE497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LYS26, LEU29, ASN33, HIS34, GLU37, ASP38, LYS353, PRO389, ARG393, </w:t>
            </w:r>
          </w:p>
        </w:tc>
      </w:tr>
      <w:tr w:rsidR="003D5363" w:rsidRPr="00EC76E9" w:rsidTr="003936AA">
        <w:trPr>
          <w:trHeight w:val="584"/>
        </w:trPr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Tetrahydrofolic acid  (DB00116)</w:t>
            </w:r>
          </w:p>
        </w:tc>
        <w:tc>
          <w:tcPr>
            <w:tcW w:w="14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-8.9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TYR453, GLN493, TYR495, TYR505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HIS34, LYS353, ALA387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ARG403, ASP405, SER494, GLY496,</w:t>
            </w:r>
            <w:r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 </w:t>
            </w: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PHE497, GLN506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ASN33, GLU37, ASP38, GLN388, ALA386, PRO389, ARG393, </w:t>
            </w:r>
          </w:p>
        </w:tc>
      </w:tr>
      <w:tr w:rsidR="003D5363" w:rsidRPr="00EC76E9" w:rsidTr="003936AA">
        <w:trPr>
          <w:trHeight w:val="584"/>
        </w:trPr>
        <w:tc>
          <w:tcPr>
            <w:tcW w:w="226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5- Methyltetrahydrofolic acid (DB04789)</w:t>
            </w:r>
          </w:p>
        </w:tc>
        <w:tc>
          <w:tcPr>
            <w:tcW w:w="14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-8.6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ARG403, SER494</w:t>
            </w:r>
          </w:p>
        </w:tc>
        <w:tc>
          <w:tcPr>
            <w:tcW w:w="12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ASP30, ASN33, GLU37, GLN96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TYR453, GLN493, TYR495, TYR505 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EC76E9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EC76E9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LYS26, THR27, LEU29, ASP38, LYS353, PRO389, PHE390, ARG393 </w:t>
            </w:r>
          </w:p>
        </w:tc>
      </w:tr>
    </w:tbl>
    <w:p w:rsidR="003D5363" w:rsidRDefault="003D5363" w:rsidP="003D5363">
      <w:pPr>
        <w:spacing w:line="360" w:lineRule="auto"/>
        <w:rPr>
          <w:b/>
          <w:bCs/>
        </w:rPr>
      </w:pPr>
    </w:p>
    <w:p w:rsidR="003D5363" w:rsidRDefault="003D5363" w:rsidP="003D5363">
      <w:pPr>
        <w:spacing w:line="360" w:lineRule="auto"/>
        <w:rPr>
          <w:b/>
          <w:bCs/>
        </w:rPr>
      </w:pPr>
      <w:r>
        <w:rPr>
          <w:b/>
          <w:bCs/>
        </w:rPr>
        <w:t>Supplementary Table 2 Residues of papain-like protease (PL</w:t>
      </w:r>
      <w:r>
        <w:rPr>
          <w:b/>
          <w:bCs/>
          <w:vertAlign w:val="superscript"/>
        </w:rPr>
        <w:t>pro</w:t>
      </w:r>
      <w:r>
        <w:rPr>
          <w:b/>
          <w:bCs/>
        </w:rPr>
        <w:t>) interactions with the nutraceuticals in the docked complex.</w:t>
      </w:r>
    </w:p>
    <w:p w:rsidR="003D5363" w:rsidRDefault="003D5363" w:rsidP="003D5363">
      <w:pPr>
        <w:spacing w:line="360" w:lineRule="auto"/>
        <w:rPr>
          <w:b/>
          <w:bCs/>
        </w:rPr>
      </w:pPr>
    </w:p>
    <w:tbl>
      <w:tblPr>
        <w:tblW w:w="8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8"/>
        <w:gridCol w:w="1590"/>
        <w:gridCol w:w="2144"/>
        <w:gridCol w:w="2638"/>
      </w:tblGrid>
      <w:tr w:rsidR="003D5363" w:rsidRPr="008409F0" w:rsidTr="003936AA">
        <w:trPr>
          <w:trHeight w:val="792"/>
        </w:trPr>
        <w:tc>
          <w:tcPr>
            <w:tcW w:w="240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 xml:space="preserve">Compound </w:t>
            </w:r>
          </w:p>
        </w:tc>
        <w:tc>
          <w:tcPr>
            <w:tcW w:w="15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Binding energy (Kcal/mol)</w:t>
            </w:r>
          </w:p>
        </w:tc>
        <w:tc>
          <w:tcPr>
            <w:tcW w:w="21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Hydrogen bonds</w:t>
            </w:r>
          </w:p>
        </w:tc>
        <w:tc>
          <w:tcPr>
            <w:tcW w:w="26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Non-polar interactions</w:t>
            </w:r>
          </w:p>
        </w:tc>
      </w:tr>
      <w:tr w:rsidR="003D5363" w:rsidRPr="008409F0" w:rsidTr="003936AA">
        <w:trPr>
          <w:trHeight w:val="2208"/>
        </w:trPr>
        <w:tc>
          <w:tcPr>
            <w:tcW w:w="240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lastRenderedPageBreak/>
              <w:t>5- Methyltetrahydrofolic acid (DB04789)</w:t>
            </w:r>
          </w:p>
        </w:tc>
        <w:tc>
          <w:tcPr>
            <w:tcW w:w="15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- 7.1</w:t>
            </w:r>
          </w:p>
        </w:tc>
        <w:tc>
          <w:tcPr>
            <w:tcW w:w="21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ASP164, ARG166, ALA246, THR301</w:t>
            </w:r>
          </w:p>
        </w:tc>
        <w:tc>
          <w:tcPr>
            <w:tcW w:w="26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ARG166, GLU167,SER170,  TYR171, VAL202, GLU203, MET206, MET208, SER245, PRO247, PRO248, TYR264, TYR273, ASP302, </w:t>
            </w:r>
          </w:p>
        </w:tc>
      </w:tr>
      <w:tr w:rsidR="003D5363" w:rsidRPr="008409F0" w:rsidTr="003936AA">
        <w:trPr>
          <w:trHeight w:val="584"/>
        </w:trPr>
        <w:tc>
          <w:tcPr>
            <w:tcW w:w="240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Ginkgolide A (DB06743)</w:t>
            </w:r>
          </w:p>
        </w:tc>
        <w:tc>
          <w:tcPr>
            <w:tcW w:w="15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-7.0</w:t>
            </w:r>
          </w:p>
        </w:tc>
        <w:tc>
          <w:tcPr>
            <w:tcW w:w="21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GLY163</w:t>
            </w:r>
          </w:p>
        </w:tc>
        <w:tc>
          <w:tcPr>
            <w:tcW w:w="26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LYS157, LEU162, ASP164, MET208, PRO247, PRO248, THR264, ASN267, TYR268, THR301</w:t>
            </w:r>
          </w:p>
        </w:tc>
      </w:tr>
      <w:tr w:rsidR="003D5363" w:rsidRPr="008409F0" w:rsidTr="003936AA">
        <w:trPr>
          <w:trHeight w:val="584"/>
        </w:trPr>
        <w:tc>
          <w:tcPr>
            <w:tcW w:w="240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Folic acid (DB00158)</w:t>
            </w:r>
          </w:p>
        </w:tc>
        <w:tc>
          <w:tcPr>
            <w:tcW w:w="15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-6.9</w:t>
            </w:r>
          </w:p>
        </w:tc>
        <w:tc>
          <w:tcPr>
            <w:tcW w:w="21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GLY163, ASP164</w:t>
            </w:r>
          </w:p>
        </w:tc>
        <w:tc>
          <w:tcPr>
            <w:tcW w:w="263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 w:val="36"/>
                <w:szCs w:val="36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LYS157, LEU162, ARG166, GLU167, MET208, PRO248, TYR264, ASN267,TYR268, GLN269, GLY271, TYR273, THR301. </w:t>
            </w:r>
          </w:p>
        </w:tc>
      </w:tr>
    </w:tbl>
    <w:p w:rsidR="003D5363" w:rsidRDefault="003D5363" w:rsidP="003D5363">
      <w:pPr>
        <w:spacing w:line="360" w:lineRule="auto"/>
        <w:rPr>
          <w:b/>
          <w:bCs/>
        </w:rPr>
      </w:pPr>
    </w:p>
    <w:p w:rsidR="003D5363" w:rsidRDefault="003D5363" w:rsidP="003D5363">
      <w:pPr>
        <w:spacing w:line="360" w:lineRule="auto"/>
        <w:rPr>
          <w:b/>
          <w:bCs/>
        </w:rPr>
      </w:pPr>
      <w:r>
        <w:rPr>
          <w:b/>
          <w:bCs/>
        </w:rPr>
        <w:t>Supplementary Table 3 Residues of Main protease (M</w:t>
      </w:r>
      <w:r>
        <w:rPr>
          <w:b/>
          <w:bCs/>
          <w:vertAlign w:val="superscript"/>
        </w:rPr>
        <w:t>pro</w:t>
      </w:r>
      <w:r>
        <w:rPr>
          <w:b/>
          <w:bCs/>
        </w:rPr>
        <w:t>) interactions with the nutraceuticals in the docked complex.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60"/>
        <w:gridCol w:w="1720"/>
        <w:gridCol w:w="2760"/>
        <w:gridCol w:w="2440"/>
      </w:tblGrid>
      <w:tr w:rsidR="003D5363" w:rsidRPr="008409F0" w:rsidTr="003936AA">
        <w:trPr>
          <w:trHeight w:val="792"/>
        </w:trPr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 xml:space="preserve">Compound </w:t>
            </w:r>
          </w:p>
        </w:tc>
        <w:tc>
          <w:tcPr>
            <w:tcW w:w="17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Binding energy (Kcal/mol)</w:t>
            </w:r>
          </w:p>
        </w:tc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Hydrogen bonds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Non-polar interactions</w:t>
            </w:r>
          </w:p>
        </w:tc>
      </w:tr>
      <w:tr w:rsidR="003D5363" w:rsidRPr="008409F0" w:rsidTr="003936AA">
        <w:trPr>
          <w:trHeight w:val="1932"/>
        </w:trPr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Magnesium Ascorbate (DB14484)</w:t>
            </w:r>
          </w:p>
        </w:tc>
        <w:tc>
          <w:tcPr>
            <w:tcW w:w="17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- 8.1</w:t>
            </w:r>
          </w:p>
        </w:tc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LEU141, SER144, HIS164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THR25, THR26, LEU27, HIS41, MET 43, PRO52, TYR54, ASN142, GLY143, CYS145, MET165, GLU166, ARG188, GLN189</w:t>
            </w:r>
          </w:p>
        </w:tc>
      </w:tr>
      <w:tr w:rsidR="003D5363" w:rsidRPr="008409F0" w:rsidTr="003936AA">
        <w:trPr>
          <w:trHeight w:val="584"/>
        </w:trPr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Folic acid (DB00158)</w:t>
            </w:r>
          </w:p>
        </w:tc>
        <w:tc>
          <w:tcPr>
            <w:tcW w:w="17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-7.7</w:t>
            </w:r>
          </w:p>
        </w:tc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TYR54, ASP187, ARG188, THR190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 xml:space="preserve">HIS41, CYS44, MET49, PRO52,ASN142, CYS145, HIS164, MET165, GLU166,LEU167, </w:t>
            </w: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lastRenderedPageBreak/>
              <w:t xml:space="preserve">PRO168,  GLN189, ALA191 </w:t>
            </w:r>
          </w:p>
        </w:tc>
      </w:tr>
      <w:tr w:rsidR="003D5363" w:rsidRPr="008409F0" w:rsidTr="003936AA">
        <w:trPr>
          <w:trHeight w:val="584"/>
        </w:trPr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lastRenderedPageBreak/>
              <w:t>Riboflavin (DB00140)</w:t>
            </w:r>
          </w:p>
        </w:tc>
        <w:tc>
          <w:tcPr>
            <w:tcW w:w="17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-7.7</w:t>
            </w:r>
          </w:p>
        </w:tc>
        <w:tc>
          <w:tcPr>
            <w:tcW w:w="27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LEU141, GLY143, CYS145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THR25, THR26, LEU27, HIS41, MET49, PHE140, ASN142, SER144, HIS163, MET 165 GLU166, ASP187, ARG188, GLN189</w:t>
            </w:r>
          </w:p>
        </w:tc>
      </w:tr>
    </w:tbl>
    <w:p w:rsidR="003D5363" w:rsidRPr="008409F0" w:rsidRDefault="003D5363" w:rsidP="003D5363">
      <w:pPr>
        <w:spacing w:line="360" w:lineRule="auto"/>
        <w:rPr>
          <w:rFonts w:cs="Times New Roman"/>
          <w:b/>
          <w:bCs/>
          <w:szCs w:val="24"/>
        </w:rPr>
      </w:pPr>
    </w:p>
    <w:p w:rsidR="003D5363" w:rsidRPr="008409F0" w:rsidRDefault="003D5363" w:rsidP="003D5363">
      <w:pPr>
        <w:spacing w:line="360" w:lineRule="auto"/>
        <w:rPr>
          <w:rFonts w:cs="Times New Roman"/>
          <w:b/>
          <w:bCs/>
          <w:szCs w:val="24"/>
        </w:rPr>
      </w:pPr>
      <w:r>
        <w:rPr>
          <w:b/>
          <w:bCs/>
        </w:rPr>
        <w:t xml:space="preserve">Supplementary </w:t>
      </w:r>
      <w:r w:rsidRPr="008409F0">
        <w:rPr>
          <w:rFonts w:cs="Times New Roman"/>
          <w:b/>
          <w:bCs/>
          <w:szCs w:val="24"/>
        </w:rPr>
        <w:t>Table 4.  Residues of Nsp15 interactions with the nutraceuticals in the docked complex.</w:t>
      </w:r>
    </w:p>
    <w:p w:rsidR="003D5363" w:rsidRPr="008409F0" w:rsidRDefault="003D5363" w:rsidP="003D5363">
      <w:pPr>
        <w:spacing w:line="360" w:lineRule="auto"/>
        <w:rPr>
          <w:rFonts w:cs="Times New Roman"/>
          <w:b/>
          <w:bCs/>
          <w:szCs w:val="24"/>
        </w:rPr>
      </w:pP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40"/>
        <w:gridCol w:w="2440"/>
        <w:gridCol w:w="1660"/>
        <w:gridCol w:w="2000"/>
      </w:tblGrid>
      <w:tr w:rsidR="003D5363" w:rsidRPr="008409F0" w:rsidTr="003936AA">
        <w:trPr>
          <w:trHeight w:val="792"/>
        </w:trPr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 xml:space="preserve">Compound 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Binding energy (Kcal/mol)</w:t>
            </w:r>
          </w:p>
        </w:tc>
        <w:tc>
          <w:tcPr>
            <w:tcW w:w="16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Hydrogen bonds</w:t>
            </w:r>
          </w:p>
        </w:tc>
        <w:tc>
          <w:tcPr>
            <w:tcW w:w="20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b/>
                <w:bCs/>
                <w:color w:val="000000"/>
                <w:kern w:val="24"/>
                <w:szCs w:val="24"/>
                <w:lang w:eastAsia="en-IN"/>
              </w:rPr>
              <w:t>Non-polar interactions</w:t>
            </w:r>
          </w:p>
        </w:tc>
      </w:tr>
      <w:tr w:rsidR="003D5363" w:rsidRPr="008409F0" w:rsidTr="003936AA">
        <w:trPr>
          <w:trHeight w:val="3036"/>
        </w:trPr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Nicotinamide adenine dinucleotide (DB00157)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- 7.2</w:t>
            </w:r>
          </w:p>
        </w:tc>
        <w:tc>
          <w:tcPr>
            <w:tcW w:w="16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TYR343</w:t>
            </w:r>
          </w:p>
        </w:tc>
        <w:tc>
          <w:tcPr>
            <w:tcW w:w="20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GLY230, GLU234, HIS 235,  ASP240, HIS243, GLN245, GLY247, GLY248, TRP333, HIS338, GLU340, THR341</w:t>
            </w:r>
          </w:p>
        </w:tc>
      </w:tr>
      <w:tr w:rsidR="003D5363" w:rsidRPr="008409F0" w:rsidTr="003936AA">
        <w:trPr>
          <w:trHeight w:val="584"/>
        </w:trPr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Folic acid (DB00158)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-7.1</w:t>
            </w:r>
          </w:p>
        </w:tc>
        <w:tc>
          <w:tcPr>
            <w:tcW w:w="16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ASP240, HIS243, TYR343</w:t>
            </w:r>
          </w:p>
        </w:tc>
        <w:tc>
          <w:tcPr>
            <w:tcW w:w="20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HIS235, MET331, TRP333, GLU340, THR341,</w:t>
            </w:r>
          </w:p>
        </w:tc>
      </w:tr>
      <w:tr w:rsidR="003D5363" w:rsidRPr="008409F0" w:rsidTr="003936AA">
        <w:trPr>
          <w:trHeight w:val="584"/>
        </w:trPr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5- Methyltetrahydrofolic acid (DB04789)</w:t>
            </w:r>
          </w:p>
        </w:tc>
        <w:tc>
          <w:tcPr>
            <w:tcW w:w="24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-7.1</w:t>
            </w:r>
          </w:p>
        </w:tc>
        <w:tc>
          <w:tcPr>
            <w:tcW w:w="16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ASP240, GLU340, TYR343</w:t>
            </w:r>
          </w:p>
        </w:tc>
        <w:tc>
          <w:tcPr>
            <w:tcW w:w="20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5363" w:rsidRPr="008409F0" w:rsidRDefault="003D5363" w:rsidP="003936AA">
            <w:pPr>
              <w:spacing w:after="0" w:line="240" w:lineRule="auto"/>
              <w:jc w:val="left"/>
              <w:rPr>
                <w:rFonts w:eastAsia="Times New Roman" w:cs="Times New Roman"/>
                <w:color w:val="auto"/>
                <w:szCs w:val="24"/>
                <w:lang w:eastAsia="en-IN"/>
              </w:rPr>
            </w:pPr>
            <w:r w:rsidRPr="008409F0">
              <w:rPr>
                <w:rFonts w:eastAsia="Times New Roman" w:cs="Times New Roman"/>
                <w:color w:val="000000"/>
                <w:kern w:val="24"/>
                <w:szCs w:val="24"/>
                <w:lang w:eastAsia="en-IN"/>
              </w:rPr>
              <w:t>HIS235, HIS243, MET331, TRP333, THR341, LYS345</w:t>
            </w:r>
          </w:p>
        </w:tc>
      </w:tr>
    </w:tbl>
    <w:p w:rsidR="001023AB" w:rsidRDefault="003D5363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363"/>
    <w:rsid w:val="003D5363"/>
    <w:rsid w:val="00605025"/>
    <w:rsid w:val="008B0A05"/>
    <w:rsid w:val="00934A60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163C04C-583B-3C4E-93E3-93106C8E0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363"/>
    <w:pPr>
      <w:spacing w:after="200" w:line="276" w:lineRule="auto"/>
      <w:jc w:val="both"/>
    </w:pPr>
    <w:rPr>
      <w:rFonts w:ascii="Times New Roman" w:hAnsi="Times New Roman"/>
      <w:color w:val="000000" w:themeColor="text1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2020-05-26T20:40:00Z</dcterms:created>
  <dcterms:modified xsi:type="dcterms:W3CDTF">2020-05-26T20:40:00Z</dcterms:modified>
</cp:coreProperties>
</file>