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591D" w14:textId="77777777" w:rsidR="00171130" w:rsidRDefault="00171130" w:rsidP="00171130">
      <w:r>
        <w:rPr>
          <w:noProof/>
        </w:rPr>
        <w:drawing>
          <wp:inline distT="0" distB="0" distL="0" distR="0" wp14:anchorId="34304087" wp14:editId="38F5AA25">
            <wp:extent cx="5582653" cy="7517346"/>
            <wp:effectExtent l="0" t="0" r="0" b="7620"/>
            <wp:docPr id="2" name="Picture 2" descr="A chart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hart of different colored bar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065" cy="752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37444" w14:textId="3E3FDD20" w:rsidR="00171130" w:rsidRDefault="00171130" w:rsidP="00171130">
      <w:pPr>
        <w:jc w:val="both"/>
        <w:rPr>
          <w:lang w:val="en-US"/>
        </w:rPr>
      </w:pPr>
      <w:r w:rsidRPr="00ED7EA8">
        <w:rPr>
          <w:b/>
          <w:bCs/>
          <w:lang w:val="en-US"/>
        </w:rPr>
        <w:t>Supplementary figure S</w:t>
      </w:r>
      <w:r>
        <w:rPr>
          <w:b/>
          <w:bCs/>
          <w:lang w:val="en-US"/>
        </w:rPr>
        <w:t>5</w:t>
      </w:r>
      <w:r w:rsidRPr="00ED7EA8">
        <w:rPr>
          <w:b/>
          <w:bCs/>
          <w:lang w:val="en-US"/>
        </w:rPr>
        <w:t>. Relative gene expression of Caco-2 cells is unaltered by treated with either CEC15 or EcN strains.</w:t>
      </w:r>
      <w:r>
        <w:rPr>
          <w:lang w:val="en-US"/>
        </w:rPr>
        <w:t xml:space="preserve"> Gene expression were normalized by the reference genes GAPDH, B2M, and HPRT1. Statistical analysis was performed by one-way ANOVA with the post-test of Tukey using the GraphPad Prism 7.0. </w:t>
      </w:r>
      <w:proofErr w:type="spellStart"/>
      <w:r>
        <w:rPr>
          <w:lang w:val="en-US"/>
        </w:rPr>
        <w:t>n.s</w:t>
      </w:r>
      <w:proofErr w:type="spellEnd"/>
      <w:r>
        <w:rPr>
          <w:lang w:val="en-US"/>
        </w:rPr>
        <w:t>. indicated no significative difference between groups.</w:t>
      </w:r>
      <w:r w:rsidR="000655BB" w:rsidRPr="000655B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655BB" w:rsidRPr="007158D5">
        <w:rPr>
          <w:rFonts w:ascii="Times New Roman" w:hAnsi="Times New Roman" w:cs="Times New Roman"/>
          <w:sz w:val="20"/>
          <w:szCs w:val="20"/>
          <w:lang w:val="en-US"/>
        </w:rPr>
        <w:t>(NC - negative control; CEC15-SN - CEC15 supernatant; CEC15-M100 – CEC15 treatment at MOI 100; CEC15-M10 - CEC15 treatment at MOI 10;  EcN-SN - EcN supernatant; EcN-M100 –EcN treatment at MOI 100; EcN-M10 - EcN15 treatment at MOI 10).</w:t>
      </w:r>
    </w:p>
    <w:p w14:paraId="38199BF0" w14:textId="77777777" w:rsidR="00D367C1" w:rsidRPr="00171130" w:rsidRDefault="00D367C1">
      <w:pPr>
        <w:rPr>
          <w:lang w:val="en-US"/>
        </w:rPr>
      </w:pPr>
    </w:p>
    <w:sectPr w:rsidR="00D367C1" w:rsidRPr="001711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30"/>
    <w:rsid w:val="000655BB"/>
    <w:rsid w:val="00171130"/>
    <w:rsid w:val="00C62DDA"/>
    <w:rsid w:val="00D3211A"/>
    <w:rsid w:val="00D3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352A6"/>
  <w15:chartTrackingRefBased/>
  <w15:docId w15:val="{AEA7E3C6-540D-46A9-B1C3-770077AA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13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Tales Fernando da Silva</dc:creator>
  <cp:keywords/>
  <dc:description/>
  <cp:lastModifiedBy>Tales Fernando</cp:lastModifiedBy>
  <cp:revision>2</cp:revision>
  <dcterms:created xsi:type="dcterms:W3CDTF">2023-07-09T18:14:00Z</dcterms:created>
  <dcterms:modified xsi:type="dcterms:W3CDTF">2023-07-09T22:30:00Z</dcterms:modified>
</cp:coreProperties>
</file>