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F91BAB" w14:textId="77777777" w:rsidR="00CE2C1C" w:rsidRDefault="00CE2C1C" w:rsidP="00CE2C1C">
      <w:pPr>
        <w:widowControl/>
        <w:spacing w:after="160" w:line="259" w:lineRule="auto"/>
        <w:jc w:val="center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noProof/>
          <w:sz w:val="20"/>
          <w:szCs w:val="18"/>
          <w:lang w:val="en-GB"/>
        </w:rPr>
        <w:drawing>
          <wp:inline distT="0" distB="0" distL="0" distR="0" wp14:anchorId="367420CE" wp14:editId="201B5E5F">
            <wp:extent cx="4347714" cy="6401594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2085" cy="640802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6A761EA" w14:textId="77777777" w:rsidR="00CE2C1C" w:rsidRPr="009C0556" w:rsidRDefault="00CE2C1C" w:rsidP="00CE2C1C">
      <w:pPr>
        <w:widowControl/>
        <w:spacing w:after="160" w:line="259" w:lineRule="auto"/>
        <w:jc w:val="left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sz w:val="20"/>
          <w:szCs w:val="18"/>
        </w:rPr>
        <w:t xml:space="preserve">Fig. S1. </w:t>
      </w:r>
      <w:r w:rsidRPr="006C42B9">
        <w:rPr>
          <w:rFonts w:asciiTheme="minorHAnsi" w:hAnsiTheme="minorHAnsi" w:cstheme="minorHAnsi"/>
          <w:i/>
          <w:iCs/>
          <w:sz w:val="20"/>
          <w:szCs w:val="18"/>
        </w:rPr>
        <w:t>VdSCP8</w:t>
      </w:r>
      <w:r>
        <w:rPr>
          <w:rFonts w:asciiTheme="minorHAnsi" w:hAnsiTheme="minorHAnsi" w:cstheme="minorHAnsi"/>
          <w:sz w:val="20"/>
          <w:szCs w:val="18"/>
        </w:rPr>
        <w:t xml:space="preserve"> gene knockout and complemented transformants. A, SCP8 gene knockout strategy. B, Verification of SCP8 gene knockout mutants by genomic PCR. C, Colony diameter of </w:t>
      </w:r>
      <w:r w:rsidRPr="009C0556">
        <w:rPr>
          <w:rFonts w:asciiTheme="minorHAnsi" w:hAnsiTheme="minorHAnsi" w:cstheme="minorHAnsi"/>
          <w:i/>
          <w:sz w:val="20"/>
          <w:szCs w:val="18"/>
        </w:rPr>
        <w:t>Vd</w:t>
      </w:r>
      <w:r>
        <w:rPr>
          <w:rFonts w:asciiTheme="minorHAnsi" w:hAnsiTheme="minorHAnsi" w:cstheme="minorHAnsi"/>
          <w:sz w:val="20"/>
          <w:szCs w:val="18"/>
        </w:rPr>
        <w:t xml:space="preserve"> wild-type strain (592) and SCP8 knockout mutants </w:t>
      </w:r>
      <w:r w:rsidRPr="009C0556">
        <w:rPr>
          <w:rFonts w:asciiTheme="minorHAnsi" w:hAnsiTheme="minorHAnsi" w:cstheme="minorHAnsi"/>
          <w:i/>
          <w:sz w:val="20"/>
          <w:szCs w:val="18"/>
        </w:rPr>
        <w:t>Δscp8-1</w:t>
      </w:r>
      <w:r>
        <w:rPr>
          <w:rFonts w:asciiTheme="minorHAnsi" w:hAnsiTheme="minorHAnsi" w:cstheme="minorHAnsi"/>
          <w:sz w:val="20"/>
          <w:szCs w:val="18"/>
        </w:rPr>
        <w:t xml:space="preserve">, </w:t>
      </w:r>
      <w:r w:rsidRPr="009C0556">
        <w:rPr>
          <w:rFonts w:asciiTheme="minorHAnsi" w:hAnsiTheme="minorHAnsi" w:cstheme="minorHAnsi"/>
          <w:i/>
          <w:sz w:val="20"/>
          <w:szCs w:val="18"/>
        </w:rPr>
        <w:t>Δscp8-2</w:t>
      </w:r>
      <w:r>
        <w:rPr>
          <w:rFonts w:asciiTheme="minorHAnsi" w:hAnsiTheme="minorHAnsi" w:cstheme="minorHAnsi"/>
          <w:sz w:val="20"/>
          <w:szCs w:val="18"/>
        </w:rPr>
        <w:t xml:space="preserve">, </w:t>
      </w:r>
      <w:r w:rsidRPr="009C0556">
        <w:rPr>
          <w:rFonts w:asciiTheme="minorHAnsi" w:hAnsiTheme="minorHAnsi" w:cstheme="minorHAnsi"/>
          <w:i/>
          <w:sz w:val="20"/>
          <w:szCs w:val="18"/>
        </w:rPr>
        <w:t>Δscp8-3</w:t>
      </w:r>
      <w:r>
        <w:rPr>
          <w:rFonts w:asciiTheme="minorHAnsi" w:hAnsiTheme="minorHAnsi" w:cstheme="minorHAnsi"/>
          <w:sz w:val="20"/>
          <w:szCs w:val="18"/>
        </w:rPr>
        <w:t>. D, Verification of SCP8 complemented transformants by observation of GFP fluorescence and GFP antibody (1, Vd wild-type, 2, C-Polic strain).</w:t>
      </w:r>
    </w:p>
    <w:p w14:paraId="4E640BF9" w14:textId="77777777" w:rsidR="00CE2C1C" w:rsidRDefault="00CE2C1C" w:rsidP="00CE2C1C">
      <w:pPr>
        <w:widowControl/>
        <w:spacing w:after="160" w:line="259" w:lineRule="auto"/>
        <w:jc w:val="left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sz w:val="20"/>
          <w:szCs w:val="18"/>
        </w:rPr>
        <w:br w:type="page"/>
      </w:r>
    </w:p>
    <w:p w14:paraId="6F2C319C" w14:textId="77777777" w:rsidR="00CE2C1C" w:rsidRDefault="00CE2C1C" w:rsidP="00CE2C1C">
      <w:pPr>
        <w:spacing w:beforeLines="50" w:before="120"/>
        <w:jc w:val="center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noProof/>
          <w:sz w:val="20"/>
          <w:szCs w:val="18"/>
          <w:lang w:val="en-GB"/>
        </w:rPr>
        <w:lastRenderedPageBreak/>
        <w:drawing>
          <wp:inline distT="0" distB="0" distL="0" distR="0" wp14:anchorId="55002CB1" wp14:editId="02BF5566">
            <wp:extent cx="2721586" cy="3485072"/>
            <wp:effectExtent l="0" t="0" r="0" b="127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8571" cy="34940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782BEE" w14:textId="77777777" w:rsidR="00CE2C1C" w:rsidRDefault="00CE2C1C" w:rsidP="00CE2C1C">
      <w:pPr>
        <w:spacing w:beforeLines="50" w:before="120"/>
        <w:jc w:val="left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sz w:val="20"/>
          <w:szCs w:val="18"/>
        </w:rPr>
        <w:t>Fig. S2</w:t>
      </w:r>
      <w:r w:rsidRPr="008816A6">
        <w:rPr>
          <w:rFonts w:asciiTheme="minorHAnsi" w:hAnsiTheme="minorHAnsi" w:cstheme="minorHAnsi"/>
          <w:sz w:val="20"/>
          <w:szCs w:val="18"/>
        </w:rPr>
        <w:t xml:space="preserve">, </w:t>
      </w:r>
      <w:r>
        <w:rPr>
          <w:rFonts w:asciiTheme="minorHAnsi" w:hAnsiTheme="minorHAnsi" w:cstheme="minorHAnsi"/>
          <w:sz w:val="20"/>
          <w:szCs w:val="18"/>
        </w:rPr>
        <w:t>Protein</w:t>
      </w:r>
      <w:r w:rsidRPr="008816A6">
        <w:rPr>
          <w:rFonts w:asciiTheme="minorHAnsi" w:hAnsiTheme="minorHAnsi" w:cstheme="minorHAnsi"/>
          <w:sz w:val="20"/>
          <w:szCs w:val="18"/>
        </w:rPr>
        <w:t xml:space="preserve"> blot of </w:t>
      </w:r>
      <w:r>
        <w:rPr>
          <w:rFonts w:asciiTheme="minorHAnsi" w:hAnsiTheme="minorHAnsi" w:cstheme="minorHAnsi"/>
          <w:sz w:val="20"/>
          <w:szCs w:val="18"/>
        </w:rPr>
        <w:t>co-immunoprecipitated protein</w:t>
      </w:r>
      <w:r w:rsidRPr="008816A6">
        <w:rPr>
          <w:rFonts w:asciiTheme="minorHAnsi" w:hAnsiTheme="minorHAnsi" w:cstheme="minorHAnsi"/>
          <w:sz w:val="20"/>
          <w:szCs w:val="18"/>
        </w:rPr>
        <w:t xml:space="preserve"> samples from </w:t>
      </w:r>
      <w:r w:rsidRPr="007F7A09">
        <w:rPr>
          <w:rFonts w:asciiTheme="minorHAnsi" w:hAnsiTheme="minorHAnsi" w:cstheme="minorHAnsi"/>
          <w:i/>
          <w:sz w:val="20"/>
          <w:szCs w:val="18"/>
        </w:rPr>
        <w:t>N. benthamiana</w:t>
      </w:r>
      <w:r w:rsidRPr="008816A6">
        <w:rPr>
          <w:rFonts w:asciiTheme="minorHAnsi" w:hAnsiTheme="minorHAnsi" w:cstheme="minorHAnsi"/>
          <w:sz w:val="20"/>
          <w:szCs w:val="18"/>
        </w:rPr>
        <w:t xml:space="preserve"> </w:t>
      </w:r>
      <w:r>
        <w:rPr>
          <w:rFonts w:asciiTheme="minorHAnsi" w:hAnsiTheme="minorHAnsi" w:cstheme="minorHAnsi"/>
          <w:sz w:val="20"/>
          <w:szCs w:val="18"/>
        </w:rPr>
        <w:t>co-</w:t>
      </w:r>
      <w:r w:rsidRPr="008816A6">
        <w:rPr>
          <w:rFonts w:asciiTheme="minorHAnsi" w:hAnsiTheme="minorHAnsi" w:cstheme="minorHAnsi"/>
          <w:sz w:val="20"/>
          <w:szCs w:val="18"/>
        </w:rPr>
        <w:t xml:space="preserve">expressing </w:t>
      </w:r>
      <w:r w:rsidRPr="006C42B9">
        <w:rPr>
          <w:rFonts w:asciiTheme="minorHAnsi" w:hAnsiTheme="minorHAnsi" w:cstheme="minorHAnsi"/>
          <w:i/>
          <w:iCs/>
          <w:sz w:val="20"/>
          <w:szCs w:val="18"/>
        </w:rPr>
        <w:t>PSKR1-GFP</w:t>
      </w:r>
      <w:r w:rsidRPr="008816A6">
        <w:rPr>
          <w:rFonts w:asciiTheme="minorHAnsi" w:hAnsiTheme="minorHAnsi" w:cstheme="minorHAnsi"/>
          <w:sz w:val="20"/>
          <w:szCs w:val="18"/>
        </w:rPr>
        <w:t xml:space="preserve"> </w:t>
      </w:r>
      <w:r>
        <w:rPr>
          <w:rFonts w:asciiTheme="minorHAnsi" w:hAnsiTheme="minorHAnsi" w:cstheme="minorHAnsi"/>
          <w:sz w:val="20"/>
          <w:szCs w:val="18"/>
        </w:rPr>
        <w:t xml:space="preserve">and </w:t>
      </w:r>
      <w:r w:rsidRPr="006C42B9">
        <w:rPr>
          <w:rFonts w:asciiTheme="minorHAnsi" w:hAnsiTheme="minorHAnsi" w:cstheme="minorHAnsi"/>
          <w:i/>
          <w:iCs/>
          <w:sz w:val="20"/>
          <w:szCs w:val="18"/>
        </w:rPr>
        <w:t>BAK1-myc</w:t>
      </w:r>
      <w:r>
        <w:rPr>
          <w:rFonts w:asciiTheme="minorHAnsi" w:hAnsiTheme="minorHAnsi" w:cstheme="minorHAnsi"/>
          <w:sz w:val="20"/>
          <w:szCs w:val="18"/>
        </w:rPr>
        <w:t xml:space="preserve"> </w:t>
      </w:r>
      <w:r w:rsidRPr="008816A6">
        <w:rPr>
          <w:rFonts w:asciiTheme="minorHAnsi" w:hAnsiTheme="minorHAnsi" w:cstheme="minorHAnsi"/>
          <w:sz w:val="20"/>
          <w:szCs w:val="18"/>
        </w:rPr>
        <w:t>infiltrated with H</w:t>
      </w:r>
      <w:r w:rsidRPr="00EB6F01">
        <w:rPr>
          <w:rFonts w:asciiTheme="minorHAnsi" w:hAnsiTheme="minorHAnsi" w:cstheme="minorHAnsi"/>
          <w:sz w:val="20"/>
          <w:szCs w:val="18"/>
          <w:vertAlign w:val="subscript"/>
        </w:rPr>
        <w:t>2</w:t>
      </w:r>
      <w:r w:rsidRPr="008816A6">
        <w:rPr>
          <w:rFonts w:asciiTheme="minorHAnsi" w:hAnsiTheme="minorHAnsi" w:cstheme="minorHAnsi"/>
          <w:sz w:val="20"/>
          <w:szCs w:val="18"/>
        </w:rPr>
        <w:t xml:space="preserve">O, </w:t>
      </w:r>
      <w:r>
        <w:rPr>
          <w:rFonts w:asciiTheme="minorHAnsi" w:hAnsiTheme="minorHAnsi" w:cstheme="minorHAnsi"/>
          <w:sz w:val="20"/>
          <w:szCs w:val="18"/>
        </w:rPr>
        <w:t xml:space="preserve">1 µM </w:t>
      </w:r>
      <w:r w:rsidRPr="008816A6">
        <w:rPr>
          <w:rFonts w:asciiTheme="minorHAnsi" w:hAnsiTheme="minorHAnsi" w:cstheme="minorHAnsi"/>
          <w:sz w:val="20"/>
          <w:szCs w:val="18"/>
        </w:rPr>
        <w:t xml:space="preserve">PSK and </w:t>
      </w:r>
      <w:r>
        <w:rPr>
          <w:rFonts w:asciiTheme="minorHAnsi" w:hAnsiTheme="minorHAnsi" w:cstheme="minorHAnsi"/>
          <w:sz w:val="20"/>
          <w:szCs w:val="18"/>
        </w:rPr>
        <w:t xml:space="preserve">2 µM </w:t>
      </w:r>
      <w:r w:rsidRPr="008816A6">
        <w:rPr>
          <w:rFonts w:asciiTheme="minorHAnsi" w:hAnsiTheme="minorHAnsi" w:cstheme="minorHAnsi"/>
          <w:sz w:val="20"/>
          <w:szCs w:val="18"/>
        </w:rPr>
        <w:t>SCP8, respectively.</w:t>
      </w:r>
      <w:r w:rsidRPr="001F65D6">
        <w:rPr>
          <w:rFonts w:asciiTheme="minorHAnsi" w:eastAsiaTheme="minorEastAsia" w:cstheme="minorBidi"/>
          <w:color w:val="000000" w:themeColor="text1"/>
          <w:kern w:val="24"/>
        </w:rPr>
        <w:t xml:space="preserve"> </w:t>
      </w:r>
      <w:r w:rsidRPr="001F65D6">
        <w:rPr>
          <w:rFonts w:asciiTheme="minorHAnsi" w:hAnsiTheme="minorHAnsi" w:cstheme="minorHAnsi"/>
          <w:sz w:val="20"/>
          <w:szCs w:val="18"/>
        </w:rPr>
        <w:t>Input and GFP-trap beads precipitated samples were detected by both anti-GFP and anti-</w:t>
      </w:r>
      <w:r>
        <w:rPr>
          <w:rFonts w:asciiTheme="minorHAnsi" w:hAnsiTheme="minorHAnsi" w:cstheme="minorHAnsi"/>
          <w:sz w:val="20"/>
          <w:szCs w:val="18"/>
        </w:rPr>
        <w:t>myc</w:t>
      </w:r>
      <w:r w:rsidRPr="001F65D6">
        <w:rPr>
          <w:rFonts w:asciiTheme="minorHAnsi" w:hAnsiTheme="minorHAnsi" w:cstheme="minorHAnsi"/>
          <w:sz w:val="20"/>
          <w:szCs w:val="18"/>
        </w:rPr>
        <w:t xml:space="preserve"> antibod</w:t>
      </w:r>
      <w:r>
        <w:rPr>
          <w:rFonts w:asciiTheme="minorHAnsi" w:hAnsiTheme="minorHAnsi" w:cstheme="minorHAnsi"/>
          <w:sz w:val="20"/>
          <w:szCs w:val="18"/>
        </w:rPr>
        <w:t>ies</w:t>
      </w:r>
      <w:r w:rsidRPr="001F65D6">
        <w:rPr>
          <w:rFonts w:asciiTheme="minorHAnsi" w:hAnsiTheme="minorHAnsi" w:cstheme="minorHAnsi"/>
          <w:sz w:val="20"/>
          <w:szCs w:val="18"/>
        </w:rPr>
        <w:t>.</w:t>
      </w:r>
    </w:p>
    <w:p w14:paraId="5639FF7C" w14:textId="77777777" w:rsidR="00CE2C1C" w:rsidRDefault="00CE2C1C" w:rsidP="00CE2C1C">
      <w:pPr>
        <w:spacing w:beforeLines="50" w:before="120"/>
        <w:jc w:val="center"/>
        <w:rPr>
          <w:rFonts w:asciiTheme="minorHAnsi" w:hAnsiTheme="minorHAnsi" w:cstheme="minorHAnsi"/>
          <w:sz w:val="20"/>
          <w:szCs w:val="18"/>
        </w:rPr>
      </w:pPr>
    </w:p>
    <w:p w14:paraId="0A0B1077" w14:textId="77777777" w:rsidR="00CE2C1C" w:rsidRDefault="00CE2C1C" w:rsidP="00CE2C1C">
      <w:pPr>
        <w:spacing w:beforeLines="50" w:before="120"/>
        <w:jc w:val="center"/>
        <w:rPr>
          <w:rFonts w:asciiTheme="minorHAnsi" w:hAnsiTheme="minorHAnsi" w:cstheme="minorHAnsi"/>
          <w:sz w:val="20"/>
          <w:szCs w:val="18"/>
        </w:rPr>
      </w:pPr>
    </w:p>
    <w:p w14:paraId="65836598" w14:textId="77777777" w:rsidR="00CE2C1C" w:rsidRDefault="00CE2C1C" w:rsidP="00CE2C1C">
      <w:pPr>
        <w:spacing w:beforeLines="50" w:before="120"/>
        <w:jc w:val="center"/>
        <w:rPr>
          <w:rFonts w:asciiTheme="minorHAnsi" w:hAnsiTheme="minorHAnsi" w:cstheme="minorHAnsi"/>
          <w:sz w:val="20"/>
          <w:szCs w:val="18"/>
        </w:rPr>
      </w:pPr>
    </w:p>
    <w:p w14:paraId="7CDD532E" w14:textId="77777777" w:rsidR="00CE2C1C" w:rsidRDefault="00CE2C1C" w:rsidP="00CE2C1C">
      <w:pPr>
        <w:spacing w:beforeLines="50" w:before="120"/>
        <w:jc w:val="center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noProof/>
          <w:sz w:val="20"/>
          <w:szCs w:val="18"/>
          <w:lang w:val="en-GB"/>
        </w:rPr>
        <w:drawing>
          <wp:inline distT="0" distB="0" distL="0" distR="0" wp14:anchorId="013BEE65" wp14:editId="73353EFB">
            <wp:extent cx="1894383" cy="1542990"/>
            <wp:effectExtent l="0" t="0" r="0" b="635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7245" cy="156161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1CCF92E" w14:textId="77777777" w:rsidR="00CE2C1C" w:rsidRPr="00847E2D" w:rsidRDefault="00CE2C1C" w:rsidP="00CE2C1C">
      <w:pPr>
        <w:spacing w:beforeLines="50" w:before="120"/>
        <w:jc w:val="left"/>
        <w:rPr>
          <w:rFonts w:asciiTheme="minorHAnsi" w:hAnsiTheme="minorHAnsi" w:cstheme="minorHAnsi"/>
          <w:sz w:val="20"/>
          <w:szCs w:val="18"/>
        </w:rPr>
      </w:pPr>
      <w:r>
        <w:rPr>
          <w:rFonts w:asciiTheme="minorHAnsi" w:hAnsiTheme="minorHAnsi" w:cstheme="minorHAnsi"/>
          <w:sz w:val="20"/>
          <w:szCs w:val="18"/>
        </w:rPr>
        <w:t xml:space="preserve">Fig. S3, </w:t>
      </w:r>
      <w:r w:rsidRPr="006C42B9">
        <w:rPr>
          <w:rFonts w:asciiTheme="minorHAnsi" w:hAnsiTheme="minorHAnsi" w:cstheme="minorHAnsi"/>
          <w:i/>
          <w:iCs/>
          <w:sz w:val="20"/>
          <w:szCs w:val="18"/>
        </w:rPr>
        <w:t>VdSCP8</w:t>
      </w:r>
      <w:r>
        <w:rPr>
          <w:rFonts w:asciiTheme="minorHAnsi" w:hAnsiTheme="minorHAnsi" w:cstheme="minorHAnsi"/>
          <w:sz w:val="20"/>
          <w:szCs w:val="18"/>
        </w:rPr>
        <w:t xml:space="preserve"> expressed in </w:t>
      </w:r>
      <w:r w:rsidRPr="00847E2D">
        <w:rPr>
          <w:rFonts w:asciiTheme="minorHAnsi" w:hAnsiTheme="minorHAnsi" w:cstheme="minorHAnsi"/>
          <w:i/>
          <w:sz w:val="20"/>
          <w:szCs w:val="18"/>
        </w:rPr>
        <w:t>N. benthamiana</w:t>
      </w:r>
      <w:r>
        <w:rPr>
          <w:rFonts w:asciiTheme="minorHAnsi" w:hAnsiTheme="minorHAnsi" w:cstheme="minorHAnsi"/>
          <w:sz w:val="20"/>
          <w:szCs w:val="18"/>
        </w:rPr>
        <w:t xml:space="preserve"> and </w:t>
      </w:r>
      <w:r w:rsidRPr="00847E2D">
        <w:rPr>
          <w:rFonts w:asciiTheme="minorHAnsi" w:hAnsiTheme="minorHAnsi" w:cstheme="minorHAnsi"/>
          <w:i/>
          <w:sz w:val="20"/>
          <w:szCs w:val="18"/>
        </w:rPr>
        <w:t>Pichia pastoris</w:t>
      </w:r>
      <w:r>
        <w:rPr>
          <w:rFonts w:asciiTheme="minorHAnsi" w:hAnsiTheme="minorHAnsi" w:cstheme="minorHAnsi"/>
          <w:i/>
          <w:sz w:val="20"/>
          <w:szCs w:val="18"/>
        </w:rPr>
        <w:t>.</w:t>
      </w:r>
      <w:r>
        <w:rPr>
          <w:rFonts w:asciiTheme="minorHAnsi" w:hAnsiTheme="minorHAnsi" w:cstheme="minorHAnsi"/>
          <w:sz w:val="20"/>
          <w:szCs w:val="18"/>
        </w:rPr>
        <w:t xml:space="preserve"> A, Apoplastic fluids isolated from </w:t>
      </w:r>
      <w:r w:rsidRPr="00847E2D">
        <w:rPr>
          <w:rFonts w:asciiTheme="minorHAnsi" w:hAnsiTheme="minorHAnsi" w:cstheme="minorHAnsi"/>
          <w:i/>
          <w:sz w:val="20"/>
          <w:szCs w:val="18"/>
        </w:rPr>
        <w:t>N. benthamiana</w:t>
      </w:r>
      <w:r>
        <w:rPr>
          <w:rFonts w:asciiTheme="minorHAnsi" w:hAnsiTheme="minorHAnsi" w:cstheme="minorHAnsi"/>
          <w:i/>
          <w:sz w:val="20"/>
          <w:szCs w:val="18"/>
        </w:rPr>
        <w:t xml:space="preserve"> </w:t>
      </w:r>
      <w:r>
        <w:rPr>
          <w:rFonts w:asciiTheme="minorHAnsi" w:hAnsiTheme="minorHAnsi" w:cstheme="minorHAnsi"/>
          <w:sz w:val="20"/>
          <w:szCs w:val="18"/>
        </w:rPr>
        <w:t xml:space="preserve">transiently expressing GFP or SCP8-GFP, and detected by GFP antibody. B, C-terminal 6xHis-tagged SCP8 fusion protein isolated from </w:t>
      </w:r>
      <w:r w:rsidRPr="00847E2D">
        <w:rPr>
          <w:rFonts w:asciiTheme="minorHAnsi" w:hAnsiTheme="minorHAnsi" w:cstheme="minorHAnsi"/>
          <w:i/>
          <w:sz w:val="20"/>
          <w:szCs w:val="18"/>
        </w:rPr>
        <w:t>Pichia pastoris</w:t>
      </w:r>
      <w:r>
        <w:rPr>
          <w:rFonts w:asciiTheme="minorHAnsi" w:hAnsiTheme="minorHAnsi" w:cstheme="minorHAnsi"/>
          <w:sz w:val="20"/>
          <w:szCs w:val="18"/>
        </w:rPr>
        <w:t xml:space="preserve"> on SDS gel stained by C</w:t>
      </w:r>
      <w:r w:rsidRPr="00847E2D">
        <w:rPr>
          <w:rFonts w:asciiTheme="minorHAnsi" w:hAnsiTheme="minorHAnsi" w:cstheme="minorHAnsi"/>
          <w:sz w:val="20"/>
          <w:szCs w:val="18"/>
        </w:rPr>
        <w:t>oomassie brilliant blue</w:t>
      </w:r>
      <w:r>
        <w:rPr>
          <w:rFonts w:asciiTheme="minorHAnsi" w:hAnsiTheme="minorHAnsi" w:cstheme="minorHAnsi"/>
          <w:sz w:val="20"/>
          <w:szCs w:val="18"/>
        </w:rPr>
        <w:t>.</w:t>
      </w:r>
    </w:p>
    <w:p w14:paraId="3F804216" w14:textId="77777777" w:rsidR="00CE2C1C" w:rsidRDefault="00CE2C1C" w:rsidP="00CE2C1C"/>
    <w:p w14:paraId="592D82E4" w14:textId="77777777" w:rsidR="001760E5" w:rsidRDefault="00CE2C1C"/>
    <w:sectPr w:rsidR="001760E5" w:rsidSect="0023340C">
      <w:footerReference w:type="default" r:id="rId7"/>
      <w:pgSz w:w="11906" w:h="16838" w:code="9"/>
      <w:pgMar w:top="1440" w:right="1440" w:bottom="1440" w:left="144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21451855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CBE0D0D" w14:textId="77777777" w:rsidR="00B51865" w:rsidRDefault="00CE2C1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10</w:t>
        </w:r>
        <w:r>
          <w:rPr>
            <w:noProof/>
          </w:rPr>
          <w:fldChar w:fldCharType="end"/>
        </w:r>
      </w:p>
    </w:sdtContent>
  </w:sdt>
  <w:p w14:paraId="02078BB6" w14:textId="77777777" w:rsidR="00B51865" w:rsidRDefault="00CE2C1C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2C1C"/>
    <w:rsid w:val="006E225C"/>
    <w:rsid w:val="008A3324"/>
    <w:rsid w:val="0096107C"/>
    <w:rsid w:val="00996CDB"/>
    <w:rsid w:val="009B6A41"/>
    <w:rsid w:val="00BA546E"/>
    <w:rsid w:val="00CE2C1C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540E9D"/>
  <w15:chartTrackingRefBased/>
  <w15:docId w15:val="{7ED3CFED-D4BB-4FB5-9FC7-E9D223EB2E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E2C1C"/>
    <w:pPr>
      <w:widowControl w:val="0"/>
      <w:spacing w:after="0" w:line="240" w:lineRule="auto"/>
      <w:jc w:val="both"/>
    </w:pPr>
    <w:rPr>
      <w:rFonts w:ascii="Calibri" w:eastAsia="SimSun" w:hAnsi="Calibri" w:cs="SimSun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E2C1C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E2C1C"/>
    <w:rPr>
      <w:rFonts w:ascii="Calibri" w:eastAsia="SimSun" w:hAnsi="Calibri" w:cs="SimSun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149</Words>
  <Characters>854</Characters>
  <Application>Microsoft Office Word</Application>
  <DocSecurity>0</DocSecurity>
  <Lines>7</Lines>
  <Paragraphs>2</Paragraphs>
  <ScaleCrop>false</ScaleCrop>
  <Company>Springer Nature</Company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2023-07-25T14:24:00Z</dcterms:created>
  <dcterms:modified xsi:type="dcterms:W3CDTF">2023-07-25T14:24:00Z</dcterms:modified>
</cp:coreProperties>
</file>