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4A074" w14:textId="77777777" w:rsidR="00660134" w:rsidRDefault="00000000">
      <w:pPr>
        <w:spacing w:line="480" w:lineRule="auto"/>
        <w:rPr>
          <w:rFonts w:ascii="Cambria" w:eastAsia="Cambria" w:hAnsi="Cambria" w:cs="Cambria"/>
        </w:rPr>
      </w:pPr>
      <w:r>
        <w:rPr>
          <w:rFonts w:ascii="Cambria" w:eastAsia="Cambria" w:hAnsi="Cambria" w:cs="Cambria"/>
          <w:b/>
        </w:rPr>
        <w:t>SUPPLEMENTARY MATERIAL</w:t>
      </w:r>
    </w:p>
    <w:p w14:paraId="74BC7C45" w14:textId="77777777" w:rsidR="00660134" w:rsidRDefault="00000000">
      <w:pPr>
        <w:spacing w:line="480" w:lineRule="auto"/>
        <w:rPr>
          <w:rFonts w:ascii="Cambria" w:eastAsia="Cambria" w:hAnsi="Cambria" w:cs="Cambria"/>
        </w:rPr>
      </w:pPr>
      <w:r>
        <w:rPr>
          <w:rFonts w:ascii="Cambria" w:eastAsia="Cambria" w:hAnsi="Cambria" w:cs="Cambria"/>
        </w:rPr>
        <w:t>SUPPLEMENTARY RESULTS</w:t>
      </w:r>
    </w:p>
    <w:p w14:paraId="7DF8661D" w14:textId="77777777" w:rsidR="00660134" w:rsidRDefault="00000000">
      <w:pPr>
        <w:spacing w:line="480" w:lineRule="auto"/>
        <w:rPr>
          <w:rFonts w:ascii="Cambria" w:eastAsia="Cambria" w:hAnsi="Cambria" w:cs="Cambria"/>
          <w:u w:val="single"/>
        </w:rPr>
      </w:pPr>
      <w:r>
        <w:rPr>
          <w:rFonts w:ascii="Cambria" w:eastAsia="Cambria" w:hAnsi="Cambria" w:cs="Cambria"/>
          <w:u w:val="single"/>
        </w:rPr>
        <w:t>Other Nominally Significant Associations in MGI’s Candidate Study</w:t>
      </w:r>
    </w:p>
    <w:p w14:paraId="3D725AE6" w14:textId="77777777" w:rsidR="00660134" w:rsidRDefault="00000000">
      <w:pPr>
        <w:spacing w:line="480" w:lineRule="auto"/>
        <w:ind w:firstLine="720"/>
        <w:rPr>
          <w:rFonts w:ascii="Cambria" w:eastAsia="Cambria" w:hAnsi="Cambria" w:cs="Cambria"/>
        </w:rPr>
      </w:pPr>
      <w:r>
        <w:rPr>
          <w:rFonts w:ascii="Cambria" w:eastAsia="Cambria" w:hAnsi="Cambria" w:cs="Cambria"/>
        </w:rPr>
        <w:t xml:space="preserve">In addition to </w:t>
      </w:r>
      <w:r>
        <w:rPr>
          <w:rFonts w:ascii="Cambria" w:eastAsia="Cambria" w:hAnsi="Cambria" w:cs="Cambria"/>
          <w:i/>
        </w:rPr>
        <w:t>OPRM1</w:t>
      </w:r>
      <w:r>
        <w:rPr>
          <w:rFonts w:ascii="Cambria" w:eastAsia="Cambria" w:hAnsi="Cambria" w:cs="Cambria"/>
        </w:rPr>
        <w:t xml:space="preserve">, MGI had nominally significant (p&lt;0.05) associations at previously reported high-value variants in two other genes: </w:t>
      </w:r>
      <w:r>
        <w:rPr>
          <w:rFonts w:ascii="Cambria" w:eastAsia="Cambria" w:hAnsi="Cambria" w:cs="Cambria"/>
          <w:i/>
        </w:rPr>
        <w:t xml:space="preserve">COMT </w:t>
      </w:r>
      <w:r>
        <w:rPr>
          <w:rFonts w:ascii="Cambria" w:eastAsia="Cambria" w:hAnsi="Cambria" w:cs="Cambria"/>
        </w:rPr>
        <w:t xml:space="preserve">and </w:t>
      </w:r>
      <w:r>
        <w:rPr>
          <w:rFonts w:ascii="Cambria" w:eastAsia="Cambria" w:hAnsi="Cambria" w:cs="Cambria"/>
          <w:i/>
        </w:rPr>
        <w:t>GRK</w:t>
      </w:r>
      <w:proofErr w:type="gramStart"/>
      <w:r>
        <w:rPr>
          <w:rFonts w:ascii="Cambria" w:eastAsia="Cambria" w:hAnsi="Cambria" w:cs="Cambria"/>
          <w:i/>
        </w:rPr>
        <w:t>5</w:t>
      </w:r>
      <w:r>
        <w:rPr>
          <w:rFonts w:ascii="Cambria" w:eastAsia="Cambria" w:hAnsi="Cambria" w:cs="Cambria"/>
        </w:rPr>
        <w:t xml:space="preserve"> .</w:t>
      </w:r>
      <w:proofErr w:type="gramEnd"/>
      <w:r>
        <w:rPr>
          <w:rFonts w:ascii="Cambria" w:eastAsia="Cambria" w:hAnsi="Cambria" w:cs="Cambria"/>
        </w:rPr>
        <w:t xml:space="preserve"> In our survey of extant literature, we found that five studies in our literature survey  had collectively posited four SNPs in </w:t>
      </w:r>
      <w:r>
        <w:rPr>
          <w:rFonts w:ascii="Cambria" w:eastAsia="Cambria" w:hAnsi="Cambria" w:cs="Cambria"/>
          <w:i/>
        </w:rPr>
        <w:t xml:space="preserve">COMT </w:t>
      </w:r>
      <w:r>
        <w:rPr>
          <w:rFonts w:ascii="Cambria" w:eastAsia="Cambria" w:hAnsi="Cambria" w:cs="Cambria"/>
        </w:rPr>
        <w:t>for significant associations with outcomes related to OUD (morphine dosage, pharmacodynamic effects of various opioids, and somnolence as an adverse effect of opioid analgesic therapy);</w:t>
      </w:r>
      <w:hyperlink r:id="rId4">
        <w:r>
          <w:rPr>
            <w:rFonts w:ascii="Cambria" w:eastAsia="Cambria" w:hAnsi="Cambria" w:cs="Cambria"/>
            <w:color w:val="000000"/>
            <w:vertAlign w:val="superscript"/>
          </w:rPr>
          <w:t>5–9</w:t>
        </w:r>
      </w:hyperlink>
      <w:r>
        <w:rPr>
          <w:rFonts w:ascii="Cambria" w:eastAsia="Cambria" w:hAnsi="Cambria" w:cs="Cambria"/>
        </w:rPr>
        <w:t xml:space="preserve"> All four associations were found in candidate studies with small sample sizes (≤204 participants) (Figure 3; Supplementary Table 1). Of these four variants</w:t>
      </w:r>
      <w:r>
        <w:rPr>
          <w:rFonts w:ascii="Cambria" w:eastAsia="Cambria" w:hAnsi="Cambria" w:cs="Cambria"/>
          <w:i/>
        </w:rPr>
        <w:t xml:space="preserve">, </w:t>
      </w:r>
      <w:r>
        <w:rPr>
          <w:rFonts w:ascii="Cambria" w:eastAsia="Cambria" w:hAnsi="Cambria" w:cs="Cambria"/>
        </w:rPr>
        <w:t>two highly correlated SNPs (r</w:t>
      </w:r>
      <w:r>
        <w:rPr>
          <w:rFonts w:ascii="Cambria" w:eastAsia="Cambria" w:hAnsi="Cambria" w:cs="Cambria"/>
          <w:vertAlign w:val="superscript"/>
        </w:rPr>
        <w:t>2</w:t>
      </w:r>
      <w:r>
        <w:rPr>
          <w:rFonts w:ascii="Cambria" w:eastAsia="Cambria" w:hAnsi="Cambria" w:cs="Cambria"/>
        </w:rPr>
        <w:t xml:space="preserve">=0.99) were nominally significant in the full MGI dataset (rs4633-T: OR=1.07, p=0.017, MAF=0.49; rs4680-A: OR=1.07, p=0.016, MAF=0.49) (Figure 3; Table 2). Additionally, in a candidate study of </w:t>
      </w:r>
      <w:r>
        <w:rPr>
          <w:rFonts w:ascii="Cambria" w:eastAsia="Cambria" w:hAnsi="Cambria" w:cs="Cambria"/>
          <w:i/>
        </w:rPr>
        <w:t xml:space="preserve">GRK5 </w:t>
      </w:r>
      <w:r>
        <w:rPr>
          <w:rFonts w:ascii="Cambria" w:eastAsia="Cambria" w:hAnsi="Cambria" w:cs="Cambria"/>
        </w:rPr>
        <w:t>(sample size: 344)</w:t>
      </w:r>
      <w:r>
        <w:rPr>
          <w:rFonts w:ascii="Cambria" w:eastAsia="Cambria" w:hAnsi="Cambria" w:cs="Cambria"/>
          <w:i/>
        </w:rPr>
        <w:t xml:space="preserve">, </w:t>
      </w:r>
      <w:r>
        <w:rPr>
          <w:rFonts w:ascii="Cambria" w:eastAsia="Cambria" w:hAnsi="Cambria" w:cs="Cambria"/>
        </w:rPr>
        <w:t>Wang et. al. 2018 identified eight SNPs having significant associations with methadone dosage;</w:t>
      </w:r>
      <w:hyperlink r:id="rId5">
        <w:r>
          <w:rPr>
            <w:rFonts w:ascii="Cambria" w:eastAsia="Cambria" w:hAnsi="Cambria" w:cs="Cambria"/>
            <w:color w:val="000000"/>
            <w:vertAlign w:val="superscript"/>
          </w:rPr>
          <w:t>10</w:t>
        </w:r>
      </w:hyperlink>
      <w:r>
        <w:rPr>
          <w:rFonts w:ascii="Cambria" w:eastAsia="Cambria" w:hAnsi="Cambria" w:cs="Cambria"/>
        </w:rPr>
        <w:t xml:space="preserve"> one of these SNPs, rs10886472-A, had nominal significance in the naive MGI dataset (OR=0.89, p=0.028, MAF=0.47) (Figure 3; Table 2). </w:t>
      </w:r>
    </w:p>
    <w:p w14:paraId="671606D7" w14:textId="77777777" w:rsidR="00660134" w:rsidRDefault="00660134">
      <w:pPr>
        <w:spacing w:line="480" w:lineRule="auto"/>
        <w:ind w:firstLine="720"/>
        <w:rPr>
          <w:rFonts w:ascii="Cambria" w:eastAsia="Cambria" w:hAnsi="Cambria" w:cs="Cambria"/>
        </w:rPr>
      </w:pPr>
    </w:p>
    <w:p w14:paraId="5311456A" w14:textId="77777777" w:rsidR="00660134" w:rsidRDefault="00000000">
      <w:pPr>
        <w:spacing w:line="480" w:lineRule="auto"/>
        <w:rPr>
          <w:rFonts w:ascii="Cambria" w:eastAsia="Cambria" w:hAnsi="Cambria" w:cs="Cambria"/>
          <w:color w:val="222222"/>
          <w:u w:val="single"/>
        </w:rPr>
      </w:pPr>
      <w:r>
        <w:rPr>
          <w:rFonts w:ascii="Cambria" w:eastAsia="Cambria" w:hAnsi="Cambria" w:cs="Cambria"/>
          <w:color w:val="222222"/>
          <w:u w:val="single"/>
        </w:rPr>
        <w:t>Genome-wide Association Results</w:t>
      </w:r>
    </w:p>
    <w:p w14:paraId="58A0CF25" w14:textId="77777777" w:rsidR="00660134" w:rsidRDefault="00000000">
      <w:pPr>
        <w:spacing w:line="480" w:lineRule="auto"/>
        <w:ind w:firstLine="720"/>
        <w:rPr>
          <w:rFonts w:ascii="Cambria" w:eastAsia="Cambria" w:hAnsi="Cambria" w:cs="Cambria"/>
          <w:color w:val="222222"/>
          <w:u w:val="single"/>
        </w:rPr>
      </w:pPr>
      <w:r>
        <w:rPr>
          <w:rFonts w:ascii="Cambria" w:eastAsia="Cambria" w:hAnsi="Cambria" w:cs="Cambria"/>
          <w:color w:val="222222"/>
        </w:rPr>
        <w:t>GWAS of the full and opioid-naive datasets produced three associations with p-values suggestive for significant association with POU (p≤5×10</w:t>
      </w:r>
      <w:r>
        <w:rPr>
          <w:rFonts w:ascii="Cambria" w:eastAsia="Cambria" w:hAnsi="Cambria" w:cs="Cambria"/>
          <w:color w:val="222222"/>
          <w:vertAlign w:val="superscript"/>
        </w:rPr>
        <w:t>-8</w:t>
      </w:r>
      <w:r>
        <w:rPr>
          <w:rFonts w:ascii="Cambria" w:eastAsia="Cambria" w:hAnsi="Cambria" w:cs="Cambria"/>
          <w:color w:val="222222"/>
        </w:rPr>
        <w:t>) but not meeting our criterion for genome-wide significance (p≤1.5×10</w:t>
      </w:r>
      <w:r>
        <w:rPr>
          <w:rFonts w:ascii="Cambria" w:eastAsia="Cambria" w:hAnsi="Cambria" w:cs="Cambria"/>
          <w:color w:val="222222"/>
          <w:vertAlign w:val="superscript"/>
        </w:rPr>
        <w:t>-8</w:t>
      </w:r>
      <w:r>
        <w:rPr>
          <w:rFonts w:ascii="Cambria" w:eastAsia="Cambria" w:hAnsi="Cambria" w:cs="Cambria"/>
          <w:color w:val="222222"/>
        </w:rPr>
        <w:t xml:space="preserve">) and one association attaining genome-wide significance (Supplementary Figure 3). Each of these associations involved a rare (0.0001≤MAF&lt;0.001) or low-frequency (0.001≤MAF&lt;0.01) variant (Supplementary Table 3). One association occurred in the full dataset (rs189503278-C intronic to </w:t>
      </w:r>
      <w:r>
        <w:rPr>
          <w:rFonts w:ascii="Cambria" w:eastAsia="Cambria" w:hAnsi="Cambria" w:cs="Cambria"/>
          <w:i/>
          <w:color w:val="222222"/>
        </w:rPr>
        <w:t xml:space="preserve">RAB17, </w:t>
      </w:r>
      <w:r>
        <w:rPr>
          <w:rFonts w:ascii="Cambria" w:eastAsia="Cambria" w:hAnsi="Cambria" w:cs="Cambria"/>
          <w:color w:val="222222"/>
        </w:rPr>
        <w:t>MAF=0.0007, beta=3.81, p=2.8×10</w:t>
      </w:r>
      <w:r>
        <w:rPr>
          <w:rFonts w:ascii="Cambria" w:eastAsia="Cambria" w:hAnsi="Cambria" w:cs="Cambria"/>
          <w:color w:val="222222"/>
          <w:vertAlign w:val="superscript"/>
        </w:rPr>
        <w:t>-8</w:t>
      </w:r>
      <w:r>
        <w:rPr>
          <w:rFonts w:ascii="Cambria" w:eastAsia="Cambria" w:hAnsi="Cambria" w:cs="Cambria"/>
          <w:color w:val="222222"/>
        </w:rPr>
        <w:t xml:space="preserve">) and three appeared in the opioid-naive dataset (rs73325169-T intronic to </w:t>
      </w:r>
      <w:r>
        <w:rPr>
          <w:rFonts w:ascii="Cambria" w:eastAsia="Cambria" w:hAnsi="Cambria" w:cs="Cambria"/>
          <w:i/>
          <w:color w:val="222222"/>
        </w:rPr>
        <w:t>ERGIC1</w:t>
      </w:r>
      <w:r>
        <w:rPr>
          <w:rFonts w:ascii="Cambria" w:eastAsia="Cambria" w:hAnsi="Cambria" w:cs="Cambria"/>
          <w:color w:val="222222"/>
        </w:rPr>
        <w:t>, MAF=0.0001, beta=43.16, p=3.3×10</w:t>
      </w:r>
      <w:r>
        <w:rPr>
          <w:rFonts w:ascii="Cambria" w:eastAsia="Cambria" w:hAnsi="Cambria" w:cs="Cambria"/>
          <w:color w:val="222222"/>
          <w:vertAlign w:val="superscript"/>
        </w:rPr>
        <w:t>-8</w:t>
      </w:r>
      <w:r>
        <w:rPr>
          <w:rFonts w:ascii="Cambria" w:eastAsia="Cambria" w:hAnsi="Cambria" w:cs="Cambria"/>
          <w:color w:val="222222"/>
        </w:rPr>
        <w:t xml:space="preserve">; rs1047623607-C intronic to </w:t>
      </w:r>
      <w:r>
        <w:rPr>
          <w:rFonts w:ascii="Cambria" w:eastAsia="Cambria" w:hAnsi="Cambria" w:cs="Cambria"/>
          <w:i/>
          <w:color w:val="222222"/>
        </w:rPr>
        <w:t>RBM20</w:t>
      </w:r>
      <w:r>
        <w:rPr>
          <w:rFonts w:ascii="Cambria" w:eastAsia="Cambria" w:hAnsi="Cambria" w:cs="Cambria"/>
          <w:color w:val="222222"/>
        </w:rPr>
        <w:t>, MAF=0.0003, beta=20.40, p=3.2×10</w:t>
      </w:r>
      <w:r>
        <w:rPr>
          <w:rFonts w:ascii="Cambria" w:eastAsia="Cambria" w:hAnsi="Cambria" w:cs="Cambria"/>
          <w:color w:val="222222"/>
          <w:vertAlign w:val="superscript"/>
        </w:rPr>
        <w:t>-8</w:t>
      </w:r>
      <w:r>
        <w:rPr>
          <w:rFonts w:ascii="Cambria" w:eastAsia="Cambria" w:hAnsi="Cambria" w:cs="Cambria"/>
          <w:color w:val="222222"/>
        </w:rPr>
        <w:t xml:space="preserve">; and </w:t>
      </w:r>
      <w:r>
        <w:rPr>
          <w:rFonts w:ascii="Cambria" w:eastAsia="Cambria" w:hAnsi="Cambria" w:cs="Cambria"/>
          <w:color w:val="222222"/>
        </w:rPr>
        <w:lastRenderedPageBreak/>
        <w:t xml:space="preserve">rs754477085-A intronic to </w:t>
      </w:r>
      <w:r>
        <w:rPr>
          <w:rFonts w:ascii="Cambria" w:eastAsia="Cambria" w:hAnsi="Cambria" w:cs="Cambria"/>
          <w:i/>
          <w:color w:val="222222"/>
        </w:rPr>
        <w:t>EHF</w:t>
      </w:r>
      <w:r>
        <w:rPr>
          <w:rFonts w:ascii="Cambria" w:eastAsia="Cambria" w:hAnsi="Cambria" w:cs="Cambria"/>
          <w:color w:val="222222"/>
        </w:rPr>
        <w:t>, MAF=0.0067, beta=3.81, p=7.5×10</w:t>
      </w:r>
      <w:r>
        <w:rPr>
          <w:rFonts w:ascii="Cambria" w:eastAsia="Cambria" w:hAnsi="Cambria" w:cs="Cambria"/>
          <w:color w:val="222222"/>
          <w:vertAlign w:val="superscript"/>
        </w:rPr>
        <w:t>-9</w:t>
      </w:r>
      <w:r>
        <w:rPr>
          <w:rFonts w:ascii="Cambria" w:eastAsia="Cambria" w:hAnsi="Cambria" w:cs="Cambria"/>
          <w:color w:val="222222"/>
        </w:rPr>
        <w:t>) (Supplementary Figure 3; Supplementary Table 3).</w:t>
      </w:r>
    </w:p>
    <w:p w14:paraId="2C379DE7" w14:textId="77777777" w:rsidR="00660134" w:rsidRDefault="00660134">
      <w:pPr>
        <w:spacing w:line="480" w:lineRule="auto"/>
        <w:rPr>
          <w:rFonts w:ascii="Cambria" w:eastAsia="Cambria" w:hAnsi="Cambria" w:cs="Cambria"/>
        </w:rPr>
      </w:pPr>
    </w:p>
    <w:p w14:paraId="6CB16A20" w14:textId="77777777" w:rsidR="00660134" w:rsidRDefault="00000000">
      <w:pPr>
        <w:spacing w:line="480" w:lineRule="auto"/>
        <w:rPr>
          <w:rFonts w:ascii="Cambria" w:eastAsia="Cambria" w:hAnsi="Cambria" w:cs="Cambria"/>
        </w:rPr>
      </w:pPr>
      <w:r>
        <w:rPr>
          <w:rFonts w:ascii="Cambria" w:eastAsia="Cambria" w:hAnsi="Cambria" w:cs="Cambria"/>
        </w:rPr>
        <w:t>SUPPLEMENTARY DISCUSSION</w:t>
      </w:r>
    </w:p>
    <w:p w14:paraId="6D414B34" w14:textId="77777777" w:rsidR="00660134" w:rsidRDefault="00000000">
      <w:pPr>
        <w:spacing w:line="480" w:lineRule="auto"/>
        <w:rPr>
          <w:rFonts w:ascii="Cambria" w:eastAsia="Cambria" w:hAnsi="Cambria" w:cs="Cambria"/>
          <w:u w:val="single"/>
        </w:rPr>
      </w:pPr>
      <w:r>
        <w:rPr>
          <w:rFonts w:ascii="Cambria" w:eastAsia="Cambria" w:hAnsi="Cambria" w:cs="Cambria"/>
          <w:u w:val="single"/>
        </w:rPr>
        <w:t>Biology of Other Nominally Significant Associations in MGI’s Candidate Study</w:t>
      </w:r>
    </w:p>
    <w:p w14:paraId="7CEEF436" w14:textId="77777777" w:rsidR="00660134" w:rsidRDefault="00000000">
      <w:pPr>
        <w:spacing w:line="480" w:lineRule="auto"/>
        <w:rPr>
          <w:rFonts w:ascii="Cambria" w:eastAsia="Cambria" w:hAnsi="Cambria" w:cs="Cambria"/>
        </w:rPr>
      </w:pPr>
      <w:r>
        <w:rPr>
          <w:rFonts w:ascii="Cambria" w:eastAsia="Cambria" w:hAnsi="Cambria" w:cs="Cambria"/>
        </w:rPr>
        <w:tab/>
        <w:t xml:space="preserve">While the discovery of significant associations between POU and previously reported variants in </w:t>
      </w:r>
      <w:r>
        <w:rPr>
          <w:rFonts w:ascii="Cambria" w:eastAsia="Cambria" w:hAnsi="Cambria" w:cs="Cambria"/>
          <w:i/>
        </w:rPr>
        <w:t>OPRM1</w:t>
      </w:r>
      <w:r>
        <w:rPr>
          <w:rFonts w:ascii="Cambria" w:eastAsia="Cambria" w:hAnsi="Cambria" w:cs="Cambria"/>
        </w:rPr>
        <w:t xml:space="preserve"> establishes an important link between POU and OUD, in recent decades many SNPs in other genes also have been associated with </w:t>
      </w:r>
      <w:r>
        <w:rPr>
          <w:rFonts w:ascii="Cambria" w:eastAsia="Cambria" w:hAnsi="Cambria" w:cs="Cambria"/>
          <w:color w:val="222222"/>
        </w:rPr>
        <w:t>OUD or related outcomes</w:t>
      </w:r>
      <w:r>
        <w:rPr>
          <w:rFonts w:ascii="Cambria" w:eastAsia="Cambria" w:hAnsi="Cambria" w:cs="Cambria"/>
        </w:rPr>
        <w:t xml:space="preserve">. Aside from variants in </w:t>
      </w:r>
      <w:r>
        <w:rPr>
          <w:rFonts w:ascii="Cambria" w:eastAsia="Cambria" w:hAnsi="Cambria" w:cs="Cambria"/>
          <w:i/>
        </w:rPr>
        <w:t>OPRM1,</w:t>
      </w:r>
      <w:r>
        <w:rPr>
          <w:rFonts w:ascii="Cambria" w:eastAsia="Cambria" w:hAnsi="Cambria" w:cs="Cambria"/>
        </w:rPr>
        <w:t xml:space="preserve"> none of the tested SNPs reached the significance threshold adjusted for multiple testing across 23 genes (p&lt;0.0022), but a few variants in </w:t>
      </w:r>
      <w:r>
        <w:rPr>
          <w:rFonts w:ascii="Cambria" w:eastAsia="Cambria" w:hAnsi="Cambria" w:cs="Cambria"/>
          <w:i/>
        </w:rPr>
        <w:t xml:space="preserve">COMT </w:t>
      </w:r>
      <w:r>
        <w:rPr>
          <w:rFonts w:ascii="Cambria" w:eastAsia="Cambria" w:hAnsi="Cambria" w:cs="Cambria"/>
        </w:rPr>
        <w:t xml:space="preserve">and </w:t>
      </w:r>
      <w:r>
        <w:rPr>
          <w:rFonts w:ascii="Cambria" w:eastAsia="Cambria" w:hAnsi="Cambria" w:cs="Cambria"/>
          <w:i/>
        </w:rPr>
        <w:t>GRK5</w:t>
      </w:r>
      <w:r>
        <w:rPr>
          <w:rFonts w:ascii="Cambria" w:eastAsia="Cambria" w:hAnsi="Cambria" w:cs="Cambria"/>
        </w:rPr>
        <w:t xml:space="preserve"> had nominally significant associations (p&lt;0.05) in MGI. </w:t>
      </w:r>
    </w:p>
    <w:p w14:paraId="761BB23A" w14:textId="77777777" w:rsidR="00660134" w:rsidRDefault="00000000">
      <w:pPr>
        <w:spacing w:line="480" w:lineRule="auto"/>
        <w:ind w:firstLine="720"/>
        <w:rPr>
          <w:rFonts w:ascii="Cambria" w:eastAsia="Cambria" w:hAnsi="Cambria" w:cs="Cambria"/>
        </w:rPr>
      </w:pPr>
      <w:r>
        <w:rPr>
          <w:rFonts w:ascii="Cambria" w:eastAsia="Cambria" w:hAnsi="Cambria" w:cs="Cambria"/>
          <w:i/>
        </w:rPr>
        <w:t>COMT</w:t>
      </w:r>
      <w:r>
        <w:rPr>
          <w:rFonts w:ascii="Cambria" w:eastAsia="Cambria" w:hAnsi="Cambria" w:cs="Cambria"/>
        </w:rPr>
        <w:t xml:space="preserve">, a gene that encodes enzymes necessary for the degradation of catecholamines and is involved in dopamine metabolism, has been a candidate gene for opioid studies for years due to its role in processing dopamine (Supplementary Table 1). Although multiple studies over almost two decades have thought </w:t>
      </w:r>
      <w:r>
        <w:rPr>
          <w:rFonts w:ascii="Cambria" w:eastAsia="Cambria" w:hAnsi="Cambria" w:cs="Cambria"/>
          <w:i/>
        </w:rPr>
        <w:t xml:space="preserve">COMT </w:t>
      </w:r>
      <w:r>
        <w:rPr>
          <w:rFonts w:ascii="Cambria" w:eastAsia="Cambria" w:hAnsi="Cambria" w:cs="Cambria"/>
        </w:rPr>
        <w:t xml:space="preserve">a worthwhile gene to test for association with opioid-related outcomes, it remains unclear if </w:t>
      </w:r>
      <w:r>
        <w:rPr>
          <w:rFonts w:ascii="Cambria" w:eastAsia="Cambria" w:hAnsi="Cambria" w:cs="Cambria"/>
          <w:i/>
        </w:rPr>
        <w:t xml:space="preserve">COMT </w:t>
      </w:r>
      <w:r>
        <w:rPr>
          <w:rFonts w:ascii="Cambria" w:eastAsia="Cambria" w:hAnsi="Cambria" w:cs="Cambria"/>
        </w:rPr>
        <w:t xml:space="preserve">truly plays a role in opioid use. Our discovery of nominally significant associations in </w:t>
      </w:r>
      <w:r>
        <w:rPr>
          <w:rFonts w:ascii="Cambria" w:eastAsia="Cambria" w:hAnsi="Cambria" w:cs="Cambria"/>
          <w:i/>
        </w:rPr>
        <w:t xml:space="preserve">COMT </w:t>
      </w:r>
      <w:r>
        <w:rPr>
          <w:rFonts w:ascii="Cambria" w:eastAsia="Cambria" w:hAnsi="Cambria" w:cs="Cambria"/>
        </w:rPr>
        <w:t xml:space="preserve">provides some additional evidence for its association with opioid-related </w:t>
      </w:r>
      <w:proofErr w:type="gramStart"/>
      <w:r>
        <w:rPr>
          <w:rFonts w:ascii="Cambria" w:eastAsia="Cambria" w:hAnsi="Cambria" w:cs="Cambria"/>
        </w:rPr>
        <w:t>outcomes, but</w:t>
      </w:r>
      <w:proofErr w:type="gramEnd"/>
      <w:r>
        <w:rPr>
          <w:rFonts w:ascii="Cambria" w:eastAsia="Cambria" w:hAnsi="Cambria" w:cs="Cambria"/>
        </w:rPr>
        <w:t xml:space="preserve"> is by no means conclusive.</w:t>
      </w:r>
    </w:p>
    <w:p w14:paraId="1F914998" w14:textId="77777777" w:rsidR="00660134" w:rsidRDefault="00000000">
      <w:pPr>
        <w:spacing w:line="480" w:lineRule="auto"/>
        <w:ind w:firstLine="720"/>
        <w:rPr>
          <w:rFonts w:ascii="Cambria" w:eastAsia="Cambria" w:hAnsi="Cambria" w:cs="Cambria"/>
        </w:rPr>
      </w:pPr>
      <w:r>
        <w:rPr>
          <w:rFonts w:ascii="Cambria" w:eastAsia="Cambria" w:hAnsi="Cambria" w:cs="Cambria"/>
        </w:rPr>
        <w:t xml:space="preserve">In contrast to the biologically motivated study of </w:t>
      </w:r>
      <w:r>
        <w:rPr>
          <w:rFonts w:ascii="Cambria" w:eastAsia="Cambria" w:hAnsi="Cambria" w:cs="Cambria"/>
          <w:i/>
        </w:rPr>
        <w:t>COMT</w:t>
      </w:r>
      <w:r>
        <w:rPr>
          <w:rFonts w:ascii="Cambria" w:eastAsia="Cambria" w:hAnsi="Cambria" w:cs="Cambria"/>
        </w:rPr>
        <w:t xml:space="preserve">, SNPs from another gene, </w:t>
      </w:r>
      <w:r>
        <w:rPr>
          <w:rFonts w:ascii="Cambria" w:eastAsia="Cambria" w:hAnsi="Cambria" w:cs="Cambria"/>
          <w:i/>
        </w:rPr>
        <w:t>GRK5</w:t>
      </w:r>
      <w:r>
        <w:rPr>
          <w:rFonts w:ascii="Cambria" w:eastAsia="Cambria" w:hAnsi="Cambria" w:cs="Cambria"/>
        </w:rPr>
        <w:t>, were chosen for further analysis in a candidate study after the gene showed an initial promising association in a gene-based test (</w:t>
      </w:r>
      <w:r>
        <w:rPr>
          <w:rFonts w:ascii="Cambria" w:eastAsia="Cambria" w:hAnsi="Cambria" w:cs="Cambria"/>
          <w:i/>
        </w:rPr>
        <w:t>GRK5</w:t>
      </w:r>
      <w:r>
        <w:rPr>
          <w:rFonts w:ascii="Cambria" w:eastAsia="Cambria" w:hAnsi="Cambria" w:cs="Cambria"/>
        </w:rPr>
        <w:t>: p=6.76×10</w:t>
      </w:r>
      <w:r>
        <w:rPr>
          <w:rFonts w:ascii="Cambria" w:eastAsia="Cambria" w:hAnsi="Cambria" w:cs="Cambria"/>
          <w:vertAlign w:val="superscript"/>
        </w:rPr>
        <w:t>-5</w:t>
      </w:r>
      <w:r>
        <w:rPr>
          <w:rFonts w:ascii="Cambria" w:eastAsia="Cambria" w:hAnsi="Cambria" w:cs="Cambria"/>
          <w:color w:val="222222"/>
        </w:rPr>
        <w:t>)</w:t>
      </w:r>
      <w:r>
        <w:rPr>
          <w:rFonts w:ascii="Cambria" w:eastAsia="Cambria" w:hAnsi="Cambria" w:cs="Cambria"/>
        </w:rPr>
        <w:t>.</w:t>
      </w:r>
      <w:hyperlink r:id="rId6">
        <w:r>
          <w:rPr>
            <w:rFonts w:ascii="Cambria" w:eastAsia="Cambria" w:hAnsi="Cambria" w:cs="Cambria"/>
            <w:color w:val="000000"/>
            <w:vertAlign w:val="superscript"/>
          </w:rPr>
          <w:t>10</w:t>
        </w:r>
      </w:hyperlink>
      <w:r>
        <w:rPr>
          <w:rFonts w:ascii="Cambria" w:eastAsia="Cambria" w:hAnsi="Cambria" w:cs="Cambria"/>
        </w:rPr>
        <w:t xml:space="preserve"> Though </w:t>
      </w:r>
      <w:r>
        <w:rPr>
          <w:rFonts w:ascii="Cambria" w:eastAsia="Cambria" w:hAnsi="Cambria" w:cs="Cambria"/>
          <w:i/>
        </w:rPr>
        <w:t xml:space="preserve">GRK5 </w:t>
      </w:r>
      <w:r>
        <w:rPr>
          <w:rFonts w:ascii="Cambria" w:eastAsia="Cambria" w:hAnsi="Cambria" w:cs="Cambria"/>
        </w:rPr>
        <w:t xml:space="preserve">was not a biologically obvious choice like </w:t>
      </w:r>
      <w:r>
        <w:rPr>
          <w:rFonts w:ascii="Cambria" w:eastAsia="Cambria" w:hAnsi="Cambria" w:cs="Cambria"/>
          <w:i/>
        </w:rPr>
        <w:t>COMT</w:t>
      </w:r>
      <w:r>
        <w:rPr>
          <w:rFonts w:ascii="Cambria" w:eastAsia="Cambria" w:hAnsi="Cambria" w:cs="Cambria"/>
        </w:rPr>
        <w:t>, it may nonetheless hold biological interest because it “encodes an enzyme related to μ-opioid receptor desensitization.”</w:t>
      </w:r>
      <w:hyperlink r:id="rId7">
        <w:r>
          <w:rPr>
            <w:rFonts w:ascii="Cambria" w:eastAsia="Cambria" w:hAnsi="Cambria" w:cs="Cambria"/>
            <w:color w:val="000000"/>
            <w:vertAlign w:val="superscript"/>
          </w:rPr>
          <w:t>10</w:t>
        </w:r>
      </w:hyperlink>
      <w:r>
        <w:rPr>
          <w:rFonts w:ascii="Cambria" w:eastAsia="Cambria" w:hAnsi="Cambria" w:cs="Cambria"/>
        </w:rPr>
        <w:t xml:space="preserve"> Further testing is necessary to confirm the role of </w:t>
      </w:r>
      <w:r>
        <w:rPr>
          <w:rFonts w:ascii="Cambria" w:eastAsia="Cambria" w:hAnsi="Cambria" w:cs="Cambria"/>
          <w:i/>
        </w:rPr>
        <w:t>GRK5</w:t>
      </w:r>
      <w:r>
        <w:rPr>
          <w:rFonts w:ascii="Cambria" w:eastAsia="Cambria" w:hAnsi="Cambria" w:cs="Cambria"/>
        </w:rPr>
        <w:t xml:space="preserve"> in opioid use.</w:t>
      </w:r>
    </w:p>
    <w:p w14:paraId="23C0FCB3" w14:textId="77777777" w:rsidR="00660134" w:rsidRDefault="00660134">
      <w:pPr>
        <w:spacing w:line="480" w:lineRule="auto"/>
        <w:ind w:firstLine="720"/>
        <w:rPr>
          <w:rFonts w:ascii="Cambria" w:eastAsia="Cambria" w:hAnsi="Cambria" w:cs="Cambria"/>
        </w:rPr>
      </w:pPr>
    </w:p>
    <w:p w14:paraId="3DAB2682" w14:textId="77777777" w:rsidR="00660134" w:rsidRDefault="00000000">
      <w:pPr>
        <w:spacing w:line="480" w:lineRule="auto"/>
        <w:rPr>
          <w:rFonts w:ascii="Cambria" w:eastAsia="Cambria" w:hAnsi="Cambria" w:cs="Cambria"/>
          <w:u w:val="single"/>
        </w:rPr>
      </w:pPr>
      <w:r>
        <w:rPr>
          <w:rFonts w:ascii="Cambria" w:eastAsia="Cambria" w:hAnsi="Cambria" w:cs="Cambria"/>
          <w:u w:val="single"/>
        </w:rPr>
        <w:lastRenderedPageBreak/>
        <w:t>Biology of MGI Associations with POU (p≤5</w:t>
      </w:r>
      <w:r>
        <w:rPr>
          <w:rFonts w:ascii="Cambria" w:eastAsia="Cambria" w:hAnsi="Cambria" w:cs="Cambria"/>
          <w:color w:val="222222"/>
          <w:u w:val="single"/>
        </w:rPr>
        <w:t>×10</w:t>
      </w:r>
      <w:r>
        <w:rPr>
          <w:rFonts w:ascii="Cambria" w:eastAsia="Cambria" w:hAnsi="Cambria" w:cs="Cambria"/>
          <w:color w:val="222222"/>
          <w:vertAlign w:val="superscript"/>
        </w:rPr>
        <w:t>-8</w:t>
      </w:r>
      <w:r>
        <w:rPr>
          <w:rFonts w:ascii="Cambria" w:eastAsia="Cambria" w:hAnsi="Cambria" w:cs="Cambria"/>
          <w:color w:val="222222"/>
          <w:u w:val="single"/>
        </w:rPr>
        <w:t>)</w:t>
      </w:r>
    </w:p>
    <w:p w14:paraId="69F12E01" w14:textId="77777777" w:rsidR="00660134" w:rsidRDefault="00000000">
      <w:pPr>
        <w:spacing w:line="480" w:lineRule="auto"/>
        <w:ind w:firstLine="720"/>
        <w:rPr>
          <w:rFonts w:ascii="Cambria" w:eastAsia="Cambria" w:hAnsi="Cambria" w:cs="Cambria"/>
        </w:rPr>
      </w:pPr>
      <w:r>
        <w:rPr>
          <w:rFonts w:ascii="Cambria" w:eastAsia="Cambria" w:hAnsi="Cambria" w:cs="Cambria"/>
          <w:color w:val="222222"/>
        </w:rPr>
        <w:t xml:space="preserve">None of the four associations in MGI with </w:t>
      </w:r>
      <w:r>
        <w:rPr>
          <w:rFonts w:ascii="Cambria" w:eastAsia="Cambria" w:hAnsi="Cambria" w:cs="Cambria"/>
        </w:rPr>
        <w:t>p≤5</w:t>
      </w:r>
      <w:r>
        <w:rPr>
          <w:rFonts w:ascii="Cambria" w:eastAsia="Cambria" w:hAnsi="Cambria" w:cs="Cambria"/>
          <w:color w:val="222222"/>
        </w:rPr>
        <w:t>×10</w:t>
      </w:r>
      <w:r>
        <w:rPr>
          <w:rFonts w:ascii="Cambria" w:eastAsia="Cambria" w:hAnsi="Cambria" w:cs="Cambria"/>
          <w:color w:val="222222"/>
          <w:vertAlign w:val="superscript"/>
        </w:rPr>
        <w:t>-8</w:t>
      </w:r>
      <w:r>
        <w:rPr>
          <w:rFonts w:ascii="Cambria" w:eastAsia="Cambria" w:hAnsi="Cambria" w:cs="Cambria"/>
          <w:color w:val="222222"/>
        </w:rPr>
        <w:t xml:space="preserve">, nor the genes to which they are intronic, </w:t>
      </w:r>
      <w:r>
        <w:rPr>
          <w:rFonts w:ascii="Cambria" w:eastAsia="Cambria" w:hAnsi="Cambria" w:cs="Cambria"/>
        </w:rPr>
        <w:t xml:space="preserve">have been reported in previous studies of </w:t>
      </w:r>
      <w:r>
        <w:rPr>
          <w:rFonts w:ascii="Cambria" w:eastAsia="Cambria" w:hAnsi="Cambria" w:cs="Cambria"/>
          <w:color w:val="222222"/>
        </w:rPr>
        <w:t>OUD or related outcomes</w:t>
      </w:r>
      <w:r>
        <w:rPr>
          <w:rFonts w:ascii="Cambria" w:eastAsia="Cambria" w:hAnsi="Cambria" w:cs="Cambria"/>
        </w:rPr>
        <w:t xml:space="preserve">. Two of the implicated genes, </w:t>
      </w:r>
      <w:r>
        <w:rPr>
          <w:rFonts w:ascii="Cambria" w:eastAsia="Cambria" w:hAnsi="Cambria" w:cs="Cambria"/>
          <w:i/>
        </w:rPr>
        <w:t xml:space="preserve">ERGIC1 </w:t>
      </w:r>
      <w:r>
        <w:rPr>
          <w:rFonts w:ascii="Cambria" w:eastAsia="Cambria" w:hAnsi="Cambria" w:cs="Cambria"/>
        </w:rPr>
        <w:t xml:space="preserve">and </w:t>
      </w:r>
      <w:r>
        <w:rPr>
          <w:rFonts w:ascii="Cambria" w:eastAsia="Cambria" w:hAnsi="Cambria" w:cs="Cambria"/>
          <w:i/>
        </w:rPr>
        <w:t>RBM20</w:t>
      </w:r>
      <w:r>
        <w:rPr>
          <w:rFonts w:ascii="Cambria" w:eastAsia="Cambria" w:hAnsi="Cambria" w:cs="Cambria"/>
        </w:rPr>
        <w:t>, have no apparent biological relationship to opioids. ERGIC1</w:t>
      </w:r>
      <w:r>
        <w:rPr>
          <w:rFonts w:ascii="Cambria" w:eastAsia="Cambria" w:hAnsi="Cambria" w:cs="Cambria"/>
          <w:i/>
        </w:rPr>
        <w:t xml:space="preserve"> </w:t>
      </w:r>
      <w:r>
        <w:rPr>
          <w:rFonts w:ascii="Cambria" w:eastAsia="Cambria" w:hAnsi="Cambria" w:cs="Cambria"/>
        </w:rPr>
        <w:t xml:space="preserve">is a membrane-bound protein that regulates traffic between the endoplasmic reticulum and </w:t>
      </w:r>
      <w:proofErr w:type="spellStart"/>
      <w:r>
        <w:rPr>
          <w:rFonts w:ascii="Cambria" w:eastAsia="Cambria" w:hAnsi="Cambria" w:cs="Cambria"/>
        </w:rPr>
        <w:t>golgi</w:t>
      </w:r>
      <w:proofErr w:type="spellEnd"/>
      <w:r>
        <w:rPr>
          <w:rFonts w:ascii="Cambria" w:eastAsia="Cambria" w:hAnsi="Cambria" w:cs="Cambria"/>
        </w:rPr>
        <w:t>.</w:t>
      </w:r>
      <w:r>
        <w:rPr>
          <w:rFonts w:ascii="Cambria" w:eastAsia="Cambria" w:hAnsi="Cambria" w:cs="Cambria"/>
          <w:vertAlign w:val="superscript"/>
        </w:rPr>
        <w:t xml:space="preserve"> </w:t>
      </w:r>
      <w:r>
        <w:rPr>
          <w:rFonts w:ascii="Cambria" w:eastAsia="Cambria" w:hAnsi="Cambria" w:cs="Cambria"/>
          <w:i/>
        </w:rPr>
        <w:t>ERGIC1</w:t>
      </w:r>
      <w:r>
        <w:rPr>
          <w:rFonts w:ascii="Cambria" w:eastAsia="Cambria" w:hAnsi="Cambria" w:cs="Cambria"/>
        </w:rPr>
        <w:t xml:space="preserve"> is associated with two neuromuscular disorders, amyotrophic lateral sclerosis</w:t>
      </w:r>
      <w:hyperlink r:id="rId8">
        <w:r>
          <w:rPr>
            <w:rFonts w:ascii="Cambria" w:eastAsia="Cambria" w:hAnsi="Cambria" w:cs="Cambria"/>
            <w:color w:val="000000"/>
            <w:vertAlign w:val="superscript"/>
          </w:rPr>
          <w:t>11–14</w:t>
        </w:r>
      </w:hyperlink>
      <w:r>
        <w:rPr>
          <w:rFonts w:ascii="Cambria" w:eastAsia="Cambria" w:hAnsi="Cambria" w:cs="Cambria"/>
        </w:rPr>
        <w:t xml:space="preserve"> and arthrogryposis multiplex congenita</w:t>
      </w:r>
      <w:hyperlink r:id="rId9">
        <w:r>
          <w:rPr>
            <w:rFonts w:ascii="Cambria" w:eastAsia="Cambria" w:hAnsi="Cambria" w:cs="Cambria"/>
            <w:color w:val="000000"/>
            <w:vertAlign w:val="superscript"/>
          </w:rPr>
          <w:t>15</w:t>
        </w:r>
      </w:hyperlink>
      <w:r>
        <w:rPr>
          <w:rFonts w:ascii="Cambria" w:eastAsia="Cambria" w:hAnsi="Cambria" w:cs="Cambria"/>
        </w:rPr>
        <w:t>, as well as several other conditions. RBM20</w:t>
      </w:r>
      <w:r>
        <w:rPr>
          <w:rFonts w:ascii="Cambria" w:eastAsia="Cambria" w:hAnsi="Cambria" w:cs="Cambria"/>
          <w:i/>
        </w:rPr>
        <w:t xml:space="preserve"> </w:t>
      </w:r>
      <w:r>
        <w:rPr>
          <w:rFonts w:ascii="Cambria" w:eastAsia="Cambria" w:hAnsi="Cambria" w:cs="Cambria"/>
        </w:rPr>
        <w:t>is an RNA-binding motif protein expressed primarily in the heart and skeletal muscles;</w:t>
      </w:r>
      <w:r>
        <w:rPr>
          <w:rFonts w:ascii="Cambria" w:eastAsia="Cambria" w:hAnsi="Cambria" w:cs="Cambria"/>
          <w:vertAlign w:val="superscript"/>
        </w:rPr>
        <w:t xml:space="preserve"> </w:t>
      </w:r>
      <w:r>
        <w:rPr>
          <w:rFonts w:ascii="Cambria" w:eastAsia="Cambria" w:hAnsi="Cambria" w:cs="Cambria"/>
        </w:rPr>
        <w:t>it is predominantly associated with cardiac disease.</w:t>
      </w:r>
      <w:hyperlink r:id="rId10">
        <w:r>
          <w:rPr>
            <w:rFonts w:ascii="Cambria" w:eastAsia="Cambria" w:hAnsi="Cambria" w:cs="Cambria"/>
            <w:color w:val="000000"/>
            <w:vertAlign w:val="superscript"/>
          </w:rPr>
          <w:t>16–20</w:t>
        </w:r>
      </w:hyperlink>
    </w:p>
    <w:p w14:paraId="647EC1F7" w14:textId="77777777" w:rsidR="00660134" w:rsidRDefault="00000000">
      <w:pPr>
        <w:spacing w:line="480" w:lineRule="auto"/>
        <w:ind w:firstLine="720"/>
        <w:rPr>
          <w:rFonts w:ascii="Cambria" w:eastAsia="Cambria" w:hAnsi="Cambria" w:cs="Cambria"/>
        </w:rPr>
      </w:pPr>
      <w:r>
        <w:rPr>
          <w:rFonts w:ascii="Cambria" w:eastAsia="Cambria" w:hAnsi="Cambria" w:cs="Cambria"/>
        </w:rPr>
        <w:t>The other two genes</w:t>
      </w:r>
      <w:r>
        <w:rPr>
          <w:rFonts w:ascii="Cambria" w:eastAsia="Cambria" w:hAnsi="Cambria" w:cs="Cambria"/>
          <w:i/>
        </w:rPr>
        <w:t xml:space="preserve">, RAB17 </w:t>
      </w:r>
      <w:r>
        <w:rPr>
          <w:rFonts w:ascii="Cambria" w:eastAsia="Cambria" w:hAnsi="Cambria" w:cs="Cambria"/>
        </w:rPr>
        <w:t xml:space="preserve">and </w:t>
      </w:r>
      <w:r>
        <w:rPr>
          <w:rFonts w:ascii="Cambria" w:eastAsia="Cambria" w:hAnsi="Cambria" w:cs="Cambria"/>
          <w:i/>
        </w:rPr>
        <w:t>EHF</w:t>
      </w:r>
      <w:r>
        <w:rPr>
          <w:rFonts w:ascii="Cambria" w:eastAsia="Cambria" w:hAnsi="Cambria" w:cs="Cambria"/>
        </w:rPr>
        <w:t xml:space="preserve">, are more interesting for our study of POU. </w:t>
      </w:r>
      <w:r>
        <w:rPr>
          <w:rFonts w:ascii="Cambria" w:eastAsia="Cambria" w:hAnsi="Cambria" w:cs="Cambria"/>
          <w:i/>
        </w:rPr>
        <w:t>RAB17</w:t>
      </w:r>
      <w:r>
        <w:rPr>
          <w:rFonts w:ascii="Cambria" w:eastAsia="Cambria" w:hAnsi="Cambria" w:cs="Cambria"/>
        </w:rPr>
        <w:t xml:space="preserve"> is among the small </w:t>
      </w:r>
      <w:proofErr w:type="spellStart"/>
      <w:r>
        <w:rPr>
          <w:rFonts w:ascii="Cambria" w:eastAsia="Cambria" w:hAnsi="Cambria" w:cs="Cambria"/>
        </w:rPr>
        <w:t>GPTase</w:t>
      </w:r>
      <w:proofErr w:type="spellEnd"/>
      <w:r>
        <w:rPr>
          <w:rFonts w:ascii="Cambria" w:eastAsia="Cambria" w:hAnsi="Cambria" w:cs="Cambria"/>
        </w:rPr>
        <w:t xml:space="preserve"> genes, which regulate membrane trafficking; RAB17 is epithelial cell-specific and therefore active in organs with epithelium, such as kidneys, liver, and brain. Interestingly, </w:t>
      </w:r>
      <w:r>
        <w:rPr>
          <w:rFonts w:ascii="Cambria" w:eastAsia="Cambria" w:hAnsi="Cambria" w:cs="Cambria"/>
          <w:i/>
        </w:rPr>
        <w:t>RAB17</w:t>
      </w:r>
      <w:r>
        <w:rPr>
          <w:rFonts w:ascii="Cambria" w:eastAsia="Cambria" w:hAnsi="Cambria" w:cs="Cambria"/>
        </w:rPr>
        <w:t xml:space="preserve"> is associated with brain development</w:t>
      </w:r>
      <w:hyperlink r:id="rId11">
        <w:r>
          <w:rPr>
            <w:rFonts w:ascii="Cambria" w:eastAsia="Cambria" w:hAnsi="Cambria" w:cs="Cambria"/>
            <w:color w:val="000000"/>
            <w:vertAlign w:val="superscript"/>
          </w:rPr>
          <w:t>21–27</w:t>
        </w:r>
      </w:hyperlink>
      <w:r>
        <w:rPr>
          <w:rFonts w:ascii="Cambria" w:eastAsia="Cambria" w:hAnsi="Cambria" w:cs="Cambria"/>
        </w:rPr>
        <w:t xml:space="preserve"> and regulation of the blood-brain barrier</w:t>
      </w:r>
      <w:hyperlink r:id="rId12">
        <w:r>
          <w:rPr>
            <w:rFonts w:ascii="Cambria" w:eastAsia="Cambria" w:hAnsi="Cambria" w:cs="Cambria"/>
            <w:color w:val="000000"/>
            <w:vertAlign w:val="superscript"/>
          </w:rPr>
          <w:t>28</w:t>
        </w:r>
      </w:hyperlink>
      <w:r>
        <w:rPr>
          <w:rFonts w:ascii="Cambria" w:eastAsia="Cambria" w:hAnsi="Cambria" w:cs="Cambria"/>
        </w:rPr>
        <w:t xml:space="preserve"> as well as various other traits. EHF</w:t>
      </w:r>
      <w:r>
        <w:rPr>
          <w:rFonts w:ascii="Cambria" w:eastAsia="Cambria" w:hAnsi="Cambria" w:cs="Cambria"/>
          <w:i/>
        </w:rPr>
        <w:t xml:space="preserve"> </w:t>
      </w:r>
      <w:r>
        <w:rPr>
          <w:rFonts w:ascii="Cambria" w:eastAsia="Cambria" w:hAnsi="Cambria" w:cs="Cambria"/>
        </w:rPr>
        <w:t xml:space="preserve">(ETS homologous factor) is an epithelial cell-specific member of the ETS family of transcription factors. </w:t>
      </w:r>
      <w:r>
        <w:rPr>
          <w:rFonts w:ascii="Cambria" w:eastAsia="Cambria" w:hAnsi="Cambria" w:cs="Cambria"/>
          <w:i/>
        </w:rPr>
        <w:t xml:space="preserve">EHF </w:t>
      </w:r>
      <w:r>
        <w:rPr>
          <w:rFonts w:ascii="Cambria" w:eastAsia="Cambria" w:hAnsi="Cambria" w:cs="Cambria"/>
        </w:rPr>
        <w:t>is most noted for its involvement in cystic fibrosis</w:t>
      </w:r>
      <w:hyperlink r:id="rId13">
        <w:r>
          <w:rPr>
            <w:rFonts w:ascii="Cambria" w:eastAsia="Cambria" w:hAnsi="Cambria" w:cs="Cambria"/>
            <w:color w:val="000000"/>
            <w:vertAlign w:val="superscript"/>
          </w:rPr>
          <w:t>29–31</w:t>
        </w:r>
      </w:hyperlink>
      <w:r>
        <w:rPr>
          <w:rFonts w:ascii="Cambria" w:eastAsia="Cambria" w:hAnsi="Cambria" w:cs="Cambria"/>
        </w:rPr>
        <w:t xml:space="preserve"> and multiple types of cancers;</w:t>
      </w:r>
      <w:hyperlink r:id="rId14">
        <w:r>
          <w:rPr>
            <w:rFonts w:ascii="Cambria" w:eastAsia="Cambria" w:hAnsi="Cambria" w:cs="Cambria"/>
            <w:color w:val="000000"/>
            <w:vertAlign w:val="superscript"/>
          </w:rPr>
          <w:t>32–36</w:t>
        </w:r>
      </w:hyperlink>
      <w:r>
        <w:rPr>
          <w:rFonts w:ascii="Cambria" w:eastAsia="Cambria" w:hAnsi="Cambria" w:cs="Cambria"/>
        </w:rPr>
        <w:t xml:space="preserve"> however, McClay et. al. 2011 also reported an association between an intronic variant of </w:t>
      </w:r>
      <w:r>
        <w:rPr>
          <w:rFonts w:ascii="Cambria" w:eastAsia="Cambria" w:hAnsi="Cambria" w:cs="Cambria"/>
          <w:i/>
        </w:rPr>
        <w:t xml:space="preserve">EHF </w:t>
      </w:r>
      <w:r>
        <w:rPr>
          <w:rFonts w:ascii="Cambria" w:eastAsia="Cambria" w:hAnsi="Cambria" w:cs="Cambria"/>
        </w:rPr>
        <w:t>and “vigilance” in schizophrenia patients after taking the antipsychotic drug ziprasidone.</w:t>
      </w:r>
      <w:hyperlink r:id="rId15">
        <w:r>
          <w:rPr>
            <w:rFonts w:ascii="Cambria" w:eastAsia="Cambria" w:hAnsi="Cambria" w:cs="Cambria"/>
            <w:color w:val="000000"/>
            <w:vertAlign w:val="superscript"/>
          </w:rPr>
          <w:t>37</w:t>
        </w:r>
      </w:hyperlink>
      <w:r>
        <w:rPr>
          <w:rFonts w:ascii="Cambria" w:eastAsia="Cambria" w:hAnsi="Cambria" w:cs="Cambria"/>
        </w:rPr>
        <w:t xml:space="preserve"> </w:t>
      </w:r>
    </w:p>
    <w:p w14:paraId="6DE40641" w14:textId="77777777" w:rsidR="00660134" w:rsidRDefault="00000000">
      <w:pPr>
        <w:spacing w:line="480" w:lineRule="auto"/>
        <w:ind w:firstLine="720"/>
        <w:rPr>
          <w:rFonts w:ascii="Cambria" w:eastAsia="Cambria" w:hAnsi="Cambria" w:cs="Cambria"/>
          <w:color w:val="222222"/>
        </w:rPr>
      </w:pPr>
      <w:r>
        <w:rPr>
          <w:rFonts w:ascii="Cambria" w:eastAsia="Cambria" w:hAnsi="Cambria" w:cs="Cambria"/>
        </w:rPr>
        <w:t xml:space="preserve">Although none of the genes noted in our GWAS have been reported previously for association with opioid use, the signals in </w:t>
      </w:r>
      <w:r>
        <w:rPr>
          <w:rFonts w:ascii="Cambria" w:eastAsia="Cambria" w:hAnsi="Cambria" w:cs="Cambria"/>
          <w:i/>
        </w:rPr>
        <w:t xml:space="preserve">RAB17 </w:t>
      </w:r>
      <w:r>
        <w:rPr>
          <w:rFonts w:ascii="Cambria" w:eastAsia="Cambria" w:hAnsi="Cambria" w:cs="Cambria"/>
        </w:rPr>
        <w:t xml:space="preserve">and </w:t>
      </w:r>
      <w:r>
        <w:rPr>
          <w:rFonts w:ascii="Cambria" w:eastAsia="Cambria" w:hAnsi="Cambria" w:cs="Cambria"/>
          <w:i/>
        </w:rPr>
        <w:t xml:space="preserve">EHF </w:t>
      </w:r>
      <w:r>
        <w:rPr>
          <w:rFonts w:ascii="Cambria" w:eastAsia="Cambria" w:hAnsi="Cambria" w:cs="Cambria"/>
        </w:rPr>
        <w:t xml:space="preserve">are somewhat intriguing due to their expression in epithelial cells. The association of </w:t>
      </w:r>
      <w:r>
        <w:rPr>
          <w:rFonts w:ascii="Cambria" w:eastAsia="Cambria" w:hAnsi="Cambria" w:cs="Cambria"/>
          <w:i/>
        </w:rPr>
        <w:t xml:space="preserve">EHF </w:t>
      </w:r>
      <w:r>
        <w:rPr>
          <w:rFonts w:ascii="Cambria" w:eastAsia="Cambria" w:hAnsi="Cambria" w:cs="Cambria"/>
        </w:rPr>
        <w:t xml:space="preserve">with schizophrenia patient responses to antipsychotic drugs has been attributed to potential variation in the gene that could </w:t>
      </w:r>
      <w:r>
        <w:rPr>
          <w:rFonts w:ascii="Cambria" w:eastAsia="Cambria" w:hAnsi="Cambria" w:cs="Cambria"/>
          <w:color w:val="222222"/>
        </w:rPr>
        <w:t>play a role in epithelial barrier permeability, potentially affecting the efficacy of antipsychotic drugs.</w:t>
      </w:r>
      <w:hyperlink r:id="rId16">
        <w:r>
          <w:rPr>
            <w:rFonts w:ascii="Cambria" w:eastAsia="Cambria" w:hAnsi="Cambria" w:cs="Cambria"/>
            <w:color w:val="000000"/>
            <w:vertAlign w:val="superscript"/>
          </w:rPr>
          <w:t>37</w:t>
        </w:r>
      </w:hyperlink>
      <w:r>
        <w:rPr>
          <w:rFonts w:ascii="Cambria" w:eastAsia="Cambria" w:hAnsi="Cambria" w:cs="Cambria"/>
          <w:color w:val="222222"/>
        </w:rPr>
        <w:t xml:space="preserve"> Similarly, it is possible that variations in RAB17 and EHF, which are both epithelial cell-specific, could affect </w:t>
      </w:r>
      <w:r>
        <w:rPr>
          <w:rFonts w:ascii="Cambria" w:eastAsia="Cambria" w:hAnsi="Cambria" w:cs="Cambria"/>
          <w:color w:val="222222"/>
        </w:rPr>
        <w:lastRenderedPageBreak/>
        <w:t xml:space="preserve">absorption levels of opioids; this line of reasoning is particularly intriguing with regard to </w:t>
      </w:r>
      <w:r>
        <w:rPr>
          <w:rFonts w:ascii="Cambria" w:eastAsia="Cambria" w:hAnsi="Cambria" w:cs="Cambria"/>
          <w:i/>
          <w:color w:val="222222"/>
        </w:rPr>
        <w:t>RAB17</w:t>
      </w:r>
      <w:r>
        <w:rPr>
          <w:rFonts w:ascii="Cambria" w:eastAsia="Cambria" w:hAnsi="Cambria" w:cs="Cambria"/>
          <w:color w:val="222222"/>
        </w:rPr>
        <w:t xml:space="preserve">, which has known associations with brain development and the blood-brain barrier. </w:t>
      </w:r>
    </w:p>
    <w:p w14:paraId="5FD0F089" w14:textId="77777777" w:rsidR="00660134" w:rsidRDefault="00000000">
      <w:pPr>
        <w:spacing w:line="480" w:lineRule="auto"/>
        <w:ind w:firstLine="720"/>
        <w:rPr>
          <w:rFonts w:ascii="Cambria" w:eastAsia="Cambria" w:hAnsi="Cambria" w:cs="Cambria"/>
          <w:color w:val="222222"/>
        </w:rPr>
      </w:pPr>
      <w:r>
        <w:rPr>
          <w:rFonts w:ascii="Cambria" w:eastAsia="Cambria" w:hAnsi="Cambria" w:cs="Cambria"/>
          <w:color w:val="222222"/>
        </w:rPr>
        <w:t>Regardless of these hypotheses, previous research indicates that associations for MGI phenotypes involving low-frequency or rare variants with 5×10</w:t>
      </w:r>
      <w:r>
        <w:rPr>
          <w:rFonts w:ascii="Cambria" w:eastAsia="Cambria" w:hAnsi="Cambria" w:cs="Cambria"/>
          <w:color w:val="222222"/>
          <w:vertAlign w:val="superscript"/>
        </w:rPr>
        <w:t>-9</w:t>
      </w:r>
      <w:r>
        <w:rPr>
          <w:rFonts w:ascii="Cambria" w:eastAsia="Cambria" w:hAnsi="Cambria" w:cs="Cambria"/>
          <w:color w:val="222222"/>
          <w:sz w:val="20"/>
          <w:szCs w:val="20"/>
        </w:rPr>
        <w:t>&lt;p</w:t>
      </w:r>
      <w:r>
        <w:rPr>
          <w:rFonts w:ascii="Cambria" w:eastAsia="Cambria" w:hAnsi="Cambria" w:cs="Cambria"/>
          <w:color w:val="222222"/>
          <w:sz w:val="18"/>
          <w:szCs w:val="18"/>
        </w:rPr>
        <w:t>≤</w:t>
      </w:r>
      <w:r>
        <w:rPr>
          <w:rFonts w:ascii="Cambria" w:eastAsia="Cambria" w:hAnsi="Cambria" w:cs="Cambria"/>
          <w:color w:val="222222"/>
        </w:rPr>
        <w:t>5×10</w:t>
      </w:r>
      <w:r>
        <w:rPr>
          <w:rFonts w:ascii="Cambria" w:eastAsia="Cambria" w:hAnsi="Cambria" w:cs="Cambria"/>
          <w:color w:val="222222"/>
          <w:vertAlign w:val="superscript"/>
        </w:rPr>
        <w:t>-8</w:t>
      </w:r>
      <w:r>
        <w:rPr>
          <w:rFonts w:ascii="Cambria" w:eastAsia="Cambria" w:hAnsi="Cambria" w:cs="Cambria"/>
          <w:color w:val="222222"/>
        </w:rPr>
        <w:t>,  as is the case with these four associations, are likely to be false (expected false discovery rate ~90%).</w:t>
      </w:r>
      <w:hyperlink r:id="rId17">
        <w:r>
          <w:rPr>
            <w:rFonts w:ascii="Cambria" w:eastAsia="Cambria" w:hAnsi="Cambria" w:cs="Cambria"/>
            <w:color w:val="000000"/>
            <w:vertAlign w:val="superscript"/>
          </w:rPr>
          <w:t>4</w:t>
        </w:r>
      </w:hyperlink>
      <w:r>
        <w:rPr>
          <w:rFonts w:ascii="Cambria" w:eastAsia="Cambria" w:hAnsi="Cambria" w:cs="Cambria"/>
          <w:color w:val="222222"/>
        </w:rPr>
        <w:t xml:space="preserve"> The statistical indications of the viability of these associations with POU is low, and they should be treated circumspectly in the absence of further evidence.</w:t>
      </w:r>
    </w:p>
    <w:p w14:paraId="6DA89A73" w14:textId="77777777" w:rsidR="00660134" w:rsidRDefault="00660134">
      <w:pPr>
        <w:spacing w:line="480" w:lineRule="auto"/>
        <w:ind w:firstLine="720"/>
        <w:rPr>
          <w:rFonts w:ascii="Cambria" w:eastAsia="Cambria" w:hAnsi="Cambria" w:cs="Cambria"/>
          <w:color w:val="222222"/>
        </w:rPr>
      </w:pPr>
    </w:p>
    <w:p w14:paraId="783A1015" w14:textId="77777777" w:rsidR="00660134" w:rsidRDefault="00000000">
      <w:pPr>
        <w:spacing w:line="480" w:lineRule="auto"/>
        <w:rPr>
          <w:rFonts w:ascii="Cambria" w:eastAsia="Cambria" w:hAnsi="Cambria" w:cs="Cambria"/>
        </w:rPr>
      </w:pPr>
      <w:r>
        <w:rPr>
          <w:rFonts w:ascii="Cambria" w:eastAsia="Cambria" w:hAnsi="Cambria" w:cs="Cambria"/>
        </w:rPr>
        <w:t>SUPPLEMENTARY METHODS</w:t>
      </w:r>
    </w:p>
    <w:p w14:paraId="6687DB74" w14:textId="77777777" w:rsidR="00660134" w:rsidRDefault="00000000">
      <w:pPr>
        <w:spacing w:line="480" w:lineRule="auto"/>
        <w:rPr>
          <w:rFonts w:ascii="Cambria" w:eastAsia="Cambria" w:hAnsi="Cambria" w:cs="Cambria"/>
          <w:color w:val="222222"/>
          <w:u w:val="single"/>
        </w:rPr>
      </w:pPr>
      <w:r>
        <w:rPr>
          <w:rFonts w:ascii="Cambria" w:eastAsia="Cambria" w:hAnsi="Cambria" w:cs="Cambria"/>
          <w:color w:val="222222"/>
          <w:u w:val="single"/>
        </w:rPr>
        <w:t>Statistics: Genome-wide Association Analysis</w:t>
      </w:r>
    </w:p>
    <w:p w14:paraId="04FAEBA7" w14:textId="77777777" w:rsidR="00660134" w:rsidRDefault="00000000">
      <w:pPr>
        <w:spacing w:line="480" w:lineRule="auto"/>
        <w:rPr>
          <w:rFonts w:ascii="Cambria" w:eastAsia="Cambria" w:hAnsi="Cambria" w:cs="Cambria"/>
          <w:color w:val="222222"/>
        </w:rPr>
      </w:pPr>
      <w:r>
        <w:rPr>
          <w:rFonts w:ascii="Cambria" w:eastAsia="Cambria" w:hAnsi="Cambria" w:cs="Cambria"/>
          <w:color w:val="222222"/>
        </w:rPr>
        <w:t>We performed GWAS of the POU outcome in both the full dataset and opioid-naive subset using SAIGE software (logistic mixed model, two-sided tests) and controlling for prescription dataset, sex, age, and four principal components.</w:t>
      </w:r>
      <w:hyperlink r:id="rId18">
        <w:r>
          <w:rPr>
            <w:rFonts w:ascii="Cambria" w:eastAsia="Cambria" w:hAnsi="Cambria" w:cs="Cambria"/>
            <w:vertAlign w:val="superscript"/>
          </w:rPr>
          <w:t>1</w:t>
        </w:r>
      </w:hyperlink>
      <w:r>
        <w:rPr>
          <w:rFonts w:ascii="Cambria" w:eastAsia="Cambria" w:hAnsi="Cambria" w:cs="Cambria"/>
          <w:color w:val="222222"/>
        </w:rPr>
        <w:t xml:space="preserve"> We defined genome-wide significance as p≤1.5×10</w:t>
      </w:r>
      <w:r>
        <w:rPr>
          <w:rFonts w:ascii="Cambria" w:eastAsia="Cambria" w:hAnsi="Cambria" w:cs="Cambria"/>
          <w:color w:val="222222"/>
          <w:vertAlign w:val="superscript"/>
        </w:rPr>
        <w:t>-8</w:t>
      </w:r>
      <w:r>
        <w:rPr>
          <w:rFonts w:ascii="Cambria" w:eastAsia="Cambria" w:hAnsi="Cambria" w:cs="Cambria"/>
          <w:color w:val="222222"/>
        </w:rPr>
        <w:t>, following recommendations from the 1000 Genomes Project and other studies for datasets with large numbers of imputed variants.</w:t>
      </w:r>
      <w:hyperlink r:id="rId19">
        <w:r>
          <w:rPr>
            <w:rFonts w:ascii="Cambria" w:eastAsia="Cambria" w:hAnsi="Cambria" w:cs="Cambria"/>
            <w:vertAlign w:val="superscript"/>
          </w:rPr>
          <w:t>2–4</w:t>
        </w:r>
      </w:hyperlink>
      <w:r>
        <w:br w:type="page"/>
      </w:r>
    </w:p>
    <w:p w14:paraId="292F1879" w14:textId="77777777" w:rsidR="00660134" w:rsidRDefault="00000000">
      <w:pPr>
        <w:widowControl w:val="0"/>
        <w:rPr>
          <w:rFonts w:ascii="Cambria" w:eastAsia="Cambria" w:hAnsi="Cambria" w:cs="Cambria"/>
        </w:rPr>
      </w:pPr>
      <w:r>
        <w:rPr>
          <w:rFonts w:ascii="Cambria" w:eastAsia="Cambria" w:hAnsi="Cambria" w:cs="Cambria"/>
        </w:rPr>
        <w:lastRenderedPageBreak/>
        <w:t>SUPPLEMENTARY TABLES AND FIGURES</w:t>
      </w:r>
    </w:p>
    <w:p w14:paraId="0ECA9348" w14:textId="77777777" w:rsidR="00660134" w:rsidRDefault="00660134">
      <w:pPr>
        <w:widowControl w:val="0"/>
        <w:rPr>
          <w:rFonts w:ascii="Cambria" w:eastAsia="Cambria" w:hAnsi="Cambria" w:cs="Cambria"/>
        </w:rPr>
      </w:pPr>
    </w:p>
    <w:p w14:paraId="265E2696" w14:textId="3EC352E6" w:rsidR="00660134" w:rsidRDefault="00000000">
      <w:pPr>
        <w:widowControl w:val="0"/>
        <w:rPr>
          <w:rFonts w:ascii="Cambria" w:eastAsia="Cambria" w:hAnsi="Cambria" w:cs="Cambria"/>
        </w:rPr>
      </w:pPr>
      <w:r>
        <w:rPr>
          <w:rFonts w:ascii="Cambria" w:eastAsia="Cambria" w:hAnsi="Cambria" w:cs="Cambria"/>
          <w:b/>
        </w:rPr>
        <w:t xml:space="preserve">Supplementary Table 1 | Literature survey results. </w:t>
      </w:r>
      <w:r>
        <w:rPr>
          <w:rFonts w:ascii="Cambria" w:eastAsia="Cambria" w:hAnsi="Cambria" w:cs="Cambria"/>
        </w:rPr>
        <w:t>Contains information on publications, genetics, study samples, study outcomes, and inclusion status in the MGI high-value candidate analysis for all results from our literature survey of opioid-related outcomes.</w:t>
      </w:r>
      <w:r w:rsidR="00083E05">
        <w:rPr>
          <w:rFonts w:ascii="Cambria" w:eastAsia="Cambria" w:hAnsi="Cambria" w:cs="Cambria"/>
        </w:rPr>
        <w:t xml:space="preserve"> </w:t>
      </w:r>
    </w:p>
    <w:p w14:paraId="04FB0E1B" w14:textId="77777777" w:rsidR="00660134" w:rsidRDefault="00660134">
      <w:pPr>
        <w:widowControl w:val="0"/>
        <w:rPr>
          <w:rFonts w:ascii="Cambria" w:eastAsia="Cambria" w:hAnsi="Cambria" w:cs="Cambria"/>
        </w:rPr>
      </w:pPr>
    </w:p>
    <w:p w14:paraId="2E58CB78" w14:textId="77777777" w:rsidR="00660134" w:rsidRDefault="00660134">
      <w:pPr>
        <w:widowControl w:val="0"/>
        <w:rPr>
          <w:rFonts w:ascii="Cambria" w:eastAsia="Cambria" w:hAnsi="Cambria" w:cs="Cambria"/>
        </w:rPr>
      </w:pPr>
    </w:p>
    <w:p w14:paraId="1F829423" w14:textId="77777777" w:rsidR="00660134" w:rsidRDefault="00000000">
      <w:pPr>
        <w:widowControl w:val="0"/>
        <w:rPr>
          <w:rFonts w:ascii="Cambria" w:eastAsia="Cambria" w:hAnsi="Cambria" w:cs="Cambria"/>
          <w:b/>
        </w:rPr>
      </w:pPr>
      <w:r>
        <w:rPr>
          <w:rFonts w:ascii="Cambria" w:eastAsia="Cambria" w:hAnsi="Cambria" w:cs="Cambria"/>
          <w:b/>
        </w:rPr>
        <w:t xml:space="preserve">Supplementary Table 2 | Studies of opioid-related outcomes with sample sizes ≥10,000. </w:t>
      </w:r>
    </w:p>
    <w:p w14:paraId="6F79B883" w14:textId="77777777" w:rsidR="00660134" w:rsidRDefault="00660134">
      <w:pPr>
        <w:widowControl w:val="0"/>
      </w:pPr>
    </w:p>
    <w:tbl>
      <w:tblPr>
        <w:tblStyle w:val="a"/>
        <w:tblW w:w="100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1035"/>
        <w:gridCol w:w="885"/>
        <w:gridCol w:w="690"/>
        <w:gridCol w:w="1095"/>
        <w:gridCol w:w="2055"/>
        <w:gridCol w:w="1965"/>
        <w:gridCol w:w="795"/>
        <w:gridCol w:w="735"/>
        <w:gridCol w:w="825"/>
      </w:tblGrid>
      <w:tr w:rsidR="00660134" w14:paraId="680F0639" w14:textId="77777777">
        <w:trPr>
          <w:trHeight w:val="456"/>
        </w:trPr>
        <w:tc>
          <w:tcPr>
            <w:tcW w:w="1035" w:type="dxa"/>
            <w:shd w:val="clear" w:color="auto" w:fill="434343"/>
            <w:tcMar>
              <w:top w:w="140" w:type="dxa"/>
              <w:left w:w="140" w:type="dxa"/>
              <w:bottom w:w="140" w:type="dxa"/>
              <w:right w:w="140" w:type="dxa"/>
            </w:tcMar>
            <w:vAlign w:val="center"/>
          </w:tcPr>
          <w:p w14:paraId="2BA86377" w14:textId="77777777" w:rsidR="00660134" w:rsidRDefault="00000000">
            <w:pPr>
              <w:widowControl w:val="0"/>
              <w:spacing w:line="240" w:lineRule="auto"/>
              <w:jc w:val="center"/>
              <w:rPr>
                <w:color w:val="FFFFFF"/>
                <w:sz w:val="14"/>
                <w:szCs w:val="14"/>
              </w:rPr>
            </w:pPr>
            <w:r>
              <w:rPr>
                <w:color w:val="FFFFFF"/>
                <w:sz w:val="14"/>
                <w:szCs w:val="14"/>
              </w:rPr>
              <w:t>PMID</w:t>
            </w:r>
          </w:p>
        </w:tc>
        <w:tc>
          <w:tcPr>
            <w:tcW w:w="885" w:type="dxa"/>
            <w:shd w:val="clear" w:color="auto" w:fill="434343"/>
            <w:tcMar>
              <w:top w:w="140" w:type="dxa"/>
              <w:left w:w="140" w:type="dxa"/>
              <w:bottom w:w="140" w:type="dxa"/>
              <w:right w:w="140" w:type="dxa"/>
            </w:tcMar>
            <w:vAlign w:val="center"/>
          </w:tcPr>
          <w:p w14:paraId="75FC9907" w14:textId="77777777" w:rsidR="00660134" w:rsidRDefault="00000000">
            <w:pPr>
              <w:widowControl w:val="0"/>
              <w:spacing w:line="240" w:lineRule="auto"/>
              <w:jc w:val="center"/>
              <w:rPr>
                <w:color w:val="FFFFFF"/>
                <w:sz w:val="14"/>
                <w:szCs w:val="14"/>
              </w:rPr>
            </w:pPr>
            <w:r>
              <w:rPr>
                <w:color w:val="FFFFFF"/>
                <w:sz w:val="14"/>
                <w:szCs w:val="14"/>
              </w:rPr>
              <w:t>First Author</w:t>
            </w:r>
          </w:p>
        </w:tc>
        <w:tc>
          <w:tcPr>
            <w:tcW w:w="690" w:type="dxa"/>
            <w:shd w:val="clear" w:color="auto" w:fill="434343"/>
            <w:tcMar>
              <w:top w:w="140" w:type="dxa"/>
              <w:left w:w="140" w:type="dxa"/>
              <w:bottom w:w="140" w:type="dxa"/>
              <w:right w:w="140" w:type="dxa"/>
            </w:tcMar>
            <w:vAlign w:val="center"/>
          </w:tcPr>
          <w:p w14:paraId="7687A8B6" w14:textId="77777777" w:rsidR="00660134" w:rsidRDefault="00000000">
            <w:pPr>
              <w:widowControl w:val="0"/>
              <w:spacing w:line="240" w:lineRule="auto"/>
              <w:jc w:val="center"/>
              <w:rPr>
                <w:color w:val="FFFFFF"/>
                <w:sz w:val="14"/>
                <w:szCs w:val="14"/>
              </w:rPr>
            </w:pPr>
            <w:r>
              <w:rPr>
                <w:color w:val="FFFFFF"/>
                <w:sz w:val="14"/>
                <w:szCs w:val="14"/>
              </w:rPr>
              <w:t>Date</w:t>
            </w:r>
          </w:p>
        </w:tc>
        <w:tc>
          <w:tcPr>
            <w:tcW w:w="1095" w:type="dxa"/>
            <w:shd w:val="clear" w:color="auto" w:fill="434343"/>
            <w:tcMar>
              <w:top w:w="140" w:type="dxa"/>
              <w:left w:w="140" w:type="dxa"/>
              <w:bottom w:w="140" w:type="dxa"/>
              <w:right w:w="140" w:type="dxa"/>
            </w:tcMar>
            <w:vAlign w:val="center"/>
          </w:tcPr>
          <w:p w14:paraId="4D604208" w14:textId="77777777" w:rsidR="00660134" w:rsidRDefault="00000000">
            <w:pPr>
              <w:widowControl w:val="0"/>
              <w:spacing w:line="240" w:lineRule="auto"/>
              <w:jc w:val="center"/>
              <w:rPr>
                <w:color w:val="FFFFFF"/>
                <w:sz w:val="14"/>
                <w:szCs w:val="14"/>
              </w:rPr>
            </w:pPr>
            <w:r>
              <w:rPr>
                <w:color w:val="FFFFFF"/>
                <w:sz w:val="14"/>
                <w:szCs w:val="14"/>
              </w:rPr>
              <w:t>Analysis</w:t>
            </w:r>
          </w:p>
          <w:p w14:paraId="00D206C0" w14:textId="77777777" w:rsidR="00660134" w:rsidRDefault="00000000">
            <w:pPr>
              <w:widowControl w:val="0"/>
              <w:spacing w:line="240" w:lineRule="auto"/>
              <w:jc w:val="center"/>
              <w:rPr>
                <w:color w:val="FFFFFF"/>
                <w:sz w:val="14"/>
                <w:szCs w:val="14"/>
              </w:rPr>
            </w:pPr>
            <w:r>
              <w:rPr>
                <w:color w:val="FFFFFF"/>
                <w:sz w:val="14"/>
                <w:szCs w:val="14"/>
              </w:rPr>
              <w:t>Type</w:t>
            </w:r>
          </w:p>
        </w:tc>
        <w:tc>
          <w:tcPr>
            <w:tcW w:w="2055" w:type="dxa"/>
            <w:shd w:val="clear" w:color="auto" w:fill="434343"/>
            <w:tcMar>
              <w:top w:w="140" w:type="dxa"/>
              <w:left w:w="140" w:type="dxa"/>
              <w:bottom w:w="140" w:type="dxa"/>
              <w:right w:w="140" w:type="dxa"/>
            </w:tcMar>
            <w:vAlign w:val="center"/>
          </w:tcPr>
          <w:p w14:paraId="14599F10" w14:textId="77777777" w:rsidR="00660134" w:rsidRDefault="00000000">
            <w:pPr>
              <w:widowControl w:val="0"/>
              <w:spacing w:line="240" w:lineRule="auto"/>
              <w:jc w:val="center"/>
              <w:rPr>
                <w:color w:val="FFFFFF"/>
                <w:sz w:val="14"/>
                <w:szCs w:val="14"/>
              </w:rPr>
            </w:pPr>
            <w:r>
              <w:rPr>
                <w:color w:val="FFFFFF"/>
                <w:sz w:val="14"/>
                <w:szCs w:val="14"/>
              </w:rPr>
              <w:t>Ancestry</w:t>
            </w:r>
          </w:p>
        </w:tc>
        <w:tc>
          <w:tcPr>
            <w:tcW w:w="1965" w:type="dxa"/>
            <w:shd w:val="clear" w:color="auto" w:fill="434343"/>
            <w:tcMar>
              <w:top w:w="140" w:type="dxa"/>
              <w:left w:w="140" w:type="dxa"/>
              <w:bottom w:w="140" w:type="dxa"/>
              <w:right w:w="140" w:type="dxa"/>
            </w:tcMar>
            <w:vAlign w:val="center"/>
          </w:tcPr>
          <w:p w14:paraId="4D37DBD7" w14:textId="77777777" w:rsidR="00660134" w:rsidRDefault="00000000">
            <w:pPr>
              <w:widowControl w:val="0"/>
              <w:spacing w:line="240" w:lineRule="auto"/>
              <w:jc w:val="center"/>
              <w:rPr>
                <w:color w:val="FFFFFF"/>
                <w:sz w:val="14"/>
                <w:szCs w:val="14"/>
              </w:rPr>
            </w:pPr>
            <w:r>
              <w:rPr>
                <w:color w:val="FFFFFF"/>
                <w:sz w:val="14"/>
                <w:szCs w:val="14"/>
              </w:rPr>
              <w:t>Clinical</w:t>
            </w:r>
          </w:p>
          <w:p w14:paraId="72F9A0D4" w14:textId="77777777" w:rsidR="00660134" w:rsidRDefault="00000000">
            <w:pPr>
              <w:widowControl w:val="0"/>
              <w:spacing w:line="240" w:lineRule="auto"/>
              <w:jc w:val="center"/>
              <w:rPr>
                <w:color w:val="FFFFFF"/>
                <w:sz w:val="14"/>
                <w:szCs w:val="14"/>
              </w:rPr>
            </w:pPr>
            <w:r>
              <w:rPr>
                <w:color w:val="FFFFFF"/>
                <w:sz w:val="14"/>
                <w:szCs w:val="14"/>
              </w:rPr>
              <w:t>Context</w:t>
            </w:r>
          </w:p>
        </w:tc>
        <w:tc>
          <w:tcPr>
            <w:tcW w:w="795" w:type="dxa"/>
            <w:shd w:val="clear" w:color="auto" w:fill="434343"/>
            <w:tcMar>
              <w:top w:w="140" w:type="dxa"/>
              <w:left w:w="140" w:type="dxa"/>
              <w:bottom w:w="140" w:type="dxa"/>
              <w:right w:w="140" w:type="dxa"/>
            </w:tcMar>
            <w:vAlign w:val="center"/>
          </w:tcPr>
          <w:p w14:paraId="6D9BE5D1" w14:textId="77777777" w:rsidR="00660134" w:rsidRDefault="00000000">
            <w:pPr>
              <w:widowControl w:val="0"/>
              <w:spacing w:line="240" w:lineRule="auto"/>
              <w:jc w:val="center"/>
              <w:rPr>
                <w:color w:val="FFFFFF"/>
                <w:sz w:val="14"/>
                <w:szCs w:val="14"/>
              </w:rPr>
            </w:pPr>
            <w:r>
              <w:rPr>
                <w:color w:val="FFFFFF"/>
                <w:sz w:val="14"/>
                <w:szCs w:val="14"/>
              </w:rPr>
              <w:t>Sample</w:t>
            </w:r>
          </w:p>
          <w:p w14:paraId="10CC660F" w14:textId="77777777" w:rsidR="00660134" w:rsidRDefault="00000000">
            <w:pPr>
              <w:widowControl w:val="0"/>
              <w:spacing w:line="240" w:lineRule="auto"/>
              <w:jc w:val="center"/>
              <w:rPr>
                <w:color w:val="FFFFFF"/>
                <w:sz w:val="14"/>
                <w:szCs w:val="14"/>
              </w:rPr>
            </w:pPr>
            <w:r>
              <w:rPr>
                <w:color w:val="FFFFFF"/>
                <w:sz w:val="14"/>
                <w:szCs w:val="14"/>
              </w:rPr>
              <w:t>Size</w:t>
            </w:r>
          </w:p>
        </w:tc>
        <w:tc>
          <w:tcPr>
            <w:tcW w:w="735" w:type="dxa"/>
            <w:shd w:val="clear" w:color="auto" w:fill="434343"/>
            <w:tcMar>
              <w:top w:w="140" w:type="dxa"/>
              <w:left w:w="140" w:type="dxa"/>
              <w:bottom w:w="140" w:type="dxa"/>
              <w:right w:w="140" w:type="dxa"/>
            </w:tcMar>
            <w:vAlign w:val="center"/>
          </w:tcPr>
          <w:p w14:paraId="0C740CEB" w14:textId="77777777" w:rsidR="00660134" w:rsidRDefault="00000000">
            <w:pPr>
              <w:widowControl w:val="0"/>
              <w:spacing w:line="240" w:lineRule="auto"/>
              <w:jc w:val="center"/>
              <w:rPr>
                <w:color w:val="FFFFFF"/>
                <w:sz w:val="14"/>
                <w:szCs w:val="14"/>
              </w:rPr>
            </w:pPr>
            <w:r>
              <w:rPr>
                <w:color w:val="FFFFFF"/>
                <w:sz w:val="14"/>
                <w:szCs w:val="14"/>
              </w:rPr>
              <w:t xml:space="preserve">No. </w:t>
            </w:r>
          </w:p>
          <w:p w14:paraId="5B204113" w14:textId="77777777" w:rsidR="00660134" w:rsidRDefault="00000000">
            <w:pPr>
              <w:widowControl w:val="0"/>
              <w:spacing w:line="240" w:lineRule="auto"/>
              <w:jc w:val="center"/>
              <w:rPr>
                <w:color w:val="FFFFFF"/>
                <w:sz w:val="14"/>
                <w:szCs w:val="14"/>
              </w:rPr>
            </w:pPr>
            <w:r>
              <w:rPr>
                <w:color w:val="FFFFFF"/>
                <w:sz w:val="14"/>
                <w:szCs w:val="14"/>
              </w:rPr>
              <w:t>Cases</w:t>
            </w:r>
          </w:p>
        </w:tc>
        <w:tc>
          <w:tcPr>
            <w:tcW w:w="825" w:type="dxa"/>
            <w:shd w:val="clear" w:color="auto" w:fill="434343"/>
            <w:tcMar>
              <w:top w:w="140" w:type="dxa"/>
              <w:left w:w="140" w:type="dxa"/>
              <w:bottom w:w="140" w:type="dxa"/>
              <w:right w:w="140" w:type="dxa"/>
            </w:tcMar>
            <w:vAlign w:val="center"/>
          </w:tcPr>
          <w:p w14:paraId="7F6D6E75" w14:textId="77777777" w:rsidR="00660134" w:rsidRDefault="00000000">
            <w:pPr>
              <w:widowControl w:val="0"/>
              <w:spacing w:line="240" w:lineRule="auto"/>
              <w:jc w:val="center"/>
              <w:rPr>
                <w:color w:val="FFFFFF"/>
                <w:sz w:val="14"/>
                <w:szCs w:val="14"/>
              </w:rPr>
            </w:pPr>
            <w:r>
              <w:rPr>
                <w:color w:val="FFFFFF"/>
                <w:sz w:val="14"/>
                <w:szCs w:val="14"/>
              </w:rPr>
              <w:t xml:space="preserve">No. </w:t>
            </w:r>
          </w:p>
          <w:p w14:paraId="243388AC" w14:textId="77777777" w:rsidR="00660134" w:rsidRDefault="00000000">
            <w:pPr>
              <w:widowControl w:val="0"/>
              <w:spacing w:line="240" w:lineRule="auto"/>
              <w:jc w:val="center"/>
              <w:rPr>
                <w:color w:val="FFFFFF"/>
                <w:sz w:val="14"/>
                <w:szCs w:val="14"/>
              </w:rPr>
            </w:pPr>
            <w:r>
              <w:rPr>
                <w:color w:val="FFFFFF"/>
                <w:sz w:val="14"/>
                <w:szCs w:val="14"/>
              </w:rPr>
              <w:t>Controls</w:t>
            </w:r>
          </w:p>
        </w:tc>
      </w:tr>
      <w:tr w:rsidR="00660134" w14:paraId="427F792A" w14:textId="77777777">
        <w:trPr>
          <w:trHeight w:val="330"/>
        </w:trPr>
        <w:tc>
          <w:tcPr>
            <w:tcW w:w="1035" w:type="dxa"/>
            <w:tcMar>
              <w:top w:w="140" w:type="dxa"/>
              <w:left w:w="140" w:type="dxa"/>
              <w:bottom w:w="140" w:type="dxa"/>
              <w:right w:w="140" w:type="dxa"/>
            </w:tcMar>
            <w:vAlign w:val="center"/>
          </w:tcPr>
          <w:p w14:paraId="236EAD73" w14:textId="77777777" w:rsidR="00660134" w:rsidRDefault="00000000">
            <w:pPr>
              <w:widowControl w:val="0"/>
              <w:spacing w:line="240" w:lineRule="auto"/>
              <w:rPr>
                <w:sz w:val="14"/>
                <w:szCs w:val="14"/>
              </w:rPr>
            </w:pPr>
            <w:r>
              <w:rPr>
                <w:sz w:val="14"/>
                <w:szCs w:val="14"/>
              </w:rPr>
              <w:t>35879402</w:t>
            </w:r>
          </w:p>
        </w:tc>
        <w:tc>
          <w:tcPr>
            <w:tcW w:w="885" w:type="dxa"/>
            <w:tcMar>
              <w:top w:w="140" w:type="dxa"/>
              <w:left w:w="140" w:type="dxa"/>
              <w:bottom w:w="140" w:type="dxa"/>
              <w:right w:w="140" w:type="dxa"/>
            </w:tcMar>
            <w:vAlign w:val="center"/>
          </w:tcPr>
          <w:p w14:paraId="6800C81A" w14:textId="77777777" w:rsidR="00660134" w:rsidRDefault="00000000">
            <w:pPr>
              <w:widowControl w:val="0"/>
              <w:spacing w:line="240" w:lineRule="auto"/>
              <w:rPr>
                <w:sz w:val="14"/>
                <w:szCs w:val="14"/>
              </w:rPr>
            </w:pPr>
            <w:proofErr w:type="spellStart"/>
            <w:r>
              <w:rPr>
                <w:sz w:val="14"/>
                <w:szCs w:val="14"/>
              </w:rPr>
              <w:t>Deak</w:t>
            </w:r>
            <w:proofErr w:type="spellEnd"/>
          </w:p>
        </w:tc>
        <w:tc>
          <w:tcPr>
            <w:tcW w:w="690" w:type="dxa"/>
            <w:tcMar>
              <w:top w:w="140" w:type="dxa"/>
              <w:left w:w="140" w:type="dxa"/>
              <w:bottom w:w="140" w:type="dxa"/>
              <w:right w:w="140" w:type="dxa"/>
            </w:tcMar>
            <w:vAlign w:val="center"/>
          </w:tcPr>
          <w:p w14:paraId="0109778C" w14:textId="77777777" w:rsidR="00660134" w:rsidRDefault="00000000">
            <w:pPr>
              <w:widowControl w:val="0"/>
              <w:spacing w:line="240" w:lineRule="auto"/>
              <w:rPr>
                <w:sz w:val="14"/>
                <w:szCs w:val="14"/>
              </w:rPr>
            </w:pPr>
            <w:r>
              <w:rPr>
                <w:sz w:val="14"/>
                <w:szCs w:val="14"/>
              </w:rPr>
              <w:t>2022</w:t>
            </w:r>
          </w:p>
        </w:tc>
        <w:tc>
          <w:tcPr>
            <w:tcW w:w="1095" w:type="dxa"/>
            <w:tcMar>
              <w:top w:w="140" w:type="dxa"/>
              <w:left w:w="140" w:type="dxa"/>
              <w:bottom w:w="140" w:type="dxa"/>
              <w:right w:w="140" w:type="dxa"/>
            </w:tcMar>
            <w:vAlign w:val="center"/>
          </w:tcPr>
          <w:p w14:paraId="633BF120"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0D9E4C78" w14:textId="77777777" w:rsidR="00660134" w:rsidRDefault="00000000">
            <w:pPr>
              <w:widowControl w:val="0"/>
              <w:spacing w:line="240" w:lineRule="auto"/>
              <w:rPr>
                <w:sz w:val="14"/>
                <w:szCs w:val="14"/>
              </w:rPr>
            </w:pPr>
            <w:r>
              <w:rPr>
                <w:sz w:val="14"/>
                <w:szCs w:val="14"/>
              </w:rPr>
              <w:t>African; European</w:t>
            </w:r>
          </w:p>
        </w:tc>
        <w:tc>
          <w:tcPr>
            <w:tcW w:w="1965" w:type="dxa"/>
            <w:tcMar>
              <w:top w:w="140" w:type="dxa"/>
              <w:left w:w="140" w:type="dxa"/>
              <w:bottom w:w="140" w:type="dxa"/>
              <w:right w:w="140" w:type="dxa"/>
            </w:tcMar>
            <w:vAlign w:val="center"/>
          </w:tcPr>
          <w:p w14:paraId="0CE84F7E"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473E5B95" w14:textId="77777777" w:rsidR="00660134" w:rsidRDefault="00000000">
            <w:pPr>
              <w:widowControl w:val="0"/>
              <w:spacing w:line="240" w:lineRule="auto"/>
              <w:rPr>
                <w:sz w:val="14"/>
                <w:szCs w:val="14"/>
              </w:rPr>
            </w:pPr>
            <w:r>
              <w:rPr>
                <w:sz w:val="14"/>
                <w:szCs w:val="14"/>
              </w:rPr>
              <w:t>639,063</w:t>
            </w:r>
          </w:p>
        </w:tc>
        <w:tc>
          <w:tcPr>
            <w:tcW w:w="735" w:type="dxa"/>
            <w:tcMar>
              <w:top w:w="140" w:type="dxa"/>
              <w:left w:w="140" w:type="dxa"/>
              <w:bottom w:w="140" w:type="dxa"/>
              <w:right w:w="140" w:type="dxa"/>
            </w:tcMar>
            <w:vAlign w:val="center"/>
          </w:tcPr>
          <w:p w14:paraId="3E4C2F8E" w14:textId="77777777" w:rsidR="00660134" w:rsidRDefault="00000000">
            <w:pPr>
              <w:widowControl w:val="0"/>
              <w:spacing w:line="240" w:lineRule="auto"/>
              <w:rPr>
                <w:sz w:val="14"/>
                <w:szCs w:val="14"/>
              </w:rPr>
            </w:pPr>
            <w:r>
              <w:rPr>
                <w:sz w:val="14"/>
                <w:szCs w:val="14"/>
              </w:rPr>
              <w:t>20,686</w:t>
            </w:r>
          </w:p>
        </w:tc>
        <w:tc>
          <w:tcPr>
            <w:tcW w:w="825" w:type="dxa"/>
            <w:tcMar>
              <w:top w:w="140" w:type="dxa"/>
              <w:left w:w="140" w:type="dxa"/>
              <w:bottom w:w="140" w:type="dxa"/>
              <w:right w:w="140" w:type="dxa"/>
            </w:tcMar>
            <w:vAlign w:val="center"/>
          </w:tcPr>
          <w:p w14:paraId="0BC93EEB" w14:textId="77777777" w:rsidR="00660134" w:rsidRDefault="00000000">
            <w:pPr>
              <w:widowControl w:val="0"/>
              <w:spacing w:line="240" w:lineRule="auto"/>
              <w:rPr>
                <w:sz w:val="14"/>
                <w:szCs w:val="14"/>
              </w:rPr>
            </w:pPr>
            <w:r>
              <w:rPr>
                <w:sz w:val="14"/>
                <w:szCs w:val="14"/>
              </w:rPr>
              <w:t>618,377</w:t>
            </w:r>
          </w:p>
        </w:tc>
      </w:tr>
      <w:tr w:rsidR="00660134" w14:paraId="40C2FDE4" w14:textId="77777777">
        <w:trPr>
          <w:trHeight w:val="480"/>
        </w:trPr>
        <w:tc>
          <w:tcPr>
            <w:tcW w:w="1035" w:type="dxa"/>
            <w:tcMar>
              <w:top w:w="140" w:type="dxa"/>
              <w:left w:w="140" w:type="dxa"/>
              <w:bottom w:w="140" w:type="dxa"/>
              <w:right w:w="140" w:type="dxa"/>
            </w:tcMar>
            <w:vAlign w:val="center"/>
          </w:tcPr>
          <w:p w14:paraId="2F581826" w14:textId="77777777" w:rsidR="00660134" w:rsidRDefault="00000000">
            <w:pPr>
              <w:widowControl w:val="0"/>
              <w:spacing w:line="240" w:lineRule="auto"/>
              <w:rPr>
                <w:sz w:val="14"/>
                <w:szCs w:val="14"/>
              </w:rPr>
            </w:pPr>
            <w:r>
              <w:rPr>
                <w:sz w:val="14"/>
                <w:szCs w:val="14"/>
              </w:rPr>
              <w:t>36171425</w:t>
            </w:r>
          </w:p>
        </w:tc>
        <w:tc>
          <w:tcPr>
            <w:tcW w:w="885" w:type="dxa"/>
            <w:tcMar>
              <w:top w:w="140" w:type="dxa"/>
              <w:left w:w="140" w:type="dxa"/>
              <w:bottom w:w="140" w:type="dxa"/>
              <w:right w:w="140" w:type="dxa"/>
            </w:tcMar>
            <w:vAlign w:val="center"/>
          </w:tcPr>
          <w:p w14:paraId="61A3461D" w14:textId="77777777" w:rsidR="00660134" w:rsidRDefault="00000000">
            <w:pPr>
              <w:widowControl w:val="0"/>
              <w:spacing w:line="240" w:lineRule="auto"/>
              <w:rPr>
                <w:sz w:val="14"/>
                <w:szCs w:val="14"/>
              </w:rPr>
            </w:pPr>
            <w:proofErr w:type="spellStart"/>
            <w:r>
              <w:rPr>
                <w:sz w:val="14"/>
                <w:szCs w:val="14"/>
              </w:rPr>
              <w:t>Kember</w:t>
            </w:r>
            <w:proofErr w:type="spellEnd"/>
          </w:p>
        </w:tc>
        <w:tc>
          <w:tcPr>
            <w:tcW w:w="690" w:type="dxa"/>
            <w:tcMar>
              <w:top w:w="140" w:type="dxa"/>
              <w:left w:w="140" w:type="dxa"/>
              <w:bottom w:w="140" w:type="dxa"/>
              <w:right w:w="140" w:type="dxa"/>
            </w:tcMar>
            <w:vAlign w:val="center"/>
          </w:tcPr>
          <w:p w14:paraId="4FC5BE58" w14:textId="77777777" w:rsidR="00660134" w:rsidRDefault="00000000">
            <w:pPr>
              <w:widowControl w:val="0"/>
              <w:spacing w:line="240" w:lineRule="auto"/>
              <w:rPr>
                <w:sz w:val="14"/>
                <w:szCs w:val="14"/>
              </w:rPr>
            </w:pPr>
            <w:r>
              <w:rPr>
                <w:sz w:val="14"/>
                <w:szCs w:val="14"/>
              </w:rPr>
              <w:t>2022</w:t>
            </w:r>
          </w:p>
        </w:tc>
        <w:tc>
          <w:tcPr>
            <w:tcW w:w="1095" w:type="dxa"/>
            <w:tcMar>
              <w:top w:w="140" w:type="dxa"/>
              <w:left w:w="140" w:type="dxa"/>
              <w:bottom w:w="140" w:type="dxa"/>
              <w:right w:w="140" w:type="dxa"/>
            </w:tcMar>
            <w:vAlign w:val="center"/>
          </w:tcPr>
          <w:p w14:paraId="702420D0"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350BCC84" w14:textId="77777777" w:rsidR="00660134" w:rsidRDefault="00000000">
            <w:pPr>
              <w:widowControl w:val="0"/>
              <w:spacing w:line="240" w:lineRule="auto"/>
              <w:rPr>
                <w:sz w:val="14"/>
                <w:szCs w:val="14"/>
              </w:rPr>
            </w:pPr>
            <w:r>
              <w:rPr>
                <w:sz w:val="14"/>
                <w:szCs w:val="14"/>
              </w:rPr>
              <w:t>African; European; Hispanic</w:t>
            </w:r>
          </w:p>
        </w:tc>
        <w:tc>
          <w:tcPr>
            <w:tcW w:w="1965" w:type="dxa"/>
            <w:tcMar>
              <w:top w:w="140" w:type="dxa"/>
              <w:left w:w="140" w:type="dxa"/>
              <w:bottom w:w="140" w:type="dxa"/>
              <w:right w:w="140" w:type="dxa"/>
            </w:tcMar>
            <w:vAlign w:val="center"/>
          </w:tcPr>
          <w:p w14:paraId="20B1AEA9"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5B86408A" w14:textId="77777777" w:rsidR="00660134" w:rsidRDefault="00000000">
            <w:pPr>
              <w:widowControl w:val="0"/>
              <w:spacing w:line="240" w:lineRule="auto"/>
              <w:rPr>
                <w:sz w:val="14"/>
                <w:szCs w:val="14"/>
              </w:rPr>
            </w:pPr>
            <w:r>
              <w:rPr>
                <w:sz w:val="14"/>
                <w:szCs w:val="14"/>
              </w:rPr>
              <w:t>447,580</w:t>
            </w:r>
          </w:p>
        </w:tc>
        <w:tc>
          <w:tcPr>
            <w:tcW w:w="735" w:type="dxa"/>
            <w:tcMar>
              <w:top w:w="140" w:type="dxa"/>
              <w:left w:w="140" w:type="dxa"/>
              <w:bottom w:w="140" w:type="dxa"/>
              <w:right w:w="140" w:type="dxa"/>
            </w:tcMar>
            <w:vAlign w:val="center"/>
          </w:tcPr>
          <w:p w14:paraId="4866E259" w14:textId="77777777" w:rsidR="00660134" w:rsidRDefault="00000000">
            <w:pPr>
              <w:widowControl w:val="0"/>
              <w:spacing w:line="240" w:lineRule="auto"/>
              <w:rPr>
                <w:sz w:val="14"/>
                <w:szCs w:val="14"/>
              </w:rPr>
            </w:pPr>
            <w:r>
              <w:rPr>
                <w:sz w:val="14"/>
                <w:szCs w:val="14"/>
              </w:rPr>
              <w:t>37,826</w:t>
            </w:r>
          </w:p>
        </w:tc>
        <w:tc>
          <w:tcPr>
            <w:tcW w:w="825" w:type="dxa"/>
            <w:tcMar>
              <w:top w:w="140" w:type="dxa"/>
              <w:left w:w="140" w:type="dxa"/>
              <w:bottom w:w="140" w:type="dxa"/>
              <w:right w:w="140" w:type="dxa"/>
            </w:tcMar>
            <w:vAlign w:val="center"/>
          </w:tcPr>
          <w:p w14:paraId="2E063F9C" w14:textId="77777777" w:rsidR="00660134" w:rsidRDefault="00000000">
            <w:pPr>
              <w:widowControl w:val="0"/>
              <w:spacing w:line="240" w:lineRule="auto"/>
              <w:rPr>
                <w:sz w:val="14"/>
                <w:szCs w:val="14"/>
              </w:rPr>
            </w:pPr>
            <w:r>
              <w:rPr>
                <w:sz w:val="14"/>
                <w:szCs w:val="14"/>
              </w:rPr>
              <w:t>409,754</w:t>
            </w:r>
          </w:p>
        </w:tc>
      </w:tr>
      <w:tr w:rsidR="00660134" w14:paraId="2DD105FA" w14:textId="77777777">
        <w:trPr>
          <w:trHeight w:val="452"/>
        </w:trPr>
        <w:tc>
          <w:tcPr>
            <w:tcW w:w="1035" w:type="dxa"/>
            <w:tcMar>
              <w:top w:w="140" w:type="dxa"/>
              <w:left w:w="140" w:type="dxa"/>
              <w:bottom w:w="140" w:type="dxa"/>
              <w:right w:w="140" w:type="dxa"/>
            </w:tcMar>
            <w:vAlign w:val="center"/>
          </w:tcPr>
          <w:p w14:paraId="1392F2D7" w14:textId="77777777" w:rsidR="00660134" w:rsidRDefault="00000000">
            <w:pPr>
              <w:widowControl w:val="0"/>
              <w:spacing w:line="240" w:lineRule="auto"/>
              <w:rPr>
                <w:sz w:val="14"/>
                <w:szCs w:val="14"/>
              </w:rPr>
            </w:pPr>
            <w:r>
              <w:rPr>
                <w:sz w:val="14"/>
                <w:szCs w:val="14"/>
              </w:rPr>
              <w:t>36207451</w:t>
            </w:r>
          </w:p>
        </w:tc>
        <w:tc>
          <w:tcPr>
            <w:tcW w:w="885" w:type="dxa"/>
            <w:tcMar>
              <w:top w:w="140" w:type="dxa"/>
              <w:left w:w="140" w:type="dxa"/>
              <w:bottom w:w="140" w:type="dxa"/>
              <w:right w:w="140" w:type="dxa"/>
            </w:tcMar>
            <w:vAlign w:val="center"/>
          </w:tcPr>
          <w:p w14:paraId="077AE1E0" w14:textId="77777777" w:rsidR="00660134" w:rsidRDefault="00000000">
            <w:pPr>
              <w:widowControl w:val="0"/>
              <w:spacing w:line="240" w:lineRule="auto"/>
              <w:rPr>
                <w:sz w:val="14"/>
                <w:szCs w:val="14"/>
              </w:rPr>
            </w:pPr>
            <w:r>
              <w:rPr>
                <w:sz w:val="14"/>
                <w:szCs w:val="14"/>
              </w:rPr>
              <w:t>Gaddis</w:t>
            </w:r>
          </w:p>
        </w:tc>
        <w:tc>
          <w:tcPr>
            <w:tcW w:w="690" w:type="dxa"/>
            <w:tcMar>
              <w:top w:w="140" w:type="dxa"/>
              <w:left w:w="140" w:type="dxa"/>
              <w:bottom w:w="140" w:type="dxa"/>
              <w:right w:w="140" w:type="dxa"/>
            </w:tcMar>
            <w:vAlign w:val="center"/>
          </w:tcPr>
          <w:p w14:paraId="1037F198" w14:textId="77777777" w:rsidR="00660134" w:rsidRDefault="00000000">
            <w:pPr>
              <w:widowControl w:val="0"/>
              <w:spacing w:line="240" w:lineRule="auto"/>
              <w:rPr>
                <w:sz w:val="14"/>
                <w:szCs w:val="14"/>
              </w:rPr>
            </w:pPr>
            <w:r>
              <w:rPr>
                <w:sz w:val="14"/>
                <w:szCs w:val="14"/>
              </w:rPr>
              <w:t>2022</w:t>
            </w:r>
          </w:p>
        </w:tc>
        <w:tc>
          <w:tcPr>
            <w:tcW w:w="1095" w:type="dxa"/>
            <w:tcMar>
              <w:top w:w="140" w:type="dxa"/>
              <w:left w:w="140" w:type="dxa"/>
              <w:bottom w:w="140" w:type="dxa"/>
              <w:right w:w="140" w:type="dxa"/>
            </w:tcMar>
            <w:vAlign w:val="center"/>
          </w:tcPr>
          <w:p w14:paraId="4D3C15EE" w14:textId="77777777" w:rsidR="00660134" w:rsidRDefault="00000000">
            <w:pPr>
              <w:widowControl w:val="0"/>
              <w:spacing w:line="240" w:lineRule="auto"/>
              <w:rPr>
                <w:sz w:val="14"/>
                <w:szCs w:val="14"/>
              </w:rPr>
            </w:pPr>
            <w:r>
              <w:rPr>
                <w:sz w:val="14"/>
                <w:szCs w:val="14"/>
              </w:rPr>
              <w:t>GWAS; candidate; gene-based</w:t>
            </w:r>
          </w:p>
        </w:tc>
        <w:tc>
          <w:tcPr>
            <w:tcW w:w="2055" w:type="dxa"/>
            <w:tcMar>
              <w:top w:w="140" w:type="dxa"/>
              <w:left w:w="140" w:type="dxa"/>
              <w:bottom w:w="140" w:type="dxa"/>
              <w:right w:w="140" w:type="dxa"/>
            </w:tcMar>
            <w:vAlign w:val="center"/>
          </w:tcPr>
          <w:p w14:paraId="152230C4" w14:textId="77777777" w:rsidR="00660134" w:rsidRDefault="00000000">
            <w:pPr>
              <w:widowControl w:val="0"/>
              <w:spacing w:line="240" w:lineRule="auto"/>
              <w:rPr>
                <w:sz w:val="14"/>
                <w:szCs w:val="14"/>
              </w:rPr>
            </w:pPr>
            <w:r>
              <w:rPr>
                <w:sz w:val="14"/>
                <w:szCs w:val="14"/>
              </w:rPr>
              <w:t>European</w:t>
            </w:r>
          </w:p>
        </w:tc>
        <w:tc>
          <w:tcPr>
            <w:tcW w:w="1965" w:type="dxa"/>
            <w:tcMar>
              <w:top w:w="140" w:type="dxa"/>
              <w:left w:w="140" w:type="dxa"/>
              <w:bottom w:w="140" w:type="dxa"/>
              <w:right w:w="140" w:type="dxa"/>
            </w:tcMar>
            <w:vAlign w:val="center"/>
          </w:tcPr>
          <w:p w14:paraId="5BB598DB"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60B5F89A" w14:textId="77777777" w:rsidR="00660134" w:rsidRDefault="00000000">
            <w:pPr>
              <w:widowControl w:val="0"/>
              <w:spacing w:line="240" w:lineRule="auto"/>
              <w:rPr>
                <w:sz w:val="14"/>
                <w:szCs w:val="14"/>
              </w:rPr>
            </w:pPr>
            <w:r>
              <w:rPr>
                <w:sz w:val="14"/>
                <w:szCs w:val="14"/>
              </w:rPr>
              <w:t>304,831</w:t>
            </w:r>
          </w:p>
        </w:tc>
        <w:tc>
          <w:tcPr>
            <w:tcW w:w="735" w:type="dxa"/>
            <w:tcMar>
              <w:top w:w="140" w:type="dxa"/>
              <w:left w:w="140" w:type="dxa"/>
              <w:bottom w:w="140" w:type="dxa"/>
              <w:right w:w="140" w:type="dxa"/>
            </w:tcMar>
            <w:vAlign w:val="center"/>
          </w:tcPr>
          <w:p w14:paraId="400F0D21" w14:textId="77777777" w:rsidR="00660134" w:rsidRDefault="00000000">
            <w:pPr>
              <w:widowControl w:val="0"/>
              <w:spacing w:line="240" w:lineRule="auto"/>
              <w:rPr>
                <w:sz w:val="14"/>
                <w:szCs w:val="14"/>
              </w:rPr>
            </w:pPr>
            <w:r>
              <w:rPr>
                <w:sz w:val="14"/>
                <w:szCs w:val="14"/>
              </w:rPr>
              <w:t>7,281</w:t>
            </w:r>
          </w:p>
        </w:tc>
        <w:tc>
          <w:tcPr>
            <w:tcW w:w="825" w:type="dxa"/>
            <w:tcMar>
              <w:top w:w="140" w:type="dxa"/>
              <w:left w:w="140" w:type="dxa"/>
              <w:bottom w:w="140" w:type="dxa"/>
              <w:right w:w="140" w:type="dxa"/>
            </w:tcMar>
            <w:vAlign w:val="center"/>
          </w:tcPr>
          <w:p w14:paraId="1C777505" w14:textId="77777777" w:rsidR="00660134" w:rsidRDefault="00000000">
            <w:pPr>
              <w:widowControl w:val="0"/>
              <w:spacing w:line="240" w:lineRule="auto"/>
              <w:rPr>
                <w:sz w:val="14"/>
                <w:szCs w:val="14"/>
              </w:rPr>
            </w:pPr>
            <w:r>
              <w:rPr>
                <w:sz w:val="14"/>
                <w:szCs w:val="14"/>
              </w:rPr>
              <w:t>297,550</w:t>
            </w:r>
          </w:p>
        </w:tc>
      </w:tr>
      <w:tr w:rsidR="00660134" w14:paraId="4C1B9BEB" w14:textId="77777777">
        <w:trPr>
          <w:trHeight w:val="360"/>
        </w:trPr>
        <w:tc>
          <w:tcPr>
            <w:tcW w:w="1035" w:type="dxa"/>
            <w:tcMar>
              <w:top w:w="140" w:type="dxa"/>
              <w:left w:w="140" w:type="dxa"/>
              <w:bottom w:w="140" w:type="dxa"/>
              <w:right w:w="140" w:type="dxa"/>
            </w:tcMar>
            <w:vAlign w:val="center"/>
          </w:tcPr>
          <w:p w14:paraId="46DF1466" w14:textId="77777777" w:rsidR="00660134" w:rsidRDefault="00000000">
            <w:pPr>
              <w:widowControl w:val="0"/>
              <w:spacing w:line="240" w:lineRule="auto"/>
              <w:rPr>
                <w:sz w:val="14"/>
                <w:szCs w:val="14"/>
              </w:rPr>
            </w:pPr>
            <w:r>
              <w:rPr>
                <w:sz w:val="14"/>
                <w:szCs w:val="14"/>
              </w:rPr>
              <w:t>34728798</w:t>
            </w:r>
          </w:p>
        </w:tc>
        <w:tc>
          <w:tcPr>
            <w:tcW w:w="885" w:type="dxa"/>
            <w:tcMar>
              <w:top w:w="140" w:type="dxa"/>
              <w:left w:w="140" w:type="dxa"/>
              <w:bottom w:w="140" w:type="dxa"/>
              <w:right w:w="140" w:type="dxa"/>
            </w:tcMar>
            <w:vAlign w:val="center"/>
          </w:tcPr>
          <w:p w14:paraId="771E58F4" w14:textId="77777777" w:rsidR="00660134" w:rsidRDefault="00000000">
            <w:pPr>
              <w:widowControl w:val="0"/>
              <w:spacing w:line="240" w:lineRule="auto"/>
              <w:rPr>
                <w:sz w:val="14"/>
                <w:szCs w:val="14"/>
              </w:rPr>
            </w:pPr>
            <w:r>
              <w:rPr>
                <w:sz w:val="14"/>
                <w:szCs w:val="14"/>
              </w:rPr>
              <w:t>Sanchez-</w:t>
            </w:r>
            <w:proofErr w:type="spellStart"/>
            <w:r>
              <w:rPr>
                <w:sz w:val="14"/>
                <w:szCs w:val="14"/>
              </w:rPr>
              <w:t>Roige</w:t>
            </w:r>
            <w:proofErr w:type="spellEnd"/>
          </w:p>
        </w:tc>
        <w:tc>
          <w:tcPr>
            <w:tcW w:w="690" w:type="dxa"/>
            <w:tcMar>
              <w:top w:w="140" w:type="dxa"/>
              <w:left w:w="140" w:type="dxa"/>
              <w:bottom w:w="140" w:type="dxa"/>
              <w:right w:w="140" w:type="dxa"/>
            </w:tcMar>
            <w:vAlign w:val="center"/>
          </w:tcPr>
          <w:p w14:paraId="624788EB" w14:textId="77777777" w:rsidR="00660134" w:rsidRDefault="00000000">
            <w:pPr>
              <w:widowControl w:val="0"/>
              <w:spacing w:line="240" w:lineRule="auto"/>
              <w:rPr>
                <w:sz w:val="14"/>
                <w:szCs w:val="14"/>
              </w:rPr>
            </w:pPr>
            <w:r>
              <w:rPr>
                <w:sz w:val="14"/>
                <w:szCs w:val="14"/>
              </w:rPr>
              <w:t>2021</w:t>
            </w:r>
          </w:p>
        </w:tc>
        <w:tc>
          <w:tcPr>
            <w:tcW w:w="1095" w:type="dxa"/>
            <w:tcMar>
              <w:top w:w="140" w:type="dxa"/>
              <w:left w:w="140" w:type="dxa"/>
              <w:bottom w:w="140" w:type="dxa"/>
              <w:right w:w="140" w:type="dxa"/>
            </w:tcMar>
            <w:vAlign w:val="center"/>
          </w:tcPr>
          <w:p w14:paraId="6D5C7802"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0F74E05D" w14:textId="77777777" w:rsidR="00660134" w:rsidRDefault="00000000">
            <w:pPr>
              <w:widowControl w:val="0"/>
              <w:spacing w:line="240" w:lineRule="auto"/>
              <w:rPr>
                <w:sz w:val="14"/>
                <w:szCs w:val="14"/>
              </w:rPr>
            </w:pPr>
            <w:r>
              <w:rPr>
                <w:sz w:val="14"/>
                <w:szCs w:val="14"/>
              </w:rPr>
              <w:t>European</w:t>
            </w:r>
          </w:p>
        </w:tc>
        <w:tc>
          <w:tcPr>
            <w:tcW w:w="1965" w:type="dxa"/>
            <w:tcMar>
              <w:top w:w="140" w:type="dxa"/>
              <w:left w:w="140" w:type="dxa"/>
              <w:bottom w:w="140" w:type="dxa"/>
              <w:right w:w="140" w:type="dxa"/>
            </w:tcMar>
            <w:vAlign w:val="center"/>
          </w:tcPr>
          <w:p w14:paraId="11CFF806" w14:textId="77777777" w:rsidR="00660134" w:rsidRDefault="00000000">
            <w:pPr>
              <w:widowControl w:val="0"/>
              <w:spacing w:line="240" w:lineRule="auto"/>
              <w:rPr>
                <w:sz w:val="14"/>
                <w:szCs w:val="14"/>
              </w:rPr>
            </w:pPr>
            <w:r>
              <w:rPr>
                <w:sz w:val="14"/>
                <w:szCs w:val="14"/>
              </w:rPr>
              <w:t>Opioid misuse</w:t>
            </w:r>
          </w:p>
        </w:tc>
        <w:tc>
          <w:tcPr>
            <w:tcW w:w="795" w:type="dxa"/>
            <w:tcMar>
              <w:top w:w="140" w:type="dxa"/>
              <w:left w:w="140" w:type="dxa"/>
              <w:bottom w:w="140" w:type="dxa"/>
              <w:right w:w="140" w:type="dxa"/>
            </w:tcMar>
            <w:vAlign w:val="center"/>
          </w:tcPr>
          <w:p w14:paraId="726AC668" w14:textId="77777777" w:rsidR="00660134" w:rsidRDefault="00000000">
            <w:pPr>
              <w:widowControl w:val="0"/>
              <w:spacing w:line="240" w:lineRule="auto"/>
              <w:rPr>
                <w:sz w:val="14"/>
                <w:szCs w:val="14"/>
              </w:rPr>
            </w:pPr>
            <w:r>
              <w:rPr>
                <w:sz w:val="14"/>
                <w:szCs w:val="14"/>
              </w:rPr>
              <w:t>132,113</w:t>
            </w:r>
          </w:p>
        </w:tc>
        <w:tc>
          <w:tcPr>
            <w:tcW w:w="735" w:type="dxa"/>
            <w:tcMar>
              <w:top w:w="140" w:type="dxa"/>
              <w:left w:w="140" w:type="dxa"/>
              <w:bottom w:w="140" w:type="dxa"/>
              <w:right w:w="140" w:type="dxa"/>
            </w:tcMar>
            <w:vAlign w:val="center"/>
          </w:tcPr>
          <w:p w14:paraId="054A87E2" w14:textId="77777777" w:rsidR="00660134" w:rsidRDefault="00000000">
            <w:pPr>
              <w:widowControl w:val="0"/>
              <w:spacing w:line="240" w:lineRule="auto"/>
              <w:rPr>
                <w:sz w:val="14"/>
                <w:szCs w:val="14"/>
              </w:rPr>
            </w:pPr>
            <w:r>
              <w:rPr>
                <w:sz w:val="14"/>
                <w:szCs w:val="14"/>
              </w:rPr>
              <w:t>27,805</w:t>
            </w:r>
          </w:p>
        </w:tc>
        <w:tc>
          <w:tcPr>
            <w:tcW w:w="825" w:type="dxa"/>
            <w:tcMar>
              <w:top w:w="140" w:type="dxa"/>
              <w:left w:w="140" w:type="dxa"/>
              <w:bottom w:w="140" w:type="dxa"/>
              <w:right w:w="140" w:type="dxa"/>
            </w:tcMar>
            <w:vAlign w:val="center"/>
          </w:tcPr>
          <w:p w14:paraId="174BA592" w14:textId="77777777" w:rsidR="00660134" w:rsidRDefault="00000000">
            <w:pPr>
              <w:widowControl w:val="0"/>
              <w:spacing w:line="240" w:lineRule="auto"/>
              <w:rPr>
                <w:sz w:val="14"/>
                <w:szCs w:val="14"/>
              </w:rPr>
            </w:pPr>
            <w:r>
              <w:rPr>
                <w:sz w:val="14"/>
                <w:szCs w:val="14"/>
              </w:rPr>
              <w:t>104,308</w:t>
            </w:r>
          </w:p>
        </w:tc>
      </w:tr>
      <w:tr w:rsidR="00660134" w14:paraId="1F024ED1" w14:textId="77777777">
        <w:trPr>
          <w:trHeight w:val="150"/>
        </w:trPr>
        <w:tc>
          <w:tcPr>
            <w:tcW w:w="1035" w:type="dxa"/>
            <w:tcMar>
              <w:top w:w="140" w:type="dxa"/>
              <w:left w:w="140" w:type="dxa"/>
              <w:bottom w:w="140" w:type="dxa"/>
              <w:right w:w="140" w:type="dxa"/>
            </w:tcMar>
            <w:vAlign w:val="center"/>
          </w:tcPr>
          <w:p w14:paraId="5A3963F5" w14:textId="77777777" w:rsidR="00660134" w:rsidRDefault="00000000">
            <w:pPr>
              <w:widowControl w:val="0"/>
              <w:spacing w:line="240" w:lineRule="auto"/>
              <w:rPr>
                <w:sz w:val="14"/>
                <w:szCs w:val="14"/>
              </w:rPr>
            </w:pPr>
            <w:r>
              <w:rPr>
                <w:sz w:val="14"/>
                <w:szCs w:val="14"/>
              </w:rPr>
              <w:t>32492095</w:t>
            </w:r>
          </w:p>
        </w:tc>
        <w:tc>
          <w:tcPr>
            <w:tcW w:w="885" w:type="dxa"/>
            <w:tcMar>
              <w:top w:w="140" w:type="dxa"/>
              <w:left w:w="140" w:type="dxa"/>
              <w:bottom w:w="140" w:type="dxa"/>
              <w:right w:w="140" w:type="dxa"/>
            </w:tcMar>
            <w:vAlign w:val="center"/>
          </w:tcPr>
          <w:p w14:paraId="66BC82D2" w14:textId="77777777" w:rsidR="00660134" w:rsidRDefault="00000000">
            <w:pPr>
              <w:widowControl w:val="0"/>
              <w:spacing w:line="240" w:lineRule="auto"/>
              <w:rPr>
                <w:sz w:val="14"/>
                <w:szCs w:val="14"/>
              </w:rPr>
            </w:pPr>
            <w:r>
              <w:rPr>
                <w:sz w:val="14"/>
                <w:szCs w:val="14"/>
              </w:rPr>
              <w:t>Zhou</w:t>
            </w:r>
          </w:p>
        </w:tc>
        <w:tc>
          <w:tcPr>
            <w:tcW w:w="690" w:type="dxa"/>
            <w:tcMar>
              <w:top w:w="140" w:type="dxa"/>
              <w:left w:w="140" w:type="dxa"/>
              <w:bottom w:w="140" w:type="dxa"/>
              <w:right w:w="140" w:type="dxa"/>
            </w:tcMar>
            <w:vAlign w:val="center"/>
          </w:tcPr>
          <w:p w14:paraId="68F3A3CE" w14:textId="77777777" w:rsidR="00660134" w:rsidRDefault="00000000">
            <w:pPr>
              <w:widowControl w:val="0"/>
              <w:spacing w:line="240" w:lineRule="auto"/>
              <w:rPr>
                <w:sz w:val="14"/>
                <w:szCs w:val="14"/>
              </w:rPr>
            </w:pPr>
            <w:r>
              <w:rPr>
                <w:sz w:val="14"/>
                <w:szCs w:val="14"/>
              </w:rPr>
              <w:t>2020</w:t>
            </w:r>
          </w:p>
        </w:tc>
        <w:tc>
          <w:tcPr>
            <w:tcW w:w="1095" w:type="dxa"/>
            <w:tcMar>
              <w:top w:w="140" w:type="dxa"/>
              <w:left w:w="140" w:type="dxa"/>
              <w:bottom w:w="140" w:type="dxa"/>
              <w:right w:w="140" w:type="dxa"/>
            </w:tcMar>
            <w:vAlign w:val="center"/>
          </w:tcPr>
          <w:p w14:paraId="65DFF6CB"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5C0BA53B" w14:textId="77777777" w:rsidR="00660134" w:rsidRDefault="00000000">
            <w:pPr>
              <w:widowControl w:val="0"/>
              <w:spacing w:line="240" w:lineRule="auto"/>
              <w:rPr>
                <w:sz w:val="14"/>
                <w:szCs w:val="14"/>
              </w:rPr>
            </w:pPr>
            <w:r>
              <w:rPr>
                <w:sz w:val="14"/>
                <w:szCs w:val="14"/>
              </w:rPr>
              <w:t>European</w:t>
            </w:r>
          </w:p>
        </w:tc>
        <w:tc>
          <w:tcPr>
            <w:tcW w:w="1965" w:type="dxa"/>
            <w:tcMar>
              <w:top w:w="140" w:type="dxa"/>
              <w:left w:w="140" w:type="dxa"/>
              <w:bottom w:w="140" w:type="dxa"/>
              <w:right w:w="140" w:type="dxa"/>
            </w:tcMar>
            <w:vAlign w:val="center"/>
          </w:tcPr>
          <w:p w14:paraId="45CEC052"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27B4D53E" w14:textId="77777777" w:rsidR="00660134" w:rsidRDefault="00000000">
            <w:pPr>
              <w:widowControl w:val="0"/>
              <w:spacing w:line="240" w:lineRule="auto"/>
              <w:rPr>
                <w:sz w:val="14"/>
                <w:szCs w:val="14"/>
              </w:rPr>
            </w:pPr>
            <w:r>
              <w:rPr>
                <w:sz w:val="14"/>
                <w:szCs w:val="14"/>
              </w:rPr>
              <w:t>82,707</w:t>
            </w:r>
          </w:p>
        </w:tc>
        <w:tc>
          <w:tcPr>
            <w:tcW w:w="735" w:type="dxa"/>
            <w:tcMar>
              <w:top w:w="140" w:type="dxa"/>
              <w:left w:w="140" w:type="dxa"/>
              <w:bottom w:w="140" w:type="dxa"/>
              <w:right w:w="140" w:type="dxa"/>
            </w:tcMar>
            <w:vAlign w:val="center"/>
          </w:tcPr>
          <w:p w14:paraId="5F6581FD" w14:textId="77777777" w:rsidR="00660134" w:rsidRDefault="00000000">
            <w:pPr>
              <w:widowControl w:val="0"/>
              <w:spacing w:line="240" w:lineRule="auto"/>
              <w:rPr>
                <w:sz w:val="14"/>
                <w:szCs w:val="14"/>
              </w:rPr>
            </w:pPr>
            <w:r>
              <w:rPr>
                <w:sz w:val="14"/>
                <w:szCs w:val="14"/>
              </w:rPr>
              <w:t>10,544</w:t>
            </w:r>
          </w:p>
        </w:tc>
        <w:tc>
          <w:tcPr>
            <w:tcW w:w="825" w:type="dxa"/>
            <w:tcMar>
              <w:top w:w="140" w:type="dxa"/>
              <w:left w:w="140" w:type="dxa"/>
              <w:bottom w:w="140" w:type="dxa"/>
              <w:right w:w="140" w:type="dxa"/>
            </w:tcMar>
            <w:vAlign w:val="center"/>
          </w:tcPr>
          <w:p w14:paraId="5438B847" w14:textId="77777777" w:rsidR="00660134" w:rsidRDefault="00000000">
            <w:pPr>
              <w:widowControl w:val="0"/>
              <w:spacing w:line="240" w:lineRule="auto"/>
              <w:rPr>
                <w:sz w:val="14"/>
                <w:szCs w:val="14"/>
              </w:rPr>
            </w:pPr>
            <w:r>
              <w:rPr>
                <w:sz w:val="14"/>
                <w:szCs w:val="14"/>
              </w:rPr>
              <w:t>72,163</w:t>
            </w:r>
          </w:p>
        </w:tc>
      </w:tr>
      <w:tr w:rsidR="00660134" w14:paraId="18FFC22C" w14:textId="77777777">
        <w:trPr>
          <w:trHeight w:val="390"/>
        </w:trPr>
        <w:tc>
          <w:tcPr>
            <w:tcW w:w="1035" w:type="dxa"/>
            <w:tcMar>
              <w:top w:w="140" w:type="dxa"/>
              <w:left w:w="140" w:type="dxa"/>
              <w:bottom w:w="140" w:type="dxa"/>
              <w:right w:w="140" w:type="dxa"/>
            </w:tcMar>
            <w:vAlign w:val="center"/>
          </w:tcPr>
          <w:p w14:paraId="3696654B" w14:textId="77777777" w:rsidR="00660134" w:rsidRDefault="00000000">
            <w:pPr>
              <w:widowControl w:val="0"/>
              <w:spacing w:line="240" w:lineRule="auto"/>
              <w:rPr>
                <w:sz w:val="14"/>
                <w:szCs w:val="14"/>
              </w:rPr>
            </w:pPr>
            <w:r>
              <w:rPr>
                <w:sz w:val="14"/>
                <w:szCs w:val="14"/>
              </w:rPr>
              <w:t>Current analysis</w:t>
            </w:r>
          </w:p>
        </w:tc>
        <w:tc>
          <w:tcPr>
            <w:tcW w:w="885" w:type="dxa"/>
            <w:tcMar>
              <w:top w:w="140" w:type="dxa"/>
              <w:left w:w="140" w:type="dxa"/>
              <w:bottom w:w="140" w:type="dxa"/>
              <w:right w:w="140" w:type="dxa"/>
            </w:tcMar>
            <w:vAlign w:val="center"/>
          </w:tcPr>
          <w:p w14:paraId="42B8BF05" w14:textId="77777777" w:rsidR="00660134" w:rsidRDefault="00000000">
            <w:pPr>
              <w:widowControl w:val="0"/>
              <w:spacing w:line="240" w:lineRule="auto"/>
              <w:rPr>
                <w:sz w:val="14"/>
                <w:szCs w:val="14"/>
              </w:rPr>
            </w:pPr>
            <w:r>
              <w:rPr>
                <w:sz w:val="14"/>
                <w:szCs w:val="14"/>
              </w:rPr>
              <w:t>Annis</w:t>
            </w:r>
          </w:p>
        </w:tc>
        <w:tc>
          <w:tcPr>
            <w:tcW w:w="690" w:type="dxa"/>
            <w:tcMar>
              <w:top w:w="140" w:type="dxa"/>
              <w:left w:w="140" w:type="dxa"/>
              <w:bottom w:w="140" w:type="dxa"/>
              <w:right w:w="140" w:type="dxa"/>
            </w:tcMar>
            <w:vAlign w:val="center"/>
          </w:tcPr>
          <w:p w14:paraId="4484F550" w14:textId="77777777" w:rsidR="00660134" w:rsidRDefault="00000000">
            <w:pPr>
              <w:widowControl w:val="0"/>
              <w:spacing w:line="240" w:lineRule="auto"/>
              <w:rPr>
                <w:sz w:val="14"/>
                <w:szCs w:val="14"/>
              </w:rPr>
            </w:pPr>
            <w:r>
              <w:rPr>
                <w:sz w:val="14"/>
                <w:szCs w:val="14"/>
              </w:rPr>
              <w:t>2023</w:t>
            </w:r>
          </w:p>
        </w:tc>
        <w:tc>
          <w:tcPr>
            <w:tcW w:w="1095" w:type="dxa"/>
            <w:tcMar>
              <w:top w:w="140" w:type="dxa"/>
              <w:left w:w="140" w:type="dxa"/>
              <w:bottom w:w="140" w:type="dxa"/>
              <w:right w:w="140" w:type="dxa"/>
            </w:tcMar>
            <w:vAlign w:val="center"/>
          </w:tcPr>
          <w:p w14:paraId="3BC3D761"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632A6B7E" w14:textId="77777777" w:rsidR="00660134" w:rsidRDefault="00000000">
            <w:pPr>
              <w:widowControl w:val="0"/>
              <w:spacing w:line="240" w:lineRule="auto"/>
              <w:rPr>
                <w:sz w:val="14"/>
                <w:szCs w:val="14"/>
              </w:rPr>
            </w:pPr>
            <w:r>
              <w:rPr>
                <w:sz w:val="14"/>
                <w:szCs w:val="14"/>
              </w:rPr>
              <w:t>European</w:t>
            </w:r>
          </w:p>
        </w:tc>
        <w:tc>
          <w:tcPr>
            <w:tcW w:w="1965" w:type="dxa"/>
            <w:tcMar>
              <w:top w:w="140" w:type="dxa"/>
              <w:left w:w="140" w:type="dxa"/>
              <w:bottom w:w="140" w:type="dxa"/>
              <w:right w:w="140" w:type="dxa"/>
            </w:tcMar>
            <w:vAlign w:val="center"/>
          </w:tcPr>
          <w:p w14:paraId="6D6AB702" w14:textId="77777777" w:rsidR="00660134" w:rsidRDefault="00000000">
            <w:pPr>
              <w:widowControl w:val="0"/>
              <w:spacing w:line="240" w:lineRule="auto"/>
              <w:rPr>
                <w:sz w:val="14"/>
                <w:szCs w:val="14"/>
              </w:rPr>
            </w:pPr>
            <w:r>
              <w:rPr>
                <w:sz w:val="14"/>
                <w:szCs w:val="14"/>
              </w:rPr>
              <w:t xml:space="preserve">Persistent opioid use </w:t>
            </w:r>
          </w:p>
          <w:p w14:paraId="31FBB9B2" w14:textId="77777777" w:rsidR="00660134" w:rsidRDefault="00000000">
            <w:pPr>
              <w:widowControl w:val="0"/>
              <w:spacing w:line="240" w:lineRule="auto"/>
              <w:rPr>
                <w:sz w:val="14"/>
                <w:szCs w:val="14"/>
              </w:rPr>
            </w:pPr>
            <w:r>
              <w:rPr>
                <w:sz w:val="14"/>
                <w:szCs w:val="14"/>
              </w:rPr>
              <w:t>after surgery</w:t>
            </w:r>
          </w:p>
        </w:tc>
        <w:tc>
          <w:tcPr>
            <w:tcW w:w="795" w:type="dxa"/>
            <w:tcMar>
              <w:top w:w="140" w:type="dxa"/>
              <w:left w:w="140" w:type="dxa"/>
              <w:bottom w:w="140" w:type="dxa"/>
              <w:right w:w="140" w:type="dxa"/>
            </w:tcMar>
            <w:vAlign w:val="center"/>
          </w:tcPr>
          <w:p w14:paraId="210F9FC8" w14:textId="77777777" w:rsidR="00660134" w:rsidRDefault="00000000">
            <w:pPr>
              <w:widowControl w:val="0"/>
              <w:spacing w:line="240" w:lineRule="auto"/>
              <w:rPr>
                <w:sz w:val="14"/>
                <w:szCs w:val="14"/>
              </w:rPr>
            </w:pPr>
            <w:r>
              <w:rPr>
                <w:sz w:val="14"/>
                <w:szCs w:val="14"/>
              </w:rPr>
              <w:t>39,519</w:t>
            </w:r>
          </w:p>
        </w:tc>
        <w:tc>
          <w:tcPr>
            <w:tcW w:w="735" w:type="dxa"/>
            <w:tcMar>
              <w:top w:w="140" w:type="dxa"/>
              <w:left w:w="140" w:type="dxa"/>
              <w:bottom w:w="140" w:type="dxa"/>
              <w:right w:w="140" w:type="dxa"/>
            </w:tcMar>
            <w:vAlign w:val="center"/>
          </w:tcPr>
          <w:p w14:paraId="6F718562" w14:textId="77777777" w:rsidR="00660134" w:rsidRDefault="00000000">
            <w:pPr>
              <w:widowControl w:val="0"/>
              <w:spacing w:line="240" w:lineRule="auto"/>
              <w:rPr>
                <w:sz w:val="14"/>
                <w:szCs w:val="14"/>
              </w:rPr>
            </w:pPr>
            <w:r>
              <w:rPr>
                <w:sz w:val="14"/>
                <w:szCs w:val="14"/>
              </w:rPr>
              <w:t>3,198</w:t>
            </w:r>
          </w:p>
        </w:tc>
        <w:tc>
          <w:tcPr>
            <w:tcW w:w="825" w:type="dxa"/>
            <w:tcMar>
              <w:top w:w="140" w:type="dxa"/>
              <w:left w:w="140" w:type="dxa"/>
              <w:bottom w:w="140" w:type="dxa"/>
              <w:right w:w="140" w:type="dxa"/>
            </w:tcMar>
            <w:vAlign w:val="center"/>
          </w:tcPr>
          <w:p w14:paraId="7116F69C" w14:textId="77777777" w:rsidR="00660134" w:rsidRDefault="00000000">
            <w:pPr>
              <w:widowControl w:val="0"/>
              <w:spacing w:line="240" w:lineRule="auto"/>
              <w:rPr>
                <w:sz w:val="14"/>
                <w:szCs w:val="14"/>
              </w:rPr>
            </w:pPr>
            <w:r>
              <w:rPr>
                <w:sz w:val="14"/>
                <w:szCs w:val="14"/>
              </w:rPr>
              <w:t>36,321</w:t>
            </w:r>
          </w:p>
        </w:tc>
      </w:tr>
      <w:tr w:rsidR="00660134" w14:paraId="68426887" w14:textId="77777777">
        <w:trPr>
          <w:trHeight w:val="420"/>
        </w:trPr>
        <w:tc>
          <w:tcPr>
            <w:tcW w:w="1035" w:type="dxa"/>
            <w:tcBorders>
              <w:bottom w:val="single" w:sz="8" w:space="0" w:color="9E9E9E"/>
            </w:tcBorders>
            <w:tcMar>
              <w:top w:w="140" w:type="dxa"/>
              <w:left w:w="140" w:type="dxa"/>
              <w:bottom w:w="140" w:type="dxa"/>
              <w:right w:w="140" w:type="dxa"/>
            </w:tcMar>
            <w:vAlign w:val="center"/>
          </w:tcPr>
          <w:p w14:paraId="26C8E36F" w14:textId="77777777" w:rsidR="00660134" w:rsidRDefault="00000000">
            <w:pPr>
              <w:widowControl w:val="0"/>
              <w:spacing w:line="240" w:lineRule="auto"/>
              <w:rPr>
                <w:sz w:val="14"/>
                <w:szCs w:val="14"/>
              </w:rPr>
            </w:pPr>
            <w:r>
              <w:rPr>
                <w:sz w:val="14"/>
                <w:szCs w:val="14"/>
              </w:rPr>
              <w:t>32099098</w:t>
            </w:r>
          </w:p>
        </w:tc>
        <w:tc>
          <w:tcPr>
            <w:tcW w:w="885" w:type="dxa"/>
            <w:tcBorders>
              <w:bottom w:val="single" w:sz="8" w:space="0" w:color="9E9E9E"/>
            </w:tcBorders>
            <w:tcMar>
              <w:top w:w="140" w:type="dxa"/>
              <w:left w:w="140" w:type="dxa"/>
              <w:bottom w:w="140" w:type="dxa"/>
              <w:right w:w="140" w:type="dxa"/>
            </w:tcMar>
            <w:vAlign w:val="center"/>
          </w:tcPr>
          <w:p w14:paraId="03C9DDD0" w14:textId="77777777" w:rsidR="00660134" w:rsidRDefault="00000000">
            <w:pPr>
              <w:widowControl w:val="0"/>
              <w:spacing w:line="240" w:lineRule="auto"/>
              <w:rPr>
                <w:sz w:val="14"/>
                <w:szCs w:val="14"/>
              </w:rPr>
            </w:pPr>
            <w:proofErr w:type="spellStart"/>
            <w:r>
              <w:rPr>
                <w:sz w:val="14"/>
                <w:szCs w:val="14"/>
              </w:rPr>
              <w:t>Polimanti</w:t>
            </w:r>
            <w:proofErr w:type="spellEnd"/>
          </w:p>
        </w:tc>
        <w:tc>
          <w:tcPr>
            <w:tcW w:w="690" w:type="dxa"/>
            <w:tcBorders>
              <w:bottom w:val="single" w:sz="8" w:space="0" w:color="9E9E9E"/>
            </w:tcBorders>
            <w:tcMar>
              <w:top w:w="140" w:type="dxa"/>
              <w:left w:w="140" w:type="dxa"/>
              <w:bottom w:w="140" w:type="dxa"/>
              <w:right w:w="140" w:type="dxa"/>
            </w:tcMar>
            <w:vAlign w:val="center"/>
          </w:tcPr>
          <w:p w14:paraId="724F28C9" w14:textId="77777777" w:rsidR="00660134" w:rsidRDefault="00000000">
            <w:pPr>
              <w:widowControl w:val="0"/>
              <w:spacing w:line="240" w:lineRule="auto"/>
              <w:rPr>
                <w:sz w:val="14"/>
                <w:szCs w:val="14"/>
              </w:rPr>
            </w:pPr>
            <w:r>
              <w:rPr>
                <w:sz w:val="14"/>
                <w:szCs w:val="14"/>
              </w:rPr>
              <w:t>2020</w:t>
            </w:r>
          </w:p>
        </w:tc>
        <w:tc>
          <w:tcPr>
            <w:tcW w:w="1095" w:type="dxa"/>
            <w:tcMar>
              <w:top w:w="140" w:type="dxa"/>
              <w:left w:w="140" w:type="dxa"/>
              <w:bottom w:w="140" w:type="dxa"/>
              <w:right w:w="140" w:type="dxa"/>
            </w:tcMar>
            <w:vAlign w:val="center"/>
          </w:tcPr>
          <w:p w14:paraId="61DC9802" w14:textId="77777777" w:rsidR="00660134" w:rsidRDefault="00000000">
            <w:pPr>
              <w:widowControl w:val="0"/>
              <w:spacing w:line="240" w:lineRule="auto"/>
              <w:rPr>
                <w:sz w:val="14"/>
                <w:szCs w:val="14"/>
              </w:rPr>
            </w:pPr>
            <w:proofErr w:type="gramStart"/>
            <w:r>
              <w:rPr>
                <w:sz w:val="14"/>
                <w:szCs w:val="14"/>
              </w:rPr>
              <w:t>GWAS;</w:t>
            </w:r>
            <w:proofErr w:type="gramEnd"/>
          </w:p>
          <w:p w14:paraId="66C081A1" w14:textId="77777777" w:rsidR="00660134" w:rsidRDefault="00000000">
            <w:pPr>
              <w:widowControl w:val="0"/>
              <w:spacing w:line="240" w:lineRule="auto"/>
              <w:rPr>
                <w:sz w:val="14"/>
                <w:szCs w:val="14"/>
              </w:rPr>
            </w:pPr>
            <w:r>
              <w:rPr>
                <w:sz w:val="14"/>
                <w:szCs w:val="14"/>
              </w:rPr>
              <w:t>gene-based</w:t>
            </w:r>
          </w:p>
        </w:tc>
        <w:tc>
          <w:tcPr>
            <w:tcW w:w="2055" w:type="dxa"/>
            <w:tcMar>
              <w:top w:w="140" w:type="dxa"/>
              <w:left w:w="140" w:type="dxa"/>
              <w:bottom w:w="140" w:type="dxa"/>
              <w:right w:w="140" w:type="dxa"/>
            </w:tcMar>
            <w:vAlign w:val="center"/>
          </w:tcPr>
          <w:p w14:paraId="0239F5D4" w14:textId="77777777" w:rsidR="00660134" w:rsidRDefault="00000000">
            <w:pPr>
              <w:widowControl w:val="0"/>
              <w:spacing w:line="240" w:lineRule="auto"/>
              <w:rPr>
                <w:sz w:val="14"/>
                <w:szCs w:val="14"/>
              </w:rPr>
            </w:pPr>
            <w:r>
              <w:rPr>
                <w:sz w:val="14"/>
                <w:szCs w:val="14"/>
              </w:rPr>
              <w:t>African; European</w:t>
            </w:r>
          </w:p>
        </w:tc>
        <w:tc>
          <w:tcPr>
            <w:tcW w:w="1965" w:type="dxa"/>
            <w:tcMar>
              <w:top w:w="140" w:type="dxa"/>
              <w:left w:w="140" w:type="dxa"/>
              <w:bottom w:w="140" w:type="dxa"/>
              <w:right w:w="140" w:type="dxa"/>
            </w:tcMar>
            <w:vAlign w:val="center"/>
          </w:tcPr>
          <w:p w14:paraId="04986E8E"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66D5FB54" w14:textId="77777777" w:rsidR="00660134" w:rsidRDefault="00000000">
            <w:pPr>
              <w:widowControl w:val="0"/>
              <w:spacing w:line="240" w:lineRule="auto"/>
              <w:rPr>
                <w:sz w:val="14"/>
                <w:szCs w:val="14"/>
              </w:rPr>
            </w:pPr>
            <w:r>
              <w:rPr>
                <w:sz w:val="14"/>
                <w:szCs w:val="14"/>
              </w:rPr>
              <w:t>36,673</w:t>
            </w:r>
          </w:p>
        </w:tc>
        <w:tc>
          <w:tcPr>
            <w:tcW w:w="735" w:type="dxa"/>
            <w:tcMar>
              <w:top w:w="140" w:type="dxa"/>
              <w:left w:w="140" w:type="dxa"/>
              <w:bottom w:w="140" w:type="dxa"/>
              <w:right w:w="140" w:type="dxa"/>
            </w:tcMar>
            <w:vAlign w:val="center"/>
          </w:tcPr>
          <w:p w14:paraId="3A17A9C4" w14:textId="77777777" w:rsidR="00660134" w:rsidRDefault="00000000">
            <w:pPr>
              <w:widowControl w:val="0"/>
              <w:spacing w:line="240" w:lineRule="auto"/>
              <w:rPr>
                <w:sz w:val="14"/>
                <w:szCs w:val="14"/>
              </w:rPr>
            </w:pPr>
            <w:r>
              <w:rPr>
                <w:sz w:val="14"/>
                <w:szCs w:val="14"/>
              </w:rPr>
              <w:t>4,173</w:t>
            </w:r>
          </w:p>
        </w:tc>
        <w:tc>
          <w:tcPr>
            <w:tcW w:w="825" w:type="dxa"/>
            <w:tcMar>
              <w:top w:w="140" w:type="dxa"/>
              <w:left w:w="140" w:type="dxa"/>
              <w:bottom w:w="140" w:type="dxa"/>
              <w:right w:w="140" w:type="dxa"/>
            </w:tcMar>
            <w:vAlign w:val="center"/>
          </w:tcPr>
          <w:p w14:paraId="38D897C0" w14:textId="77777777" w:rsidR="00660134" w:rsidRDefault="00000000">
            <w:pPr>
              <w:widowControl w:val="0"/>
              <w:spacing w:line="240" w:lineRule="auto"/>
              <w:rPr>
                <w:sz w:val="14"/>
                <w:szCs w:val="14"/>
              </w:rPr>
            </w:pPr>
            <w:r>
              <w:rPr>
                <w:sz w:val="14"/>
                <w:szCs w:val="14"/>
              </w:rPr>
              <w:t>32,500</w:t>
            </w:r>
          </w:p>
        </w:tc>
      </w:tr>
      <w:tr w:rsidR="00660134" w14:paraId="0D961D4B" w14:textId="77777777">
        <w:trPr>
          <w:trHeight w:val="285"/>
        </w:trPr>
        <w:tc>
          <w:tcPr>
            <w:tcW w:w="1035" w:type="dxa"/>
            <w:tcBorders>
              <w:top w:val="single" w:sz="8" w:space="0" w:color="9E9E9E"/>
              <w:bottom w:val="single" w:sz="8" w:space="0" w:color="9E9E9E"/>
            </w:tcBorders>
            <w:tcMar>
              <w:top w:w="140" w:type="dxa"/>
              <w:left w:w="140" w:type="dxa"/>
              <w:bottom w:w="140" w:type="dxa"/>
              <w:right w:w="140" w:type="dxa"/>
            </w:tcMar>
            <w:vAlign w:val="center"/>
          </w:tcPr>
          <w:p w14:paraId="56B103B2" w14:textId="77777777" w:rsidR="00660134" w:rsidRDefault="00000000">
            <w:pPr>
              <w:widowControl w:val="0"/>
              <w:spacing w:line="240" w:lineRule="auto"/>
              <w:rPr>
                <w:sz w:val="14"/>
                <w:szCs w:val="14"/>
              </w:rPr>
            </w:pPr>
            <w:r>
              <w:rPr>
                <w:sz w:val="14"/>
                <w:szCs w:val="14"/>
              </w:rPr>
              <w:t>Preprint</w:t>
            </w:r>
          </w:p>
        </w:tc>
        <w:tc>
          <w:tcPr>
            <w:tcW w:w="885" w:type="dxa"/>
            <w:tcBorders>
              <w:top w:val="single" w:sz="8" w:space="0" w:color="9E9E9E"/>
              <w:bottom w:val="single" w:sz="8" w:space="0" w:color="9E9E9E"/>
            </w:tcBorders>
            <w:tcMar>
              <w:top w:w="140" w:type="dxa"/>
              <w:left w:w="140" w:type="dxa"/>
              <w:bottom w:w="140" w:type="dxa"/>
              <w:right w:w="140" w:type="dxa"/>
            </w:tcMar>
            <w:vAlign w:val="center"/>
          </w:tcPr>
          <w:p w14:paraId="5FE798C8" w14:textId="77777777" w:rsidR="00660134" w:rsidRDefault="00000000">
            <w:pPr>
              <w:widowControl w:val="0"/>
              <w:spacing w:line="240" w:lineRule="auto"/>
              <w:rPr>
                <w:sz w:val="14"/>
                <w:szCs w:val="14"/>
              </w:rPr>
            </w:pPr>
            <w:proofErr w:type="spellStart"/>
            <w:r>
              <w:rPr>
                <w:sz w:val="14"/>
                <w:szCs w:val="14"/>
              </w:rPr>
              <w:t>Coenen</w:t>
            </w:r>
            <w:proofErr w:type="spellEnd"/>
          </w:p>
        </w:tc>
        <w:tc>
          <w:tcPr>
            <w:tcW w:w="690" w:type="dxa"/>
            <w:tcBorders>
              <w:top w:val="single" w:sz="8" w:space="0" w:color="9E9E9E"/>
              <w:bottom w:val="single" w:sz="8" w:space="0" w:color="9E9E9E"/>
            </w:tcBorders>
            <w:tcMar>
              <w:top w:w="140" w:type="dxa"/>
              <w:left w:w="140" w:type="dxa"/>
              <w:bottom w:w="140" w:type="dxa"/>
              <w:right w:w="140" w:type="dxa"/>
            </w:tcMar>
            <w:vAlign w:val="center"/>
          </w:tcPr>
          <w:p w14:paraId="52DD17AF" w14:textId="77777777" w:rsidR="00660134" w:rsidRDefault="00000000">
            <w:pPr>
              <w:widowControl w:val="0"/>
              <w:spacing w:line="240" w:lineRule="auto"/>
              <w:rPr>
                <w:sz w:val="14"/>
                <w:szCs w:val="14"/>
              </w:rPr>
            </w:pPr>
            <w:r>
              <w:rPr>
                <w:sz w:val="14"/>
                <w:szCs w:val="14"/>
              </w:rPr>
              <w:t>2022</w:t>
            </w:r>
          </w:p>
        </w:tc>
        <w:tc>
          <w:tcPr>
            <w:tcW w:w="1095" w:type="dxa"/>
            <w:tcMar>
              <w:top w:w="140" w:type="dxa"/>
              <w:left w:w="140" w:type="dxa"/>
              <w:bottom w:w="140" w:type="dxa"/>
              <w:right w:w="140" w:type="dxa"/>
            </w:tcMar>
            <w:vAlign w:val="center"/>
          </w:tcPr>
          <w:p w14:paraId="06E2650D"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364B5A59" w14:textId="77777777" w:rsidR="00660134" w:rsidRDefault="00000000">
            <w:pPr>
              <w:widowControl w:val="0"/>
              <w:spacing w:line="240" w:lineRule="auto"/>
              <w:rPr>
                <w:sz w:val="14"/>
                <w:szCs w:val="14"/>
              </w:rPr>
            </w:pPr>
            <w:r>
              <w:rPr>
                <w:sz w:val="14"/>
                <w:szCs w:val="14"/>
              </w:rPr>
              <w:t>—</w:t>
            </w:r>
          </w:p>
        </w:tc>
        <w:tc>
          <w:tcPr>
            <w:tcW w:w="1965" w:type="dxa"/>
            <w:tcMar>
              <w:top w:w="140" w:type="dxa"/>
              <w:left w:w="140" w:type="dxa"/>
              <w:bottom w:w="140" w:type="dxa"/>
              <w:right w:w="140" w:type="dxa"/>
            </w:tcMar>
            <w:vAlign w:val="center"/>
          </w:tcPr>
          <w:p w14:paraId="03D5CBC6" w14:textId="77777777" w:rsidR="00660134" w:rsidRDefault="00000000">
            <w:pPr>
              <w:widowControl w:val="0"/>
              <w:spacing w:line="240" w:lineRule="auto"/>
              <w:rPr>
                <w:sz w:val="14"/>
                <w:szCs w:val="14"/>
              </w:rPr>
            </w:pPr>
            <w:r>
              <w:rPr>
                <w:sz w:val="14"/>
                <w:szCs w:val="14"/>
              </w:rPr>
              <w:t>Pharmacogenetic research</w:t>
            </w:r>
          </w:p>
        </w:tc>
        <w:tc>
          <w:tcPr>
            <w:tcW w:w="795" w:type="dxa"/>
            <w:tcMar>
              <w:top w:w="140" w:type="dxa"/>
              <w:left w:w="140" w:type="dxa"/>
              <w:bottom w:w="140" w:type="dxa"/>
              <w:right w:w="140" w:type="dxa"/>
            </w:tcMar>
            <w:vAlign w:val="center"/>
          </w:tcPr>
          <w:p w14:paraId="3BF70A53" w14:textId="77777777" w:rsidR="00660134" w:rsidRDefault="00000000">
            <w:pPr>
              <w:widowControl w:val="0"/>
              <w:spacing w:line="240" w:lineRule="auto"/>
              <w:rPr>
                <w:sz w:val="14"/>
                <w:szCs w:val="14"/>
              </w:rPr>
            </w:pPr>
            <w:r>
              <w:rPr>
                <w:sz w:val="14"/>
                <w:szCs w:val="14"/>
              </w:rPr>
              <w:t>23,815</w:t>
            </w:r>
          </w:p>
        </w:tc>
        <w:tc>
          <w:tcPr>
            <w:tcW w:w="735" w:type="dxa"/>
            <w:tcMar>
              <w:top w:w="140" w:type="dxa"/>
              <w:left w:w="140" w:type="dxa"/>
              <w:bottom w:w="140" w:type="dxa"/>
              <w:right w:w="140" w:type="dxa"/>
            </w:tcMar>
            <w:vAlign w:val="center"/>
          </w:tcPr>
          <w:p w14:paraId="0F53F01E" w14:textId="77777777" w:rsidR="00660134" w:rsidRDefault="00000000">
            <w:pPr>
              <w:widowControl w:val="0"/>
              <w:spacing w:line="240" w:lineRule="auto"/>
              <w:rPr>
                <w:sz w:val="14"/>
                <w:szCs w:val="14"/>
              </w:rPr>
            </w:pPr>
            <w:r>
              <w:rPr>
                <w:sz w:val="14"/>
                <w:szCs w:val="14"/>
              </w:rPr>
              <w:t>11,089</w:t>
            </w:r>
          </w:p>
        </w:tc>
        <w:tc>
          <w:tcPr>
            <w:tcW w:w="825" w:type="dxa"/>
            <w:tcMar>
              <w:top w:w="140" w:type="dxa"/>
              <w:left w:w="140" w:type="dxa"/>
              <w:bottom w:w="140" w:type="dxa"/>
              <w:right w:w="140" w:type="dxa"/>
            </w:tcMar>
            <w:vAlign w:val="center"/>
          </w:tcPr>
          <w:p w14:paraId="222F59D6" w14:textId="77777777" w:rsidR="00660134" w:rsidRDefault="00000000">
            <w:pPr>
              <w:widowControl w:val="0"/>
              <w:spacing w:line="240" w:lineRule="auto"/>
              <w:rPr>
                <w:sz w:val="14"/>
                <w:szCs w:val="14"/>
              </w:rPr>
            </w:pPr>
            <w:r>
              <w:rPr>
                <w:sz w:val="14"/>
                <w:szCs w:val="14"/>
              </w:rPr>
              <w:t>12,726</w:t>
            </w:r>
          </w:p>
        </w:tc>
      </w:tr>
      <w:tr w:rsidR="00660134" w14:paraId="4A907522" w14:textId="77777777">
        <w:trPr>
          <w:trHeight w:val="255"/>
        </w:trPr>
        <w:tc>
          <w:tcPr>
            <w:tcW w:w="1035" w:type="dxa"/>
            <w:tcBorders>
              <w:top w:val="single" w:sz="8" w:space="0" w:color="9E9E9E"/>
              <w:bottom w:val="single" w:sz="8" w:space="0" w:color="9E9E9E"/>
            </w:tcBorders>
            <w:tcMar>
              <w:top w:w="140" w:type="dxa"/>
              <w:left w:w="140" w:type="dxa"/>
              <w:bottom w:w="140" w:type="dxa"/>
              <w:right w:w="140" w:type="dxa"/>
            </w:tcMar>
            <w:vAlign w:val="center"/>
          </w:tcPr>
          <w:p w14:paraId="52EE82B6" w14:textId="77777777" w:rsidR="00660134" w:rsidRDefault="00000000">
            <w:pPr>
              <w:widowControl w:val="0"/>
              <w:spacing w:line="240" w:lineRule="auto"/>
              <w:rPr>
                <w:sz w:val="14"/>
                <w:szCs w:val="14"/>
              </w:rPr>
            </w:pPr>
            <w:r>
              <w:rPr>
                <w:sz w:val="14"/>
                <w:szCs w:val="14"/>
              </w:rPr>
              <w:t>32961455</w:t>
            </w:r>
          </w:p>
        </w:tc>
        <w:tc>
          <w:tcPr>
            <w:tcW w:w="885" w:type="dxa"/>
            <w:tcBorders>
              <w:top w:val="single" w:sz="8" w:space="0" w:color="9E9E9E"/>
              <w:bottom w:val="single" w:sz="8" w:space="0" w:color="9E9E9E"/>
            </w:tcBorders>
            <w:tcMar>
              <w:top w:w="140" w:type="dxa"/>
              <w:left w:w="140" w:type="dxa"/>
              <w:bottom w:w="140" w:type="dxa"/>
              <w:right w:w="140" w:type="dxa"/>
            </w:tcMar>
            <w:vAlign w:val="center"/>
          </w:tcPr>
          <w:p w14:paraId="2319705D" w14:textId="77777777" w:rsidR="00660134" w:rsidRDefault="00000000">
            <w:pPr>
              <w:widowControl w:val="0"/>
              <w:spacing w:line="240" w:lineRule="auto"/>
              <w:rPr>
                <w:sz w:val="14"/>
                <w:szCs w:val="14"/>
              </w:rPr>
            </w:pPr>
            <w:r>
              <w:rPr>
                <w:sz w:val="14"/>
                <w:szCs w:val="14"/>
              </w:rPr>
              <w:t>Song</w:t>
            </w:r>
          </w:p>
        </w:tc>
        <w:tc>
          <w:tcPr>
            <w:tcW w:w="690" w:type="dxa"/>
            <w:tcBorders>
              <w:top w:val="single" w:sz="8" w:space="0" w:color="9E9E9E"/>
              <w:bottom w:val="single" w:sz="8" w:space="0" w:color="9E9E9E"/>
            </w:tcBorders>
            <w:tcMar>
              <w:top w:w="140" w:type="dxa"/>
              <w:left w:w="140" w:type="dxa"/>
              <w:bottom w:w="140" w:type="dxa"/>
              <w:right w:w="140" w:type="dxa"/>
            </w:tcMar>
            <w:vAlign w:val="center"/>
          </w:tcPr>
          <w:p w14:paraId="21F85702" w14:textId="77777777" w:rsidR="00660134" w:rsidRDefault="00000000">
            <w:pPr>
              <w:widowControl w:val="0"/>
              <w:spacing w:line="240" w:lineRule="auto"/>
              <w:rPr>
                <w:sz w:val="14"/>
                <w:szCs w:val="14"/>
              </w:rPr>
            </w:pPr>
            <w:r>
              <w:rPr>
                <w:sz w:val="14"/>
                <w:szCs w:val="14"/>
              </w:rPr>
              <w:t>2020</w:t>
            </w:r>
          </w:p>
        </w:tc>
        <w:tc>
          <w:tcPr>
            <w:tcW w:w="1095" w:type="dxa"/>
            <w:tcMar>
              <w:top w:w="140" w:type="dxa"/>
              <w:left w:w="140" w:type="dxa"/>
              <w:bottom w:w="140" w:type="dxa"/>
              <w:right w:w="140" w:type="dxa"/>
            </w:tcMar>
            <w:vAlign w:val="center"/>
          </w:tcPr>
          <w:p w14:paraId="4F2EBC8B" w14:textId="77777777" w:rsidR="00660134" w:rsidRDefault="00000000">
            <w:pPr>
              <w:widowControl w:val="0"/>
              <w:spacing w:line="240" w:lineRule="auto"/>
              <w:rPr>
                <w:sz w:val="14"/>
                <w:szCs w:val="14"/>
              </w:rPr>
            </w:pPr>
            <w:r>
              <w:rPr>
                <w:sz w:val="14"/>
                <w:szCs w:val="14"/>
              </w:rPr>
              <w:t>GWAS</w:t>
            </w:r>
          </w:p>
        </w:tc>
        <w:tc>
          <w:tcPr>
            <w:tcW w:w="2055" w:type="dxa"/>
            <w:tcMar>
              <w:top w:w="140" w:type="dxa"/>
              <w:left w:w="140" w:type="dxa"/>
              <w:bottom w:w="140" w:type="dxa"/>
              <w:right w:w="140" w:type="dxa"/>
            </w:tcMar>
            <w:vAlign w:val="center"/>
          </w:tcPr>
          <w:p w14:paraId="4F041203" w14:textId="77777777" w:rsidR="00660134" w:rsidRDefault="00000000">
            <w:pPr>
              <w:widowControl w:val="0"/>
              <w:spacing w:line="240" w:lineRule="auto"/>
              <w:rPr>
                <w:sz w:val="14"/>
                <w:szCs w:val="14"/>
              </w:rPr>
            </w:pPr>
            <w:r>
              <w:rPr>
                <w:sz w:val="14"/>
                <w:szCs w:val="14"/>
              </w:rPr>
              <w:t>European</w:t>
            </w:r>
          </w:p>
        </w:tc>
        <w:tc>
          <w:tcPr>
            <w:tcW w:w="1965" w:type="dxa"/>
            <w:tcMar>
              <w:top w:w="140" w:type="dxa"/>
              <w:left w:w="140" w:type="dxa"/>
              <w:bottom w:w="140" w:type="dxa"/>
              <w:right w:w="140" w:type="dxa"/>
            </w:tcMar>
            <w:vAlign w:val="center"/>
          </w:tcPr>
          <w:p w14:paraId="6A33DE0B"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62DA4DD8" w14:textId="77777777" w:rsidR="00660134" w:rsidRDefault="00000000">
            <w:pPr>
              <w:widowControl w:val="0"/>
              <w:spacing w:line="240" w:lineRule="auto"/>
              <w:rPr>
                <w:sz w:val="14"/>
                <w:szCs w:val="14"/>
              </w:rPr>
            </w:pPr>
            <w:r>
              <w:rPr>
                <w:sz w:val="14"/>
                <w:szCs w:val="14"/>
              </w:rPr>
              <w:t>21,310</w:t>
            </w:r>
          </w:p>
        </w:tc>
        <w:tc>
          <w:tcPr>
            <w:tcW w:w="735" w:type="dxa"/>
            <w:tcMar>
              <w:top w:w="140" w:type="dxa"/>
              <w:left w:w="140" w:type="dxa"/>
              <w:bottom w:w="140" w:type="dxa"/>
              <w:right w:w="140" w:type="dxa"/>
            </w:tcMar>
            <w:vAlign w:val="center"/>
          </w:tcPr>
          <w:p w14:paraId="6BE94F5A" w14:textId="77777777" w:rsidR="00660134" w:rsidRDefault="00000000">
            <w:pPr>
              <w:widowControl w:val="0"/>
              <w:spacing w:line="240" w:lineRule="auto"/>
              <w:rPr>
                <w:sz w:val="14"/>
                <w:szCs w:val="14"/>
              </w:rPr>
            </w:pPr>
            <w:r>
              <w:rPr>
                <w:sz w:val="14"/>
                <w:szCs w:val="14"/>
              </w:rPr>
              <w:t>1,039</w:t>
            </w:r>
          </w:p>
        </w:tc>
        <w:tc>
          <w:tcPr>
            <w:tcW w:w="825" w:type="dxa"/>
            <w:tcMar>
              <w:top w:w="140" w:type="dxa"/>
              <w:left w:w="140" w:type="dxa"/>
              <w:bottom w:w="140" w:type="dxa"/>
              <w:right w:w="140" w:type="dxa"/>
            </w:tcMar>
            <w:vAlign w:val="center"/>
          </w:tcPr>
          <w:p w14:paraId="70962182" w14:textId="77777777" w:rsidR="00660134" w:rsidRDefault="00000000">
            <w:pPr>
              <w:widowControl w:val="0"/>
              <w:spacing w:line="240" w:lineRule="auto"/>
              <w:rPr>
                <w:sz w:val="14"/>
                <w:szCs w:val="14"/>
              </w:rPr>
            </w:pPr>
            <w:r>
              <w:rPr>
                <w:sz w:val="14"/>
                <w:szCs w:val="14"/>
              </w:rPr>
              <w:t>20,271</w:t>
            </w:r>
          </w:p>
        </w:tc>
      </w:tr>
      <w:tr w:rsidR="00660134" w14:paraId="1E8D9A29" w14:textId="77777777">
        <w:trPr>
          <w:trHeight w:val="225"/>
        </w:trPr>
        <w:tc>
          <w:tcPr>
            <w:tcW w:w="1035" w:type="dxa"/>
            <w:tcBorders>
              <w:top w:val="single" w:sz="8" w:space="0" w:color="9E9E9E"/>
            </w:tcBorders>
            <w:tcMar>
              <w:top w:w="140" w:type="dxa"/>
              <w:left w:w="140" w:type="dxa"/>
              <w:bottom w:w="140" w:type="dxa"/>
              <w:right w:w="140" w:type="dxa"/>
            </w:tcMar>
            <w:vAlign w:val="center"/>
          </w:tcPr>
          <w:p w14:paraId="22EA6B66" w14:textId="77777777" w:rsidR="00660134" w:rsidRDefault="00000000">
            <w:pPr>
              <w:widowControl w:val="0"/>
              <w:spacing w:line="240" w:lineRule="auto"/>
              <w:rPr>
                <w:sz w:val="14"/>
                <w:szCs w:val="14"/>
              </w:rPr>
            </w:pPr>
            <w:r>
              <w:rPr>
                <w:sz w:val="14"/>
                <w:szCs w:val="14"/>
              </w:rPr>
              <w:t>25744370</w:t>
            </w:r>
          </w:p>
        </w:tc>
        <w:tc>
          <w:tcPr>
            <w:tcW w:w="885" w:type="dxa"/>
            <w:tcBorders>
              <w:top w:val="single" w:sz="8" w:space="0" w:color="9E9E9E"/>
            </w:tcBorders>
            <w:tcMar>
              <w:top w:w="140" w:type="dxa"/>
              <w:left w:w="140" w:type="dxa"/>
              <w:bottom w:w="140" w:type="dxa"/>
              <w:right w:w="140" w:type="dxa"/>
            </w:tcMar>
            <w:vAlign w:val="center"/>
          </w:tcPr>
          <w:p w14:paraId="1626FDED" w14:textId="77777777" w:rsidR="00660134" w:rsidRDefault="00000000">
            <w:pPr>
              <w:widowControl w:val="0"/>
              <w:spacing w:line="240" w:lineRule="auto"/>
              <w:rPr>
                <w:sz w:val="14"/>
                <w:szCs w:val="14"/>
              </w:rPr>
            </w:pPr>
            <w:r>
              <w:rPr>
                <w:sz w:val="14"/>
                <w:szCs w:val="14"/>
              </w:rPr>
              <w:t>Hancock</w:t>
            </w:r>
          </w:p>
        </w:tc>
        <w:tc>
          <w:tcPr>
            <w:tcW w:w="690" w:type="dxa"/>
            <w:tcBorders>
              <w:top w:val="single" w:sz="8" w:space="0" w:color="9E9E9E"/>
            </w:tcBorders>
            <w:tcMar>
              <w:top w:w="140" w:type="dxa"/>
              <w:left w:w="140" w:type="dxa"/>
              <w:bottom w:w="140" w:type="dxa"/>
              <w:right w:w="140" w:type="dxa"/>
            </w:tcMar>
            <w:vAlign w:val="center"/>
          </w:tcPr>
          <w:p w14:paraId="70E826B7" w14:textId="77777777" w:rsidR="00660134" w:rsidRDefault="00000000">
            <w:pPr>
              <w:widowControl w:val="0"/>
              <w:spacing w:line="240" w:lineRule="auto"/>
              <w:rPr>
                <w:sz w:val="14"/>
                <w:szCs w:val="14"/>
              </w:rPr>
            </w:pPr>
            <w:r>
              <w:rPr>
                <w:sz w:val="14"/>
                <w:szCs w:val="14"/>
              </w:rPr>
              <w:t>2015</w:t>
            </w:r>
          </w:p>
        </w:tc>
        <w:tc>
          <w:tcPr>
            <w:tcW w:w="1095" w:type="dxa"/>
            <w:tcMar>
              <w:top w:w="140" w:type="dxa"/>
              <w:left w:w="140" w:type="dxa"/>
              <w:bottom w:w="140" w:type="dxa"/>
              <w:right w:w="140" w:type="dxa"/>
            </w:tcMar>
            <w:vAlign w:val="center"/>
          </w:tcPr>
          <w:p w14:paraId="15222E79" w14:textId="77777777" w:rsidR="00660134" w:rsidRDefault="00000000">
            <w:pPr>
              <w:widowControl w:val="0"/>
              <w:spacing w:line="240" w:lineRule="auto"/>
              <w:rPr>
                <w:sz w:val="14"/>
                <w:szCs w:val="14"/>
              </w:rPr>
            </w:pPr>
            <w:r>
              <w:rPr>
                <w:sz w:val="14"/>
                <w:szCs w:val="14"/>
              </w:rPr>
              <w:t>Candidate</w:t>
            </w:r>
          </w:p>
        </w:tc>
        <w:tc>
          <w:tcPr>
            <w:tcW w:w="2055" w:type="dxa"/>
            <w:tcMar>
              <w:top w:w="140" w:type="dxa"/>
              <w:left w:w="140" w:type="dxa"/>
              <w:bottom w:w="140" w:type="dxa"/>
              <w:right w:w="140" w:type="dxa"/>
            </w:tcMar>
            <w:vAlign w:val="center"/>
          </w:tcPr>
          <w:p w14:paraId="5B5D9253" w14:textId="77777777" w:rsidR="00660134" w:rsidRDefault="00000000">
            <w:pPr>
              <w:widowControl w:val="0"/>
              <w:spacing w:line="240" w:lineRule="auto"/>
              <w:rPr>
                <w:sz w:val="14"/>
                <w:szCs w:val="14"/>
              </w:rPr>
            </w:pPr>
            <w:r>
              <w:rPr>
                <w:sz w:val="14"/>
                <w:szCs w:val="14"/>
              </w:rPr>
              <w:t>African; European</w:t>
            </w:r>
          </w:p>
        </w:tc>
        <w:tc>
          <w:tcPr>
            <w:tcW w:w="1965" w:type="dxa"/>
            <w:tcMar>
              <w:top w:w="140" w:type="dxa"/>
              <w:left w:w="140" w:type="dxa"/>
              <w:bottom w:w="140" w:type="dxa"/>
              <w:right w:w="140" w:type="dxa"/>
            </w:tcMar>
            <w:vAlign w:val="center"/>
          </w:tcPr>
          <w:p w14:paraId="2FC36719" w14:textId="77777777" w:rsidR="00660134" w:rsidRDefault="00000000">
            <w:pPr>
              <w:widowControl w:val="0"/>
              <w:spacing w:line="240" w:lineRule="auto"/>
              <w:rPr>
                <w:sz w:val="14"/>
                <w:szCs w:val="14"/>
              </w:rPr>
            </w:pPr>
            <w:r>
              <w:rPr>
                <w:sz w:val="14"/>
                <w:szCs w:val="14"/>
              </w:rPr>
              <w:t>Opioid use disorder</w:t>
            </w:r>
          </w:p>
        </w:tc>
        <w:tc>
          <w:tcPr>
            <w:tcW w:w="795" w:type="dxa"/>
            <w:tcMar>
              <w:top w:w="140" w:type="dxa"/>
              <w:left w:w="140" w:type="dxa"/>
              <w:bottom w:w="140" w:type="dxa"/>
              <w:right w:w="140" w:type="dxa"/>
            </w:tcMar>
            <w:vAlign w:val="center"/>
          </w:tcPr>
          <w:p w14:paraId="765707F7" w14:textId="77777777" w:rsidR="00660134" w:rsidRDefault="00000000">
            <w:pPr>
              <w:widowControl w:val="0"/>
              <w:spacing w:line="240" w:lineRule="auto"/>
              <w:rPr>
                <w:sz w:val="14"/>
                <w:szCs w:val="14"/>
              </w:rPr>
            </w:pPr>
            <w:r>
              <w:rPr>
                <w:sz w:val="14"/>
                <w:szCs w:val="14"/>
              </w:rPr>
              <w:t>16,729</w:t>
            </w:r>
          </w:p>
        </w:tc>
        <w:tc>
          <w:tcPr>
            <w:tcW w:w="735" w:type="dxa"/>
            <w:tcMar>
              <w:top w:w="140" w:type="dxa"/>
              <w:left w:w="140" w:type="dxa"/>
              <w:bottom w:w="140" w:type="dxa"/>
              <w:right w:w="140" w:type="dxa"/>
            </w:tcMar>
            <w:vAlign w:val="center"/>
          </w:tcPr>
          <w:p w14:paraId="03D97F6D" w14:textId="77777777" w:rsidR="00660134" w:rsidRDefault="00000000">
            <w:pPr>
              <w:widowControl w:val="0"/>
              <w:spacing w:line="240" w:lineRule="auto"/>
              <w:rPr>
                <w:sz w:val="14"/>
                <w:szCs w:val="14"/>
              </w:rPr>
            </w:pPr>
            <w:r>
              <w:rPr>
                <w:sz w:val="14"/>
                <w:szCs w:val="14"/>
              </w:rPr>
              <w:t>4,287</w:t>
            </w:r>
          </w:p>
        </w:tc>
        <w:tc>
          <w:tcPr>
            <w:tcW w:w="825" w:type="dxa"/>
            <w:tcMar>
              <w:top w:w="140" w:type="dxa"/>
              <w:left w:w="140" w:type="dxa"/>
              <w:bottom w:w="140" w:type="dxa"/>
              <w:right w:w="140" w:type="dxa"/>
            </w:tcMar>
            <w:vAlign w:val="center"/>
          </w:tcPr>
          <w:p w14:paraId="49FA3344" w14:textId="77777777" w:rsidR="00660134" w:rsidRDefault="00000000">
            <w:pPr>
              <w:widowControl w:val="0"/>
              <w:spacing w:line="240" w:lineRule="auto"/>
              <w:rPr>
                <w:sz w:val="14"/>
                <w:szCs w:val="14"/>
              </w:rPr>
            </w:pPr>
            <w:r>
              <w:rPr>
                <w:sz w:val="14"/>
                <w:szCs w:val="14"/>
              </w:rPr>
              <w:t>12,442</w:t>
            </w:r>
          </w:p>
        </w:tc>
      </w:tr>
    </w:tbl>
    <w:p w14:paraId="395FE44C" w14:textId="77777777" w:rsidR="00660134" w:rsidRDefault="00660134">
      <w:pPr>
        <w:widowControl w:val="0"/>
        <w:rPr>
          <w:rFonts w:ascii="Cambria" w:eastAsia="Cambria" w:hAnsi="Cambria" w:cs="Cambria"/>
          <w:b/>
        </w:rPr>
      </w:pPr>
    </w:p>
    <w:p w14:paraId="2EC60370" w14:textId="77777777" w:rsidR="00660134" w:rsidRDefault="00000000">
      <w:pPr>
        <w:widowControl w:val="0"/>
        <w:rPr>
          <w:rFonts w:ascii="Cambria" w:eastAsia="Cambria" w:hAnsi="Cambria" w:cs="Cambria"/>
          <w:b/>
        </w:rPr>
      </w:pPr>
      <w:r>
        <w:br w:type="page"/>
      </w:r>
    </w:p>
    <w:p w14:paraId="7D7EB2A1" w14:textId="77777777" w:rsidR="00660134" w:rsidRDefault="00660134">
      <w:pPr>
        <w:widowControl w:val="0"/>
        <w:rPr>
          <w:rFonts w:ascii="Cambria" w:eastAsia="Cambria" w:hAnsi="Cambria" w:cs="Cambria"/>
          <w:b/>
        </w:rPr>
      </w:pPr>
    </w:p>
    <w:p w14:paraId="0097CD9E" w14:textId="77777777" w:rsidR="00660134" w:rsidRDefault="00660134">
      <w:pPr>
        <w:widowControl w:val="0"/>
        <w:rPr>
          <w:rFonts w:ascii="Cambria" w:eastAsia="Cambria" w:hAnsi="Cambria" w:cs="Cambria"/>
          <w:b/>
        </w:rPr>
      </w:pPr>
    </w:p>
    <w:p w14:paraId="5AB7D4ED" w14:textId="77777777" w:rsidR="00660134" w:rsidRDefault="00000000">
      <w:pPr>
        <w:widowControl w:val="0"/>
        <w:rPr>
          <w:rFonts w:ascii="Cambria" w:eastAsia="Cambria" w:hAnsi="Cambria" w:cs="Cambria"/>
          <w:b/>
        </w:rPr>
      </w:pPr>
      <w:r>
        <w:rPr>
          <w:rFonts w:ascii="Cambria" w:eastAsia="Cambria" w:hAnsi="Cambria" w:cs="Cambria"/>
          <w:b/>
          <w:noProof/>
        </w:rPr>
        <w:drawing>
          <wp:inline distT="114300" distB="114300" distL="114300" distR="114300" wp14:anchorId="1EA4274E" wp14:editId="1A8497A8">
            <wp:extent cx="5943600" cy="34798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a:stretch>
                      <a:fillRect/>
                    </a:stretch>
                  </pic:blipFill>
                  <pic:spPr>
                    <a:xfrm>
                      <a:off x="0" y="0"/>
                      <a:ext cx="5943600" cy="3479800"/>
                    </a:xfrm>
                    <a:prstGeom prst="rect">
                      <a:avLst/>
                    </a:prstGeom>
                    <a:ln/>
                  </pic:spPr>
                </pic:pic>
              </a:graphicData>
            </a:graphic>
          </wp:inline>
        </w:drawing>
      </w:r>
    </w:p>
    <w:p w14:paraId="59708095" w14:textId="77777777" w:rsidR="00660134" w:rsidRDefault="00660134">
      <w:pPr>
        <w:widowControl w:val="0"/>
        <w:rPr>
          <w:rFonts w:ascii="Cambria" w:eastAsia="Cambria" w:hAnsi="Cambria" w:cs="Cambria"/>
          <w:b/>
        </w:rPr>
      </w:pPr>
    </w:p>
    <w:p w14:paraId="4C01BC6E" w14:textId="77777777" w:rsidR="00660134" w:rsidRDefault="00000000">
      <w:pPr>
        <w:widowControl w:val="0"/>
        <w:rPr>
          <w:rFonts w:ascii="Cambria" w:eastAsia="Cambria" w:hAnsi="Cambria" w:cs="Cambria"/>
          <w:b/>
        </w:rPr>
      </w:pPr>
      <w:r>
        <w:rPr>
          <w:rFonts w:ascii="Cambria" w:eastAsia="Cambria" w:hAnsi="Cambria" w:cs="Cambria"/>
          <w:b/>
        </w:rPr>
        <w:t xml:space="preserve">Supplementary Figure 1 | Sample size distributions for association analyses of OUD or related outcomes in previous studies. </w:t>
      </w:r>
      <w:r>
        <w:rPr>
          <w:rFonts w:ascii="Cambria" w:eastAsia="Cambria" w:hAnsi="Cambria" w:cs="Cambria"/>
        </w:rPr>
        <w:t>Total of 109 analyses across 72 studies. Boxplots of sample sizes for quantitative and binary outcomes by study type.</w:t>
      </w:r>
    </w:p>
    <w:p w14:paraId="79A69BCD" w14:textId="77777777" w:rsidR="00660134" w:rsidRDefault="00660134">
      <w:pPr>
        <w:widowControl w:val="0"/>
        <w:rPr>
          <w:rFonts w:ascii="Cambria" w:eastAsia="Cambria" w:hAnsi="Cambria" w:cs="Cambria"/>
          <w:b/>
        </w:rPr>
      </w:pPr>
    </w:p>
    <w:p w14:paraId="07B4117F" w14:textId="77777777" w:rsidR="00660134" w:rsidRDefault="00000000">
      <w:pPr>
        <w:widowControl w:val="0"/>
        <w:rPr>
          <w:rFonts w:ascii="Cambria" w:eastAsia="Cambria" w:hAnsi="Cambria" w:cs="Cambria"/>
          <w:b/>
        </w:rPr>
      </w:pPr>
      <w:r>
        <w:br w:type="page"/>
      </w:r>
    </w:p>
    <w:p w14:paraId="220FD894" w14:textId="77777777" w:rsidR="00660134" w:rsidRDefault="00000000">
      <w:pPr>
        <w:widowControl w:val="0"/>
        <w:rPr>
          <w:rFonts w:ascii="Cambria" w:eastAsia="Cambria" w:hAnsi="Cambria" w:cs="Cambria"/>
        </w:rPr>
      </w:pPr>
      <w:r>
        <w:rPr>
          <w:rFonts w:ascii="Cambria" w:eastAsia="Cambria" w:hAnsi="Cambria" w:cs="Cambria"/>
        </w:rPr>
        <w:lastRenderedPageBreak/>
        <w:t>A</w:t>
      </w:r>
    </w:p>
    <w:p w14:paraId="54F47C62" w14:textId="77777777" w:rsidR="00660134" w:rsidRDefault="00000000">
      <w:pPr>
        <w:widowControl w:val="0"/>
        <w:rPr>
          <w:rFonts w:ascii="Cambria" w:eastAsia="Cambria" w:hAnsi="Cambria" w:cs="Cambria"/>
        </w:rPr>
      </w:pPr>
      <w:r>
        <w:rPr>
          <w:rFonts w:ascii="Cambria" w:eastAsia="Cambria" w:hAnsi="Cambria" w:cs="Cambria"/>
          <w:noProof/>
        </w:rPr>
        <w:drawing>
          <wp:inline distT="114300" distB="114300" distL="114300" distR="114300" wp14:anchorId="6BBAC3F9" wp14:editId="76FD0D48">
            <wp:extent cx="5491163" cy="3210779"/>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5491163" cy="3210779"/>
                    </a:xfrm>
                    <a:prstGeom prst="rect">
                      <a:avLst/>
                    </a:prstGeom>
                    <a:ln/>
                  </pic:spPr>
                </pic:pic>
              </a:graphicData>
            </a:graphic>
          </wp:inline>
        </w:drawing>
      </w:r>
    </w:p>
    <w:p w14:paraId="4254948B" w14:textId="77777777" w:rsidR="00660134" w:rsidRDefault="00000000">
      <w:pPr>
        <w:widowControl w:val="0"/>
        <w:rPr>
          <w:rFonts w:ascii="Cambria" w:eastAsia="Cambria" w:hAnsi="Cambria" w:cs="Cambria"/>
        </w:rPr>
      </w:pPr>
      <w:r>
        <w:rPr>
          <w:rFonts w:ascii="Cambria" w:eastAsia="Cambria" w:hAnsi="Cambria" w:cs="Cambria"/>
        </w:rPr>
        <w:t>B</w:t>
      </w:r>
    </w:p>
    <w:p w14:paraId="41D36346" w14:textId="77777777" w:rsidR="00660134" w:rsidRDefault="00000000">
      <w:pPr>
        <w:widowControl w:val="0"/>
        <w:rPr>
          <w:rFonts w:ascii="Cambria" w:eastAsia="Cambria" w:hAnsi="Cambria" w:cs="Cambria"/>
          <w:color w:val="FF0000"/>
        </w:rPr>
      </w:pPr>
      <w:r>
        <w:rPr>
          <w:rFonts w:ascii="Cambria" w:eastAsia="Cambria" w:hAnsi="Cambria" w:cs="Cambria"/>
          <w:noProof/>
          <w:color w:val="FF0000"/>
        </w:rPr>
        <w:drawing>
          <wp:inline distT="114300" distB="114300" distL="114300" distR="114300" wp14:anchorId="64F37DA9" wp14:editId="6C28BBFF">
            <wp:extent cx="5461227" cy="3182442"/>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5461227" cy="3182442"/>
                    </a:xfrm>
                    <a:prstGeom prst="rect">
                      <a:avLst/>
                    </a:prstGeom>
                    <a:ln/>
                  </pic:spPr>
                </pic:pic>
              </a:graphicData>
            </a:graphic>
          </wp:inline>
        </w:drawing>
      </w:r>
    </w:p>
    <w:p w14:paraId="659458E8" w14:textId="77777777" w:rsidR="00660134" w:rsidRDefault="00660134">
      <w:pPr>
        <w:widowControl w:val="0"/>
        <w:rPr>
          <w:rFonts w:ascii="Cambria" w:eastAsia="Cambria" w:hAnsi="Cambria" w:cs="Cambria"/>
          <w:color w:val="FF0000"/>
        </w:rPr>
      </w:pPr>
    </w:p>
    <w:p w14:paraId="0723AC61" w14:textId="77777777" w:rsidR="00660134" w:rsidRDefault="00000000">
      <w:pPr>
        <w:widowControl w:val="0"/>
        <w:rPr>
          <w:rFonts w:ascii="Cambria" w:eastAsia="Cambria" w:hAnsi="Cambria" w:cs="Cambria"/>
        </w:rPr>
      </w:pPr>
      <w:r>
        <w:rPr>
          <w:rFonts w:ascii="Cambria" w:eastAsia="Cambria" w:hAnsi="Cambria" w:cs="Cambria"/>
          <w:b/>
        </w:rPr>
        <w:t xml:space="preserve">Supplementary Figure 2 | Number and type of discovery analyses by number of discovery studies for literature survey results. </w:t>
      </w:r>
      <w:r>
        <w:rPr>
          <w:rFonts w:ascii="Cambria" w:eastAsia="Cambria" w:hAnsi="Cambria" w:cs="Cambria"/>
        </w:rPr>
        <w:t xml:space="preserve">Individual plots indicate the number of studies with significant associations with OUD or related outcomes. Bars indicate the total number of analyses with significant associations with OUD or related outcomes (some studies contribute multiple analyses). A) Results for 73 genes. DSG = discovery studies per gene. B) Results for 175 SNPs. DSS = discovery studies per SNP. </w:t>
      </w:r>
      <w:r>
        <w:br w:type="page"/>
      </w:r>
    </w:p>
    <w:p w14:paraId="7E98AE85" w14:textId="77777777" w:rsidR="00660134" w:rsidRDefault="00660134">
      <w:pPr>
        <w:widowControl w:val="0"/>
        <w:rPr>
          <w:rFonts w:ascii="Cambria" w:eastAsia="Cambria" w:hAnsi="Cambria" w:cs="Cambria"/>
        </w:rPr>
      </w:pPr>
    </w:p>
    <w:p w14:paraId="426C27BE" w14:textId="77777777" w:rsidR="00660134" w:rsidRDefault="00000000">
      <w:pPr>
        <w:widowControl w:val="0"/>
        <w:rPr>
          <w:rFonts w:ascii="Cambria" w:eastAsia="Cambria" w:hAnsi="Cambria" w:cs="Cambria"/>
        </w:rPr>
      </w:pPr>
      <w:r>
        <w:rPr>
          <w:rFonts w:ascii="Cambria" w:eastAsia="Cambria" w:hAnsi="Cambria" w:cs="Cambria"/>
        </w:rPr>
        <w:t>A</w:t>
      </w:r>
    </w:p>
    <w:p w14:paraId="4A3D6E6D" w14:textId="77777777" w:rsidR="00660134" w:rsidRDefault="00000000">
      <w:pPr>
        <w:widowControl w:val="0"/>
        <w:rPr>
          <w:rFonts w:ascii="Cambria" w:eastAsia="Cambria" w:hAnsi="Cambria" w:cs="Cambria"/>
        </w:rPr>
      </w:pPr>
      <w:r>
        <w:rPr>
          <w:rFonts w:ascii="Cambria" w:eastAsia="Cambria" w:hAnsi="Cambria" w:cs="Cambria"/>
          <w:noProof/>
        </w:rPr>
        <w:drawing>
          <wp:inline distT="114300" distB="114300" distL="114300" distR="114300" wp14:anchorId="71C10C49" wp14:editId="160146E1">
            <wp:extent cx="5943600" cy="33401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5943600" cy="3340100"/>
                    </a:xfrm>
                    <a:prstGeom prst="rect">
                      <a:avLst/>
                    </a:prstGeom>
                    <a:ln/>
                  </pic:spPr>
                </pic:pic>
              </a:graphicData>
            </a:graphic>
          </wp:inline>
        </w:drawing>
      </w:r>
      <w:r>
        <w:rPr>
          <w:rFonts w:ascii="Cambria" w:eastAsia="Cambria" w:hAnsi="Cambria" w:cs="Cambria"/>
          <w:noProof/>
        </w:rPr>
        <w:drawing>
          <wp:inline distT="114300" distB="114300" distL="114300" distR="114300" wp14:anchorId="4A08F10A" wp14:editId="5413FB87">
            <wp:extent cx="3723217" cy="3723217"/>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a:stretch>
                      <a:fillRect/>
                    </a:stretch>
                  </pic:blipFill>
                  <pic:spPr>
                    <a:xfrm>
                      <a:off x="0" y="0"/>
                      <a:ext cx="3723217" cy="3723217"/>
                    </a:xfrm>
                    <a:prstGeom prst="rect">
                      <a:avLst/>
                    </a:prstGeom>
                    <a:ln/>
                  </pic:spPr>
                </pic:pic>
              </a:graphicData>
            </a:graphic>
          </wp:inline>
        </w:drawing>
      </w:r>
      <w:r>
        <w:br w:type="page"/>
      </w:r>
    </w:p>
    <w:p w14:paraId="31C23399" w14:textId="77777777" w:rsidR="00660134" w:rsidRDefault="00000000">
      <w:pPr>
        <w:widowControl w:val="0"/>
        <w:rPr>
          <w:rFonts w:ascii="Cambria" w:eastAsia="Cambria" w:hAnsi="Cambria" w:cs="Cambria"/>
        </w:rPr>
      </w:pPr>
      <w:r>
        <w:rPr>
          <w:rFonts w:ascii="Cambria" w:eastAsia="Cambria" w:hAnsi="Cambria" w:cs="Cambria"/>
        </w:rPr>
        <w:lastRenderedPageBreak/>
        <w:t>B</w:t>
      </w:r>
      <w:r>
        <w:rPr>
          <w:rFonts w:ascii="Cambria" w:eastAsia="Cambria" w:hAnsi="Cambria" w:cs="Cambria"/>
          <w:noProof/>
        </w:rPr>
        <w:drawing>
          <wp:inline distT="114300" distB="114300" distL="114300" distR="114300" wp14:anchorId="1DA53D4A" wp14:editId="672D1227">
            <wp:extent cx="5943600" cy="334010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5"/>
                    <a:srcRect/>
                    <a:stretch>
                      <a:fillRect/>
                    </a:stretch>
                  </pic:blipFill>
                  <pic:spPr>
                    <a:xfrm>
                      <a:off x="0" y="0"/>
                      <a:ext cx="5943600" cy="3340100"/>
                    </a:xfrm>
                    <a:prstGeom prst="rect">
                      <a:avLst/>
                    </a:prstGeom>
                    <a:ln/>
                  </pic:spPr>
                </pic:pic>
              </a:graphicData>
            </a:graphic>
          </wp:inline>
        </w:drawing>
      </w:r>
      <w:r>
        <w:rPr>
          <w:rFonts w:ascii="Cambria" w:eastAsia="Cambria" w:hAnsi="Cambria" w:cs="Cambria"/>
          <w:noProof/>
        </w:rPr>
        <w:drawing>
          <wp:inline distT="114300" distB="114300" distL="114300" distR="114300" wp14:anchorId="471E4CF1" wp14:editId="707A8D2B">
            <wp:extent cx="3175525" cy="317552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3175525" cy="3175525"/>
                    </a:xfrm>
                    <a:prstGeom prst="rect">
                      <a:avLst/>
                    </a:prstGeom>
                    <a:ln/>
                  </pic:spPr>
                </pic:pic>
              </a:graphicData>
            </a:graphic>
          </wp:inline>
        </w:drawing>
      </w:r>
    </w:p>
    <w:p w14:paraId="024252EC" w14:textId="77777777" w:rsidR="00660134" w:rsidRDefault="00000000">
      <w:pPr>
        <w:widowControl w:val="0"/>
        <w:rPr>
          <w:rFonts w:ascii="Cambria" w:eastAsia="Cambria" w:hAnsi="Cambria" w:cs="Cambria"/>
        </w:rPr>
      </w:pPr>
      <w:r>
        <w:rPr>
          <w:rFonts w:ascii="Cambria" w:eastAsia="Cambria" w:hAnsi="Cambria" w:cs="Cambria"/>
          <w:b/>
        </w:rPr>
        <w:t xml:space="preserve">Supplementary Figure 3 | Manhattan and QQ plots for persistent opioid use GWAS. </w:t>
      </w:r>
      <w:r>
        <w:rPr>
          <w:rFonts w:ascii="Cambria" w:eastAsia="Cambria" w:hAnsi="Cambria" w:cs="Cambria"/>
        </w:rPr>
        <w:t>Upper line (red) lies at 1.5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Lower line (blue) lies at p=5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A) Full sample Manhattan plot shows one suggestive (p≤5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xml:space="preserve">) association at rs189503278-C in </w:t>
      </w:r>
      <w:r>
        <w:rPr>
          <w:rFonts w:ascii="Cambria" w:eastAsia="Cambria" w:hAnsi="Cambria" w:cs="Cambria"/>
          <w:i/>
        </w:rPr>
        <w:t>RAB17</w:t>
      </w:r>
      <w:r>
        <w:rPr>
          <w:rFonts w:ascii="Cambria" w:eastAsia="Cambria" w:hAnsi="Cambria" w:cs="Cambria"/>
        </w:rPr>
        <w:t xml:space="preserve"> (MAF=0.0007, beta=3.81). No associations attain genome-wide significance (p≤1.5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B) Opioid-naive Manhattan plot shows two suggestive (p≤5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xml:space="preserve">) associations at rs73325169-T in </w:t>
      </w:r>
      <w:r>
        <w:rPr>
          <w:rFonts w:ascii="Cambria" w:eastAsia="Cambria" w:hAnsi="Cambria" w:cs="Cambria"/>
          <w:i/>
        </w:rPr>
        <w:t>ERGIC1</w:t>
      </w:r>
      <w:r>
        <w:rPr>
          <w:rFonts w:ascii="Cambria" w:eastAsia="Cambria" w:hAnsi="Cambria" w:cs="Cambria"/>
        </w:rPr>
        <w:t xml:space="preserve"> (MAF=0.0001, beta=43.16) and rs1047623607-C in </w:t>
      </w:r>
      <w:r>
        <w:rPr>
          <w:rFonts w:ascii="Cambria" w:eastAsia="Cambria" w:hAnsi="Cambria" w:cs="Cambria"/>
          <w:i/>
        </w:rPr>
        <w:t>RBM20</w:t>
      </w:r>
      <w:r>
        <w:rPr>
          <w:rFonts w:ascii="Cambria" w:eastAsia="Cambria" w:hAnsi="Cambria" w:cs="Cambria"/>
        </w:rPr>
        <w:t xml:space="preserve"> (MAF=0.0003, beta=20.40), and one genome-wide significant (p≤1.5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xml:space="preserve">) association at rs754477085-A in </w:t>
      </w:r>
      <w:r>
        <w:rPr>
          <w:rFonts w:ascii="Cambria" w:eastAsia="Cambria" w:hAnsi="Cambria" w:cs="Cambria"/>
          <w:i/>
        </w:rPr>
        <w:t>EHF</w:t>
      </w:r>
      <w:r>
        <w:rPr>
          <w:rFonts w:ascii="Cambria" w:eastAsia="Cambria" w:hAnsi="Cambria" w:cs="Cambria"/>
        </w:rPr>
        <w:t xml:space="preserve"> (MAF=0.0067, beta=3.81).</w:t>
      </w:r>
      <w:r>
        <w:br w:type="page"/>
      </w:r>
    </w:p>
    <w:p w14:paraId="4573CF26" w14:textId="77777777" w:rsidR="00660134" w:rsidRDefault="00000000">
      <w:pPr>
        <w:widowControl w:val="0"/>
        <w:rPr>
          <w:rFonts w:ascii="Cambria" w:eastAsia="Cambria" w:hAnsi="Cambria" w:cs="Cambria"/>
        </w:rPr>
      </w:pPr>
      <w:r>
        <w:rPr>
          <w:rFonts w:ascii="Cambria" w:eastAsia="Cambria" w:hAnsi="Cambria" w:cs="Cambria"/>
          <w:b/>
        </w:rPr>
        <w:lastRenderedPageBreak/>
        <w:t xml:space="preserve">Supplementary Table 3 | Suggestive and significant associations from full and opioid-naive GWAS of persistent opioid use. </w:t>
      </w:r>
      <w:r>
        <w:rPr>
          <w:rFonts w:ascii="Cambria" w:eastAsia="Cambria" w:hAnsi="Cambria" w:cs="Cambria"/>
        </w:rPr>
        <w:t>Three suggestive associations with p≤5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 One genome-wide significant association with p≤1.5</w:t>
      </w:r>
      <w:r>
        <w:rPr>
          <w:rFonts w:ascii="Cambria" w:eastAsia="Cambria" w:hAnsi="Cambria" w:cs="Cambria"/>
          <w:sz w:val="16"/>
          <w:szCs w:val="16"/>
        </w:rPr>
        <w:t>✕</w:t>
      </w:r>
      <w:r>
        <w:rPr>
          <w:rFonts w:ascii="Cambria" w:eastAsia="Cambria" w:hAnsi="Cambria" w:cs="Cambria"/>
        </w:rPr>
        <w:t>10</w:t>
      </w:r>
      <w:r>
        <w:rPr>
          <w:rFonts w:ascii="Cambria" w:eastAsia="Cambria" w:hAnsi="Cambria" w:cs="Cambria"/>
          <w:vertAlign w:val="superscript"/>
        </w:rPr>
        <w:t>-8</w:t>
      </w:r>
      <w:r>
        <w:rPr>
          <w:rFonts w:ascii="Cambria" w:eastAsia="Cambria" w:hAnsi="Cambria" w:cs="Cambria"/>
        </w:rPr>
        <w:t>.</w:t>
      </w:r>
    </w:p>
    <w:p w14:paraId="06DEAD1E" w14:textId="77777777" w:rsidR="00660134" w:rsidRDefault="00660134">
      <w:pPr>
        <w:widowControl w:val="0"/>
      </w:pPr>
    </w:p>
    <w:tbl>
      <w:tblPr>
        <w:tblStyle w:val="a0"/>
        <w:tblW w:w="930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1770"/>
        <w:gridCol w:w="1460"/>
        <w:gridCol w:w="960"/>
        <w:gridCol w:w="960"/>
        <w:gridCol w:w="1245"/>
        <w:gridCol w:w="915"/>
        <w:gridCol w:w="900"/>
        <w:gridCol w:w="1095"/>
      </w:tblGrid>
      <w:tr w:rsidR="00660134" w14:paraId="0B248945" w14:textId="77777777" w:rsidTr="006653AB">
        <w:trPr>
          <w:trHeight w:val="940"/>
        </w:trPr>
        <w:tc>
          <w:tcPr>
            <w:tcW w:w="1770" w:type="dxa"/>
            <w:shd w:val="clear" w:color="auto" w:fill="434343"/>
            <w:tcMar>
              <w:top w:w="140" w:type="dxa"/>
              <w:left w:w="140" w:type="dxa"/>
              <w:bottom w:w="140" w:type="dxa"/>
              <w:right w:w="140" w:type="dxa"/>
            </w:tcMar>
            <w:vAlign w:val="center"/>
          </w:tcPr>
          <w:p w14:paraId="27A406E1" w14:textId="77777777" w:rsidR="00660134" w:rsidRDefault="00000000">
            <w:pPr>
              <w:widowControl w:val="0"/>
              <w:spacing w:line="240" w:lineRule="auto"/>
              <w:jc w:val="center"/>
              <w:rPr>
                <w:color w:val="FFFFFF"/>
                <w:sz w:val="18"/>
                <w:szCs w:val="18"/>
              </w:rPr>
            </w:pPr>
            <w:proofErr w:type="spellStart"/>
            <w:r>
              <w:rPr>
                <w:color w:val="FFFFFF"/>
                <w:sz w:val="18"/>
                <w:szCs w:val="18"/>
              </w:rPr>
              <w:t>rsID</w:t>
            </w:r>
            <w:proofErr w:type="spellEnd"/>
          </w:p>
          <w:p w14:paraId="5AA8BB4E" w14:textId="77777777" w:rsidR="00660134" w:rsidRDefault="00000000">
            <w:pPr>
              <w:widowControl w:val="0"/>
              <w:spacing w:line="240" w:lineRule="auto"/>
              <w:jc w:val="center"/>
              <w:rPr>
                <w:color w:val="FFFFFF"/>
                <w:sz w:val="18"/>
                <w:szCs w:val="18"/>
              </w:rPr>
            </w:pPr>
            <w:r>
              <w:rPr>
                <w:color w:val="FFFFFF"/>
                <w:sz w:val="18"/>
                <w:szCs w:val="18"/>
              </w:rPr>
              <w:t>(</w:t>
            </w:r>
            <w:proofErr w:type="gramStart"/>
            <w:r>
              <w:rPr>
                <w:color w:val="FFFFFF"/>
                <w:sz w:val="18"/>
                <w:szCs w:val="18"/>
              </w:rPr>
              <w:t>effect</w:t>
            </w:r>
            <w:proofErr w:type="gramEnd"/>
            <w:r>
              <w:rPr>
                <w:color w:val="FFFFFF"/>
                <w:sz w:val="18"/>
                <w:szCs w:val="18"/>
              </w:rPr>
              <w:t xml:space="preserve"> allele)</w:t>
            </w:r>
          </w:p>
        </w:tc>
        <w:tc>
          <w:tcPr>
            <w:tcW w:w="1460" w:type="dxa"/>
            <w:shd w:val="clear" w:color="auto" w:fill="434343"/>
            <w:tcMar>
              <w:top w:w="140" w:type="dxa"/>
              <w:left w:w="140" w:type="dxa"/>
              <w:bottom w:w="140" w:type="dxa"/>
              <w:right w:w="140" w:type="dxa"/>
            </w:tcMar>
            <w:vAlign w:val="center"/>
          </w:tcPr>
          <w:p w14:paraId="162689D0" w14:textId="77777777" w:rsidR="00660134" w:rsidRDefault="00000000">
            <w:pPr>
              <w:widowControl w:val="0"/>
              <w:spacing w:line="240" w:lineRule="auto"/>
              <w:jc w:val="center"/>
              <w:rPr>
                <w:color w:val="FFFFFF"/>
                <w:sz w:val="18"/>
                <w:szCs w:val="18"/>
              </w:rPr>
            </w:pPr>
            <w:r>
              <w:rPr>
                <w:color w:val="FFFFFF"/>
                <w:sz w:val="18"/>
                <w:szCs w:val="18"/>
              </w:rPr>
              <w:t>Location</w:t>
            </w:r>
          </w:p>
          <w:p w14:paraId="5F81A84F" w14:textId="77777777" w:rsidR="00660134" w:rsidRDefault="00000000">
            <w:pPr>
              <w:widowControl w:val="0"/>
              <w:spacing w:line="240" w:lineRule="auto"/>
              <w:jc w:val="center"/>
              <w:rPr>
                <w:color w:val="FFFFFF"/>
                <w:sz w:val="18"/>
                <w:szCs w:val="18"/>
              </w:rPr>
            </w:pPr>
            <w:r>
              <w:rPr>
                <w:color w:val="FFFFFF"/>
                <w:sz w:val="18"/>
                <w:szCs w:val="18"/>
              </w:rPr>
              <w:t>(b38)</w:t>
            </w:r>
          </w:p>
        </w:tc>
        <w:tc>
          <w:tcPr>
            <w:tcW w:w="960" w:type="dxa"/>
            <w:shd w:val="clear" w:color="auto" w:fill="434343"/>
            <w:tcMar>
              <w:top w:w="140" w:type="dxa"/>
              <w:left w:w="140" w:type="dxa"/>
              <w:bottom w:w="140" w:type="dxa"/>
              <w:right w:w="140" w:type="dxa"/>
            </w:tcMar>
            <w:vAlign w:val="center"/>
          </w:tcPr>
          <w:p w14:paraId="0C22BDF0" w14:textId="77777777" w:rsidR="00660134" w:rsidRDefault="00000000">
            <w:pPr>
              <w:widowControl w:val="0"/>
              <w:spacing w:line="240" w:lineRule="auto"/>
              <w:jc w:val="center"/>
              <w:rPr>
                <w:color w:val="FFFFFF"/>
                <w:sz w:val="18"/>
                <w:szCs w:val="18"/>
              </w:rPr>
            </w:pPr>
            <w:r>
              <w:rPr>
                <w:color w:val="FFFFFF"/>
                <w:sz w:val="18"/>
                <w:szCs w:val="18"/>
              </w:rPr>
              <w:t>Nearest Gene</w:t>
            </w:r>
          </w:p>
        </w:tc>
        <w:tc>
          <w:tcPr>
            <w:tcW w:w="960" w:type="dxa"/>
            <w:shd w:val="clear" w:color="auto" w:fill="434343"/>
            <w:tcMar>
              <w:top w:w="140" w:type="dxa"/>
              <w:left w:w="140" w:type="dxa"/>
              <w:bottom w:w="140" w:type="dxa"/>
              <w:right w:w="140" w:type="dxa"/>
            </w:tcMar>
            <w:vAlign w:val="center"/>
          </w:tcPr>
          <w:p w14:paraId="2BDD4E7F" w14:textId="77777777" w:rsidR="00660134" w:rsidRDefault="00000000">
            <w:pPr>
              <w:widowControl w:val="0"/>
              <w:spacing w:line="240" w:lineRule="auto"/>
              <w:jc w:val="center"/>
              <w:rPr>
                <w:color w:val="FFFFFF"/>
                <w:sz w:val="18"/>
                <w:szCs w:val="18"/>
              </w:rPr>
            </w:pPr>
            <w:r>
              <w:rPr>
                <w:color w:val="FFFFFF"/>
                <w:sz w:val="18"/>
                <w:szCs w:val="18"/>
              </w:rPr>
              <w:t>Effect (beta)</w:t>
            </w:r>
          </w:p>
        </w:tc>
        <w:tc>
          <w:tcPr>
            <w:tcW w:w="1245" w:type="dxa"/>
            <w:shd w:val="clear" w:color="auto" w:fill="434343"/>
            <w:tcMar>
              <w:top w:w="140" w:type="dxa"/>
              <w:left w:w="140" w:type="dxa"/>
              <w:bottom w:w="140" w:type="dxa"/>
              <w:right w:w="140" w:type="dxa"/>
            </w:tcMar>
            <w:vAlign w:val="center"/>
          </w:tcPr>
          <w:p w14:paraId="64191B5A" w14:textId="77777777" w:rsidR="00660134" w:rsidRDefault="00000000">
            <w:pPr>
              <w:widowControl w:val="0"/>
              <w:spacing w:line="240" w:lineRule="auto"/>
              <w:jc w:val="center"/>
              <w:rPr>
                <w:color w:val="FFFFFF"/>
                <w:sz w:val="18"/>
                <w:szCs w:val="18"/>
              </w:rPr>
            </w:pPr>
            <w:r>
              <w:rPr>
                <w:color w:val="FFFFFF"/>
                <w:sz w:val="18"/>
                <w:szCs w:val="18"/>
              </w:rPr>
              <w:t>P-value</w:t>
            </w:r>
          </w:p>
        </w:tc>
        <w:tc>
          <w:tcPr>
            <w:tcW w:w="915" w:type="dxa"/>
            <w:shd w:val="clear" w:color="auto" w:fill="434343"/>
            <w:tcMar>
              <w:top w:w="140" w:type="dxa"/>
              <w:left w:w="140" w:type="dxa"/>
              <w:bottom w:w="140" w:type="dxa"/>
              <w:right w:w="140" w:type="dxa"/>
            </w:tcMar>
            <w:vAlign w:val="center"/>
          </w:tcPr>
          <w:p w14:paraId="323B34E5" w14:textId="77777777" w:rsidR="00660134" w:rsidRDefault="00000000">
            <w:pPr>
              <w:widowControl w:val="0"/>
              <w:spacing w:line="240" w:lineRule="auto"/>
              <w:jc w:val="center"/>
              <w:rPr>
                <w:color w:val="FFFFFF"/>
                <w:sz w:val="18"/>
                <w:szCs w:val="18"/>
              </w:rPr>
            </w:pPr>
            <w:r>
              <w:rPr>
                <w:color w:val="FFFFFF"/>
                <w:sz w:val="18"/>
                <w:szCs w:val="18"/>
              </w:rPr>
              <w:t>MAF</w:t>
            </w:r>
          </w:p>
        </w:tc>
        <w:tc>
          <w:tcPr>
            <w:tcW w:w="900" w:type="dxa"/>
            <w:shd w:val="clear" w:color="auto" w:fill="434343"/>
            <w:tcMar>
              <w:top w:w="140" w:type="dxa"/>
              <w:left w:w="140" w:type="dxa"/>
              <w:bottom w:w="140" w:type="dxa"/>
              <w:right w:w="140" w:type="dxa"/>
            </w:tcMar>
            <w:vAlign w:val="center"/>
          </w:tcPr>
          <w:p w14:paraId="24690FEE" w14:textId="77777777" w:rsidR="00660134" w:rsidRDefault="00000000">
            <w:pPr>
              <w:widowControl w:val="0"/>
              <w:spacing w:line="240" w:lineRule="auto"/>
              <w:jc w:val="center"/>
              <w:rPr>
                <w:color w:val="FFFFFF"/>
                <w:sz w:val="18"/>
                <w:szCs w:val="18"/>
              </w:rPr>
            </w:pPr>
            <w:r>
              <w:rPr>
                <w:color w:val="FFFFFF"/>
                <w:sz w:val="18"/>
                <w:szCs w:val="18"/>
              </w:rPr>
              <w:t>SNP Effect</w:t>
            </w:r>
          </w:p>
        </w:tc>
        <w:tc>
          <w:tcPr>
            <w:tcW w:w="1095" w:type="dxa"/>
            <w:shd w:val="clear" w:color="auto" w:fill="434343"/>
            <w:tcMar>
              <w:top w:w="140" w:type="dxa"/>
              <w:left w:w="140" w:type="dxa"/>
              <w:bottom w:w="140" w:type="dxa"/>
              <w:right w:w="140" w:type="dxa"/>
            </w:tcMar>
            <w:vAlign w:val="center"/>
          </w:tcPr>
          <w:p w14:paraId="6D94F606" w14:textId="77777777" w:rsidR="00660134" w:rsidRDefault="00000000">
            <w:pPr>
              <w:widowControl w:val="0"/>
              <w:spacing w:line="240" w:lineRule="auto"/>
              <w:jc w:val="center"/>
              <w:rPr>
                <w:color w:val="FFFFFF"/>
                <w:sz w:val="18"/>
                <w:szCs w:val="18"/>
              </w:rPr>
            </w:pPr>
            <w:r>
              <w:rPr>
                <w:color w:val="FFFFFF"/>
                <w:sz w:val="18"/>
                <w:szCs w:val="18"/>
              </w:rPr>
              <w:t>Discovery</w:t>
            </w:r>
          </w:p>
          <w:p w14:paraId="06AF38D9" w14:textId="77777777" w:rsidR="00660134" w:rsidRDefault="00000000">
            <w:pPr>
              <w:widowControl w:val="0"/>
              <w:spacing w:line="240" w:lineRule="auto"/>
              <w:jc w:val="center"/>
              <w:rPr>
                <w:color w:val="FFFFFF"/>
                <w:sz w:val="18"/>
                <w:szCs w:val="18"/>
              </w:rPr>
            </w:pPr>
            <w:r>
              <w:rPr>
                <w:color w:val="FFFFFF"/>
                <w:sz w:val="18"/>
                <w:szCs w:val="18"/>
              </w:rPr>
              <w:t>Dataset</w:t>
            </w:r>
          </w:p>
        </w:tc>
      </w:tr>
      <w:tr w:rsidR="00660134" w14:paraId="2F979E90" w14:textId="77777777" w:rsidTr="006653AB">
        <w:trPr>
          <w:trHeight w:val="700"/>
        </w:trPr>
        <w:tc>
          <w:tcPr>
            <w:tcW w:w="1770" w:type="dxa"/>
            <w:tcBorders>
              <w:bottom w:val="single" w:sz="8" w:space="0" w:color="9E9E9E"/>
            </w:tcBorders>
            <w:tcMar>
              <w:top w:w="140" w:type="dxa"/>
              <w:left w:w="140" w:type="dxa"/>
              <w:bottom w:w="140" w:type="dxa"/>
              <w:right w:w="140" w:type="dxa"/>
            </w:tcMar>
            <w:vAlign w:val="center"/>
          </w:tcPr>
          <w:p w14:paraId="13B2C488" w14:textId="77777777" w:rsidR="00660134" w:rsidRDefault="00000000">
            <w:pPr>
              <w:widowControl w:val="0"/>
              <w:spacing w:line="240" w:lineRule="auto"/>
              <w:rPr>
                <w:sz w:val="18"/>
                <w:szCs w:val="18"/>
              </w:rPr>
            </w:pPr>
            <w:r>
              <w:rPr>
                <w:sz w:val="18"/>
                <w:szCs w:val="18"/>
              </w:rPr>
              <w:t>rs189503278 (C)</w:t>
            </w:r>
          </w:p>
        </w:tc>
        <w:tc>
          <w:tcPr>
            <w:tcW w:w="1460" w:type="dxa"/>
            <w:tcMar>
              <w:top w:w="140" w:type="dxa"/>
              <w:left w:w="140" w:type="dxa"/>
              <w:bottom w:w="140" w:type="dxa"/>
              <w:right w:w="140" w:type="dxa"/>
            </w:tcMar>
            <w:vAlign w:val="center"/>
          </w:tcPr>
          <w:p w14:paraId="4C2A4C2E" w14:textId="77777777" w:rsidR="00660134" w:rsidRDefault="00000000">
            <w:pPr>
              <w:widowControl w:val="0"/>
              <w:spacing w:line="240" w:lineRule="auto"/>
              <w:rPr>
                <w:sz w:val="18"/>
                <w:szCs w:val="18"/>
              </w:rPr>
            </w:pPr>
            <w:r>
              <w:rPr>
                <w:sz w:val="18"/>
                <w:szCs w:val="18"/>
              </w:rPr>
              <w:t>2-237587875</w:t>
            </w:r>
          </w:p>
        </w:tc>
        <w:tc>
          <w:tcPr>
            <w:tcW w:w="960" w:type="dxa"/>
            <w:tcMar>
              <w:top w:w="140" w:type="dxa"/>
              <w:left w:w="140" w:type="dxa"/>
              <w:bottom w:w="140" w:type="dxa"/>
              <w:right w:w="140" w:type="dxa"/>
            </w:tcMar>
            <w:vAlign w:val="center"/>
          </w:tcPr>
          <w:p w14:paraId="0DB95216" w14:textId="77777777" w:rsidR="00660134" w:rsidRDefault="00000000">
            <w:pPr>
              <w:widowControl w:val="0"/>
              <w:spacing w:line="240" w:lineRule="auto"/>
              <w:rPr>
                <w:i/>
                <w:sz w:val="18"/>
                <w:szCs w:val="18"/>
              </w:rPr>
            </w:pPr>
            <w:r>
              <w:rPr>
                <w:i/>
                <w:sz w:val="18"/>
                <w:szCs w:val="18"/>
              </w:rPr>
              <w:t>RAB17</w:t>
            </w:r>
          </w:p>
        </w:tc>
        <w:tc>
          <w:tcPr>
            <w:tcW w:w="960" w:type="dxa"/>
            <w:tcMar>
              <w:top w:w="140" w:type="dxa"/>
              <w:left w:w="140" w:type="dxa"/>
              <w:bottom w:w="140" w:type="dxa"/>
              <w:right w:w="140" w:type="dxa"/>
            </w:tcMar>
            <w:vAlign w:val="center"/>
          </w:tcPr>
          <w:p w14:paraId="198ED383" w14:textId="77777777" w:rsidR="00660134" w:rsidRDefault="00000000">
            <w:pPr>
              <w:widowControl w:val="0"/>
              <w:spacing w:line="240" w:lineRule="auto"/>
              <w:rPr>
                <w:sz w:val="18"/>
                <w:szCs w:val="18"/>
              </w:rPr>
            </w:pPr>
            <w:r>
              <w:rPr>
                <w:sz w:val="18"/>
                <w:szCs w:val="18"/>
              </w:rPr>
              <w:t>3.81</w:t>
            </w:r>
          </w:p>
        </w:tc>
        <w:tc>
          <w:tcPr>
            <w:tcW w:w="1245" w:type="dxa"/>
            <w:tcMar>
              <w:top w:w="140" w:type="dxa"/>
              <w:left w:w="140" w:type="dxa"/>
              <w:bottom w:w="140" w:type="dxa"/>
              <w:right w:w="140" w:type="dxa"/>
            </w:tcMar>
            <w:vAlign w:val="center"/>
          </w:tcPr>
          <w:p w14:paraId="175500F0" w14:textId="77777777" w:rsidR="00660134" w:rsidRDefault="00000000">
            <w:pPr>
              <w:widowControl w:val="0"/>
              <w:spacing w:line="240" w:lineRule="auto"/>
              <w:rPr>
                <w:sz w:val="18"/>
                <w:szCs w:val="18"/>
              </w:rPr>
            </w:pPr>
            <w:r>
              <w:rPr>
                <w:sz w:val="18"/>
                <w:szCs w:val="18"/>
              </w:rPr>
              <w:t>2.77 × 10</w:t>
            </w:r>
            <w:r>
              <w:rPr>
                <w:sz w:val="18"/>
                <w:szCs w:val="18"/>
                <w:vertAlign w:val="superscript"/>
              </w:rPr>
              <w:t>-8</w:t>
            </w:r>
          </w:p>
        </w:tc>
        <w:tc>
          <w:tcPr>
            <w:tcW w:w="915" w:type="dxa"/>
            <w:tcMar>
              <w:top w:w="140" w:type="dxa"/>
              <w:left w:w="140" w:type="dxa"/>
              <w:bottom w:w="140" w:type="dxa"/>
              <w:right w:w="140" w:type="dxa"/>
            </w:tcMar>
            <w:vAlign w:val="center"/>
          </w:tcPr>
          <w:p w14:paraId="3311C171" w14:textId="77777777" w:rsidR="00660134" w:rsidRDefault="00000000">
            <w:pPr>
              <w:widowControl w:val="0"/>
              <w:spacing w:line="240" w:lineRule="auto"/>
              <w:rPr>
                <w:sz w:val="18"/>
                <w:szCs w:val="18"/>
              </w:rPr>
            </w:pPr>
            <w:r>
              <w:rPr>
                <w:sz w:val="18"/>
                <w:szCs w:val="18"/>
              </w:rPr>
              <w:t>0.0007</w:t>
            </w:r>
          </w:p>
        </w:tc>
        <w:tc>
          <w:tcPr>
            <w:tcW w:w="900" w:type="dxa"/>
            <w:tcMar>
              <w:top w:w="140" w:type="dxa"/>
              <w:left w:w="140" w:type="dxa"/>
              <w:bottom w:w="140" w:type="dxa"/>
              <w:right w:w="140" w:type="dxa"/>
            </w:tcMar>
            <w:vAlign w:val="center"/>
          </w:tcPr>
          <w:p w14:paraId="4B36E61D" w14:textId="77777777" w:rsidR="00660134" w:rsidRDefault="00000000">
            <w:pPr>
              <w:widowControl w:val="0"/>
              <w:spacing w:line="240" w:lineRule="auto"/>
              <w:rPr>
                <w:sz w:val="18"/>
                <w:szCs w:val="18"/>
              </w:rPr>
            </w:pPr>
            <w:r>
              <w:rPr>
                <w:sz w:val="18"/>
                <w:szCs w:val="18"/>
              </w:rPr>
              <w:t>Intron</w:t>
            </w:r>
          </w:p>
        </w:tc>
        <w:tc>
          <w:tcPr>
            <w:tcW w:w="1095" w:type="dxa"/>
            <w:tcMar>
              <w:top w:w="140" w:type="dxa"/>
              <w:left w:w="140" w:type="dxa"/>
              <w:bottom w:w="140" w:type="dxa"/>
              <w:right w:w="140" w:type="dxa"/>
            </w:tcMar>
            <w:vAlign w:val="center"/>
          </w:tcPr>
          <w:p w14:paraId="1426CD1D" w14:textId="77777777" w:rsidR="00660134" w:rsidRDefault="00000000">
            <w:pPr>
              <w:widowControl w:val="0"/>
              <w:spacing w:line="240" w:lineRule="auto"/>
              <w:rPr>
                <w:sz w:val="18"/>
                <w:szCs w:val="18"/>
              </w:rPr>
            </w:pPr>
            <w:r>
              <w:rPr>
                <w:sz w:val="18"/>
                <w:szCs w:val="18"/>
              </w:rPr>
              <w:t>Full</w:t>
            </w:r>
          </w:p>
        </w:tc>
      </w:tr>
      <w:tr w:rsidR="00660134" w14:paraId="4A3C6D41" w14:textId="77777777" w:rsidTr="006653AB">
        <w:trPr>
          <w:trHeight w:val="700"/>
        </w:trPr>
        <w:tc>
          <w:tcPr>
            <w:tcW w:w="177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vAlign w:val="center"/>
          </w:tcPr>
          <w:p w14:paraId="66AAC9A9" w14:textId="77777777" w:rsidR="00660134" w:rsidRDefault="00000000">
            <w:pPr>
              <w:widowControl w:val="0"/>
              <w:spacing w:line="240" w:lineRule="auto"/>
              <w:rPr>
                <w:sz w:val="18"/>
                <w:szCs w:val="18"/>
              </w:rPr>
            </w:pPr>
            <w:r>
              <w:rPr>
                <w:sz w:val="18"/>
                <w:szCs w:val="18"/>
              </w:rPr>
              <w:t>rs73325169 (T)</w:t>
            </w:r>
          </w:p>
        </w:tc>
        <w:tc>
          <w:tcPr>
            <w:tcW w:w="1460" w:type="dxa"/>
            <w:tcBorders>
              <w:left w:val="single" w:sz="8" w:space="0" w:color="9E9E9E"/>
            </w:tcBorders>
            <w:tcMar>
              <w:top w:w="140" w:type="dxa"/>
              <w:left w:w="140" w:type="dxa"/>
              <w:bottom w:w="140" w:type="dxa"/>
              <w:right w:w="140" w:type="dxa"/>
            </w:tcMar>
            <w:vAlign w:val="center"/>
          </w:tcPr>
          <w:p w14:paraId="41073FF2" w14:textId="77777777" w:rsidR="00660134" w:rsidRDefault="00000000">
            <w:pPr>
              <w:widowControl w:val="0"/>
              <w:spacing w:line="240" w:lineRule="auto"/>
              <w:rPr>
                <w:sz w:val="18"/>
                <w:szCs w:val="18"/>
              </w:rPr>
            </w:pPr>
            <w:r>
              <w:rPr>
                <w:sz w:val="18"/>
                <w:szCs w:val="18"/>
              </w:rPr>
              <w:t>5-172892500</w:t>
            </w:r>
          </w:p>
        </w:tc>
        <w:tc>
          <w:tcPr>
            <w:tcW w:w="960" w:type="dxa"/>
            <w:tcMar>
              <w:top w:w="140" w:type="dxa"/>
              <w:left w:w="140" w:type="dxa"/>
              <w:bottom w:w="140" w:type="dxa"/>
              <w:right w:w="140" w:type="dxa"/>
            </w:tcMar>
            <w:vAlign w:val="center"/>
          </w:tcPr>
          <w:p w14:paraId="4E2D01CD" w14:textId="77777777" w:rsidR="00660134" w:rsidRDefault="00000000">
            <w:pPr>
              <w:widowControl w:val="0"/>
              <w:spacing w:line="240" w:lineRule="auto"/>
              <w:rPr>
                <w:i/>
                <w:sz w:val="18"/>
                <w:szCs w:val="18"/>
              </w:rPr>
            </w:pPr>
            <w:r>
              <w:rPr>
                <w:i/>
                <w:sz w:val="18"/>
                <w:szCs w:val="18"/>
              </w:rPr>
              <w:t>ERGIC1</w:t>
            </w:r>
          </w:p>
        </w:tc>
        <w:tc>
          <w:tcPr>
            <w:tcW w:w="960" w:type="dxa"/>
            <w:tcMar>
              <w:top w:w="140" w:type="dxa"/>
              <w:left w:w="140" w:type="dxa"/>
              <w:bottom w:w="140" w:type="dxa"/>
              <w:right w:w="140" w:type="dxa"/>
            </w:tcMar>
            <w:vAlign w:val="center"/>
          </w:tcPr>
          <w:p w14:paraId="2FAAFBFA" w14:textId="77777777" w:rsidR="00660134" w:rsidRDefault="00000000">
            <w:pPr>
              <w:widowControl w:val="0"/>
              <w:spacing w:line="240" w:lineRule="auto"/>
              <w:rPr>
                <w:sz w:val="18"/>
                <w:szCs w:val="18"/>
              </w:rPr>
            </w:pPr>
            <w:r>
              <w:rPr>
                <w:sz w:val="18"/>
                <w:szCs w:val="18"/>
              </w:rPr>
              <w:t>43.16</w:t>
            </w:r>
          </w:p>
        </w:tc>
        <w:tc>
          <w:tcPr>
            <w:tcW w:w="1245" w:type="dxa"/>
            <w:tcMar>
              <w:top w:w="140" w:type="dxa"/>
              <w:left w:w="140" w:type="dxa"/>
              <w:bottom w:w="140" w:type="dxa"/>
              <w:right w:w="140" w:type="dxa"/>
            </w:tcMar>
            <w:vAlign w:val="center"/>
          </w:tcPr>
          <w:p w14:paraId="4D916BE1" w14:textId="77777777" w:rsidR="00660134" w:rsidRDefault="00000000">
            <w:pPr>
              <w:widowControl w:val="0"/>
              <w:spacing w:line="240" w:lineRule="auto"/>
              <w:rPr>
                <w:sz w:val="18"/>
                <w:szCs w:val="18"/>
              </w:rPr>
            </w:pPr>
            <w:r>
              <w:rPr>
                <w:sz w:val="18"/>
                <w:szCs w:val="18"/>
              </w:rPr>
              <w:t>3.32 × 10</w:t>
            </w:r>
            <w:r>
              <w:rPr>
                <w:sz w:val="18"/>
                <w:szCs w:val="18"/>
                <w:vertAlign w:val="superscript"/>
              </w:rPr>
              <w:t>-8</w:t>
            </w:r>
          </w:p>
        </w:tc>
        <w:tc>
          <w:tcPr>
            <w:tcW w:w="915" w:type="dxa"/>
            <w:tcMar>
              <w:top w:w="140" w:type="dxa"/>
              <w:left w:w="140" w:type="dxa"/>
              <w:bottom w:w="140" w:type="dxa"/>
              <w:right w:w="140" w:type="dxa"/>
            </w:tcMar>
            <w:vAlign w:val="center"/>
          </w:tcPr>
          <w:p w14:paraId="5EE46A35" w14:textId="77777777" w:rsidR="00660134" w:rsidRDefault="00000000">
            <w:pPr>
              <w:widowControl w:val="0"/>
              <w:spacing w:line="240" w:lineRule="auto"/>
              <w:rPr>
                <w:sz w:val="18"/>
                <w:szCs w:val="18"/>
              </w:rPr>
            </w:pPr>
            <w:r>
              <w:rPr>
                <w:sz w:val="18"/>
                <w:szCs w:val="18"/>
              </w:rPr>
              <w:t>0.0001</w:t>
            </w:r>
          </w:p>
        </w:tc>
        <w:tc>
          <w:tcPr>
            <w:tcW w:w="900" w:type="dxa"/>
            <w:tcMar>
              <w:top w:w="140" w:type="dxa"/>
              <w:left w:w="140" w:type="dxa"/>
              <w:bottom w:w="140" w:type="dxa"/>
              <w:right w:w="140" w:type="dxa"/>
            </w:tcMar>
            <w:vAlign w:val="center"/>
          </w:tcPr>
          <w:p w14:paraId="7BCB5A6D" w14:textId="77777777" w:rsidR="00660134" w:rsidRDefault="00000000">
            <w:pPr>
              <w:widowControl w:val="0"/>
              <w:spacing w:line="240" w:lineRule="auto"/>
              <w:rPr>
                <w:sz w:val="18"/>
                <w:szCs w:val="18"/>
              </w:rPr>
            </w:pPr>
            <w:r>
              <w:rPr>
                <w:sz w:val="18"/>
                <w:szCs w:val="18"/>
              </w:rPr>
              <w:t>Intron</w:t>
            </w:r>
          </w:p>
        </w:tc>
        <w:tc>
          <w:tcPr>
            <w:tcW w:w="1095" w:type="dxa"/>
            <w:tcMar>
              <w:top w:w="140" w:type="dxa"/>
              <w:left w:w="140" w:type="dxa"/>
              <w:bottom w:w="140" w:type="dxa"/>
              <w:right w:w="140" w:type="dxa"/>
            </w:tcMar>
            <w:vAlign w:val="center"/>
          </w:tcPr>
          <w:p w14:paraId="43590C5F" w14:textId="77777777" w:rsidR="00660134" w:rsidRDefault="00000000">
            <w:pPr>
              <w:widowControl w:val="0"/>
              <w:spacing w:line="240" w:lineRule="auto"/>
              <w:rPr>
                <w:sz w:val="18"/>
                <w:szCs w:val="18"/>
              </w:rPr>
            </w:pPr>
            <w:r>
              <w:rPr>
                <w:sz w:val="18"/>
                <w:szCs w:val="18"/>
              </w:rPr>
              <w:t>Naive</w:t>
            </w:r>
          </w:p>
        </w:tc>
      </w:tr>
      <w:tr w:rsidR="00660134" w14:paraId="02834A4C" w14:textId="77777777" w:rsidTr="006653AB">
        <w:trPr>
          <w:trHeight w:val="700"/>
        </w:trPr>
        <w:tc>
          <w:tcPr>
            <w:tcW w:w="177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vAlign w:val="center"/>
          </w:tcPr>
          <w:p w14:paraId="0B38412A" w14:textId="77777777" w:rsidR="00660134" w:rsidRDefault="00000000">
            <w:pPr>
              <w:widowControl w:val="0"/>
              <w:spacing w:line="240" w:lineRule="auto"/>
              <w:rPr>
                <w:sz w:val="18"/>
                <w:szCs w:val="18"/>
              </w:rPr>
            </w:pPr>
            <w:r>
              <w:rPr>
                <w:sz w:val="18"/>
                <w:szCs w:val="18"/>
              </w:rPr>
              <w:t>rs1047623607 (C)</w:t>
            </w:r>
          </w:p>
        </w:tc>
        <w:tc>
          <w:tcPr>
            <w:tcW w:w="1460" w:type="dxa"/>
            <w:tcBorders>
              <w:left w:val="single" w:sz="8" w:space="0" w:color="9E9E9E"/>
            </w:tcBorders>
            <w:tcMar>
              <w:top w:w="140" w:type="dxa"/>
              <w:left w:w="140" w:type="dxa"/>
              <w:bottom w:w="140" w:type="dxa"/>
              <w:right w:w="140" w:type="dxa"/>
            </w:tcMar>
            <w:vAlign w:val="center"/>
          </w:tcPr>
          <w:p w14:paraId="0828A6FA" w14:textId="77777777" w:rsidR="00660134" w:rsidRDefault="00000000">
            <w:pPr>
              <w:widowControl w:val="0"/>
              <w:spacing w:line="240" w:lineRule="auto"/>
              <w:rPr>
                <w:sz w:val="18"/>
                <w:szCs w:val="18"/>
              </w:rPr>
            </w:pPr>
            <w:r>
              <w:rPr>
                <w:sz w:val="18"/>
                <w:szCs w:val="18"/>
              </w:rPr>
              <w:t>10-110698049</w:t>
            </w:r>
          </w:p>
        </w:tc>
        <w:tc>
          <w:tcPr>
            <w:tcW w:w="960" w:type="dxa"/>
            <w:tcMar>
              <w:top w:w="140" w:type="dxa"/>
              <w:left w:w="140" w:type="dxa"/>
              <w:bottom w:w="140" w:type="dxa"/>
              <w:right w:w="140" w:type="dxa"/>
            </w:tcMar>
            <w:vAlign w:val="center"/>
          </w:tcPr>
          <w:p w14:paraId="1A9A7993" w14:textId="77777777" w:rsidR="00660134" w:rsidRDefault="00000000">
            <w:pPr>
              <w:widowControl w:val="0"/>
              <w:spacing w:line="240" w:lineRule="auto"/>
              <w:rPr>
                <w:i/>
                <w:sz w:val="18"/>
                <w:szCs w:val="18"/>
              </w:rPr>
            </w:pPr>
            <w:r>
              <w:rPr>
                <w:i/>
                <w:sz w:val="18"/>
                <w:szCs w:val="18"/>
              </w:rPr>
              <w:t>RBM20</w:t>
            </w:r>
          </w:p>
        </w:tc>
        <w:tc>
          <w:tcPr>
            <w:tcW w:w="960" w:type="dxa"/>
            <w:tcMar>
              <w:top w:w="140" w:type="dxa"/>
              <w:left w:w="140" w:type="dxa"/>
              <w:bottom w:w="140" w:type="dxa"/>
              <w:right w:w="140" w:type="dxa"/>
            </w:tcMar>
            <w:vAlign w:val="center"/>
          </w:tcPr>
          <w:p w14:paraId="3336AB15" w14:textId="77777777" w:rsidR="00660134" w:rsidRDefault="00000000">
            <w:pPr>
              <w:widowControl w:val="0"/>
              <w:spacing w:line="240" w:lineRule="auto"/>
              <w:rPr>
                <w:sz w:val="18"/>
                <w:szCs w:val="18"/>
              </w:rPr>
            </w:pPr>
            <w:r>
              <w:rPr>
                <w:sz w:val="18"/>
                <w:szCs w:val="18"/>
              </w:rPr>
              <w:t>20.40</w:t>
            </w:r>
          </w:p>
        </w:tc>
        <w:tc>
          <w:tcPr>
            <w:tcW w:w="1245" w:type="dxa"/>
            <w:tcMar>
              <w:top w:w="140" w:type="dxa"/>
              <w:left w:w="140" w:type="dxa"/>
              <w:bottom w:w="140" w:type="dxa"/>
              <w:right w:w="140" w:type="dxa"/>
            </w:tcMar>
            <w:vAlign w:val="center"/>
          </w:tcPr>
          <w:p w14:paraId="534E24B0" w14:textId="77777777" w:rsidR="00660134" w:rsidRDefault="00000000">
            <w:pPr>
              <w:widowControl w:val="0"/>
              <w:spacing w:line="240" w:lineRule="auto"/>
              <w:rPr>
                <w:sz w:val="18"/>
                <w:szCs w:val="18"/>
              </w:rPr>
            </w:pPr>
            <w:r>
              <w:rPr>
                <w:sz w:val="18"/>
                <w:szCs w:val="18"/>
              </w:rPr>
              <w:t>3.15 × 10</w:t>
            </w:r>
            <w:r>
              <w:rPr>
                <w:sz w:val="18"/>
                <w:szCs w:val="18"/>
                <w:vertAlign w:val="superscript"/>
              </w:rPr>
              <w:t>-8</w:t>
            </w:r>
          </w:p>
        </w:tc>
        <w:tc>
          <w:tcPr>
            <w:tcW w:w="915" w:type="dxa"/>
            <w:tcMar>
              <w:top w:w="140" w:type="dxa"/>
              <w:left w:w="140" w:type="dxa"/>
              <w:bottom w:w="140" w:type="dxa"/>
              <w:right w:w="140" w:type="dxa"/>
            </w:tcMar>
            <w:vAlign w:val="center"/>
          </w:tcPr>
          <w:p w14:paraId="77E24887" w14:textId="77777777" w:rsidR="00660134" w:rsidRDefault="00000000">
            <w:pPr>
              <w:widowControl w:val="0"/>
              <w:spacing w:line="240" w:lineRule="auto"/>
              <w:rPr>
                <w:sz w:val="18"/>
                <w:szCs w:val="18"/>
              </w:rPr>
            </w:pPr>
            <w:r>
              <w:rPr>
                <w:sz w:val="18"/>
                <w:szCs w:val="18"/>
              </w:rPr>
              <w:t>0.0003</w:t>
            </w:r>
          </w:p>
        </w:tc>
        <w:tc>
          <w:tcPr>
            <w:tcW w:w="900" w:type="dxa"/>
            <w:tcMar>
              <w:top w:w="140" w:type="dxa"/>
              <w:left w:w="140" w:type="dxa"/>
              <w:bottom w:w="140" w:type="dxa"/>
              <w:right w:w="140" w:type="dxa"/>
            </w:tcMar>
            <w:vAlign w:val="center"/>
          </w:tcPr>
          <w:p w14:paraId="3F056605" w14:textId="77777777" w:rsidR="00660134" w:rsidRDefault="00000000">
            <w:pPr>
              <w:widowControl w:val="0"/>
              <w:spacing w:line="240" w:lineRule="auto"/>
              <w:rPr>
                <w:sz w:val="18"/>
                <w:szCs w:val="18"/>
              </w:rPr>
            </w:pPr>
            <w:r>
              <w:rPr>
                <w:sz w:val="18"/>
                <w:szCs w:val="18"/>
              </w:rPr>
              <w:t>Intron</w:t>
            </w:r>
          </w:p>
        </w:tc>
        <w:tc>
          <w:tcPr>
            <w:tcW w:w="1095" w:type="dxa"/>
            <w:tcMar>
              <w:top w:w="140" w:type="dxa"/>
              <w:left w:w="140" w:type="dxa"/>
              <w:bottom w:w="140" w:type="dxa"/>
              <w:right w:w="140" w:type="dxa"/>
            </w:tcMar>
            <w:vAlign w:val="center"/>
          </w:tcPr>
          <w:p w14:paraId="4D2794C6" w14:textId="77777777" w:rsidR="00660134" w:rsidRDefault="00000000">
            <w:pPr>
              <w:widowControl w:val="0"/>
              <w:spacing w:line="240" w:lineRule="auto"/>
              <w:rPr>
                <w:sz w:val="18"/>
                <w:szCs w:val="18"/>
              </w:rPr>
            </w:pPr>
            <w:r>
              <w:rPr>
                <w:sz w:val="18"/>
                <w:szCs w:val="18"/>
              </w:rPr>
              <w:t>Naive</w:t>
            </w:r>
          </w:p>
        </w:tc>
      </w:tr>
      <w:tr w:rsidR="00660134" w14:paraId="162449F4" w14:textId="77777777" w:rsidTr="006653AB">
        <w:trPr>
          <w:trHeight w:val="700"/>
        </w:trPr>
        <w:tc>
          <w:tcPr>
            <w:tcW w:w="1770" w:type="dxa"/>
            <w:tcBorders>
              <w:top w:val="single" w:sz="8" w:space="0" w:color="9E9E9E"/>
            </w:tcBorders>
            <w:tcMar>
              <w:top w:w="140" w:type="dxa"/>
              <w:left w:w="140" w:type="dxa"/>
              <w:bottom w:w="140" w:type="dxa"/>
              <w:right w:w="140" w:type="dxa"/>
            </w:tcMar>
            <w:vAlign w:val="center"/>
          </w:tcPr>
          <w:p w14:paraId="01C5FB56" w14:textId="77777777" w:rsidR="00660134" w:rsidRDefault="00000000">
            <w:pPr>
              <w:widowControl w:val="0"/>
              <w:spacing w:line="240" w:lineRule="auto"/>
              <w:rPr>
                <w:sz w:val="18"/>
                <w:szCs w:val="18"/>
              </w:rPr>
            </w:pPr>
            <w:r>
              <w:rPr>
                <w:sz w:val="18"/>
                <w:szCs w:val="18"/>
              </w:rPr>
              <w:t>rs754477085 (A)</w:t>
            </w:r>
          </w:p>
        </w:tc>
        <w:tc>
          <w:tcPr>
            <w:tcW w:w="1460" w:type="dxa"/>
            <w:tcMar>
              <w:top w:w="140" w:type="dxa"/>
              <w:left w:w="140" w:type="dxa"/>
              <w:bottom w:w="140" w:type="dxa"/>
              <w:right w:w="140" w:type="dxa"/>
            </w:tcMar>
            <w:vAlign w:val="center"/>
          </w:tcPr>
          <w:p w14:paraId="2347CECA" w14:textId="77777777" w:rsidR="00660134" w:rsidRDefault="00000000">
            <w:pPr>
              <w:widowControl w:val="0"/>
              <w:spacing w:line="240" w:lineRule="auto"/>
              <w:rPr>
                <w:sz w:val="18"/>
                <w:szCs w:val="18"/>
              </w:rPr>
            </w:pPr>
            <w:r>
              <w:rPr>
                <w:sz w:val="18"/>
                <w:szCs w:val="18"/>
              </w:rPr>
              <w:t>11-34646919</w:t>
            </w:r>
          </w:p>
        </w:tc>
        <w:tc>
          <w:tcPr>
            <w:tcW w:w="960" w:type="dxa"/>
            <w:tcMar>
              <w:top w:w="140" w:type="dxa"/>
              <w:left w:w="140" w:type="dxa"/>
              <w:bottom w:w="140" w:type="dxa"/>
              <w:right w:w="140" w:type="dxa"/>
            </w:tcMar>
            <w:vAlign w:val="center"/>
          </w:tcPr>
          <w:p w14:paraId="14D4DCDE" w14:textId="77777777" w:rsidR="00660134" w:rsidRDefault="00000000">
            <w:pPr>
              <w:widowControl w:val="0"/>
              <w:spacing w:line="240" w:lineRule="auto"/>
              <w:rPr>
                <w:i/>
                <w:sz w:val="18"/>
                <w:szCs w:val="18"/>
              </w:rPr>
            </w:pPr>
            <w:r>
              <w:rPr>
                <w:i/>
                <w:sz w:val="18"/>
                <w:szCs w:val="18"/>
              </w:rPr>
              <w:t>EHF</w:t>
            </w:r>
          </w:p>
        </w:tc>
        <w:tc>
          <w:tcPr>
            <w:tcW w:w="960" w:type="dxa"/>
            <w:tcMar>
              <w:top w:w="140" w:type="dxa"/>
              <w:left w:w="140" w:type="dxa"/>
              <w:bottom w:w="140" w:type="dxa"/>
              <w:right w:w="140" w:type="dxa"/>
            </w:tcMar>
            <w:vAlign w:val="center"/>
          </w:tcPr>
          <w:p w14:paraId="4529F967" w14:textId="77777777" w:rsidR="00660134" w:rsidRDefault="00000000">
            <w:pPr>
              <w:widowControl w:val="0"/>
              <w:spacing w:line="240" w:lineRule="auto"/>
              <w:rPr>
                <w:sz w:val="18"/>
                <w:szCs w:val="18"/>
              </w:rPr>
            </w:pPr>
            <w:r>
              <w:rPr>
                <w:sz w:val="18"/>
                <w:szCs w:val="18"/>
              </w:rPr>
              <w:t>3.81</w:t>
            </w:r>
          </w:p>
        </w:tc>
        <w:tc>
          <w:tcPr>
            <w:tcW w:w="1245" w:type="dxa"/>
            <w:tcMar>
              <w:top w:w="140" w:type="dxa"/>
              <w:left w:w="140" w:type="dxa"/>
              <w:bottom w:w="140" w:type="dxa"/>
              <w:right w:w="140" w:type="dxa"/>
            </w:tcMar>
            <w:vAlign w:val="center"/>
          </w:tcPr>
          <w:p w14:paraId="7651CC91" w14:textId="77777777" w:rsidR="00660134" w:rsidRDefault="00000000">
            <w:pPr>
              <w:widowControl w:val="0"/>
              <w:spacing w:line="240" w:lineRule="auto"/>
              <w:rPr>
                <w:sz w:val="18"/>
                <w:szCs w:val="18"/>
              </w:rPr>
            </w:pPr>
            <w:r>
              <w:rPr>
                <w:sz w:val="18"/>
                <w:szCs w:val="18"/>
              </w:rPr>
              <w:t>7.50 × 10</w:t>
            </w:r>
            <w:r>
              <w:rPr>
                <w:sz w:val="18"/>
                <w:szCs w:val="18"/>
                <w:vertAlign w:val="superscript"/>
              </w:rPr>
              <w:t>-9</w:t>
            </w:r>
          </w:p>
        </w:tc>
        <w:tc>
          <w:tcPr>
            <w:tcW w:w="915" w:type="dxa"/>
            <w:tcMar>
              <w:top w:w="140" w:type="dxa"/>
              <w:left w:w="140" w:type="dxa"/>
              <w:bottom w:w="140" w:type="dxa"/>
              <w:right w:w="140" w:type="dxa"/>
            </w:tcMar>
            <w:vAlign w:val="center"/>
          </w:tcPr>
          <w:p w14:paraId="3B21C2F3" w14:textId="77777777" w:rsidR="00660134" w:rsidRDefault="00000000">
            <w:pPr>
              <w:widowControl w:val="0"/>
              <w:spacing w:line="240" w:lineRule="auto"/>
              <w:rPr>
                <w:sz w:val="18"/>
                <w:szCs w:val="18"/>
              </w:rPr>
            </w:pPr>
            <w:r>
              <w:rPr>
                <w:sz w:val="18"/>
                <w:szCs w:val="18"/>
              </w:rPr>
              <w:t>0.0067</w:t>
            </w:r>
          </w:p>
        </w:tc>
        <w:tc>
          <w:tcPr>
            <w:tcW w:w="900" w:type="dxa"/>
            <w:tcMar>
              <w:top w:w="140" w:type="dxa"/>
              <w:left w:w="140" w:type="dxa"/>
              <w:bottom w:w="140" w:type="dxa"/>
              <w:right w:w="140" w:type="dxa"/>
            </w:tcMar>
            <w:vAlign w:val="center"/>
          </w:tcPr>
          <w:p w14:paraId="1940A9E3" w14:textId="77777777" w:rsidR="00660134" w:rsidRDefault="00000000">
            <w:pPr>
              <w:widowControl w:val="0"/>
              <w:spacing w:line="240" w:lineRule="auto"/>
              <w:rPr>
                <w:sz w:val="18"/>
                <w:szCs w:val="18"/>
              </w:rPr>
            </w:pPr>
            <w:r>
              <w:rPr>
                <w:sz w:val="18"/>
                <w:szCs w:val="18"/>
              </w:rPr>
              <w:t>Intron</w:t>
            </w:r>
          </w:p>
        </w:tc>
        <w:tc>
          <w:tcPr>
            <w:tcW w:w="1095" w:type="dxa"/>
            <w:tcMar>
              <w:top w:w="140" w:type="dxa"/>
              <w:left w:w="140" w:type="dxa"/>
              <w:bottom w:w="140" w:type="dxa"/>
              <w:right w:w="140" w:type="dxa"/>
            </w:tcMar>
            <w:vAlign w:val="center"/>
          </w:tcPr>
          <w:p w14:paraId="60C2397D" w14:textId="77777777" w:rsidR="00660134" w:rsidRDefault="00000000">
            <w:pPr>
              <w:widowControl w:val="0"/>
              <w:spacing w:line="240" w:lineRule="auto"/>
              <w:rPr>
                <w:sz w:val="18"/>
                <w:szCs w:val="18"/>
              </w:rPr>
            </w:pPr>
            <w:r>
              <w:rPr>
                <w:sz w:val="18"/>
                <w:szCs w:val="18"/>
              </w:rPr>
              <w:t>Naive</w:t>
            </w:r>
          </w:p>
        </w:tc>
      </w:tr>
    </w:tbl>
    <w:p w14:paraId="0935CB71" w14:textId="77777777" w:rsidR="00660134" w:rsidRDefault="00660134">
      <w:pPr>
        <w:widowControl w:val="0"/>
        <w:rPr>
          <w:rFonts w:ascii="Cambria" w:eastAsia="Cambria" w:hAnsi="Cambria" w:cs="Cambria"/>
        </w:rPr>
      </w:pPr>
    </w:p>
    <w:p w14:paraId="6FCA718F" w14:textId="77777777" w:rsidR="00660134" w:rsidRDefault="00660134">
      <w:pPr>
        <w:widowControl w:val="0"/>
        <w:rPr>
          <w:rFonts w:ascii="Cambria" w:eastAsia="Cambria" w:hAnsi="Cambria" w:cs="Cambria"/>
        </w:rPr>
      </w:pPr>
    </w:p>
    <w:p w14:paraId="44736E0A" w14:textId="77777777" w:rsidR="00660134" w:rsidRDefault="00660134">
      <w:pPr>
        <w:widowControl w:val="0"/>
        <w:rPr>
          <w:rFonts w:ascii="Cambria" w:eastAsia="Cambria" w:hAnsi="Cambria" w:cs="Cambria"/>
        </w:rPr>
      </w:pPr>
    </w:p>
    <w:p w14:paraId="1B514F79" w14:textId="77777777" w:rsidR="00660134" w:rsidRDefault="00660134">
      <w:pPr>
        <w:widowControl w:val="0"/>
        <w:rPr>
          <w:rFonts w:ascii="Cambria" w:eastAsia="Cambria" w:hAnsi="Cambria" w:cs="Cambria"/>
          <w:b/>
        </w:rPr>
      </w:pPr>
    </w:p>
    <w:p w14:paraId="1962A6A2" w14:textId="77777777" w:rsidR="00660134" w:rsidRDefault="00660134">
      <w:pPr>
        <w:widowControl w:val="0"/>
        <w:rPr>
          <w:rFonts w:ascii="Cambria" w:eastAsia="Cambria" w:hAnsi="Cambria" w:cs="Cambria"/>
          <w:b/>
        </w:rPr>
      </w:pPr>
    </w:p>
    <w:p w14:paraId="789F47E0" w14:textId="77777777" w:rsidR="00660134" w:rsidRDefault="00660134">
      <w:pPr>
        <w:widowControl w:val="0"/>
        <w:rPr>
          <w:rFonts w:ascii="Cambria" w:eastAsia="Cambria" w:hAnsi="Cambria" w:cs="Cambria"/>
          <w:b/>
        </w:rPr>
      </w:pPr>
    </w:p>
    <w:p w14:paraId="119550F7" w14:textId="77777777" w:rsidR="00660134" w:rsidRDefault="00000000">
      <w:pPr>
        <w:widowControl w:val="0"/>
        <w:rPr>
          <w:rFonts w:ascii="Cambria" w:eastAsia="Cambria" w:hAnsi="Cambria" w:cs="Cambria"/>
          <w:b/>
        </w:rPr>
      </w:pPr>
      <w:r>
        <w:br w:type="page"/>
      </w:r>
    </w:p>
    <w:p w14:paraId="284FDF7C" w14:textId="77777777" w:rsidR="00660134" w:rsidRDefault="00660134">
      <w:pPr>
        <w:widowControl w:val="0"/>
        <w:rPr>
          <w:rFonts w:ascii="Cambria" w:eastAsia="Cambria" w:hAnsi="Cambria" w:cs="Cambria"/>
          <w:b/>
        </w:rPr>
      </w:pPr>
    </w:p>
    <w:p w14:paraId="1B3D6407" w14:textId="77777777" w:rsidR="00660134" w:rsidRDefault="00000000">
      <w:pPr>
        <w:widowControl w:val="0"/>
        <w:rPr>
          <w:rFonts w:ascii="Cambria" w:eastAsia="Cambria" w:hAnsi="Cambria" w:cs="Cambria"/>
        </w:rPr>
      </w:pPr>
      <w:r>
        <w:rPr>
          <w:rFonts w:ascii="Cambria" w:eastAsia="Cambria" w:hAnsi="Cambria" w:cs="Cambria"/>
          <w:b/>
        </w:rPr>
        <w:t>Supplementary Table 4 | Comparison of GWAS meta-analysis significant (p≤5</w:t>
      </w:r>
      <w:r>
        <w:rPr>
          <w:rFonts w:ascii="Cambria" w:eastAsia="Cambria" w:hAnsi="Cambria" w:cs="Cambria"/>
          <w:b/>
          <w:sz w:val="16"/>
          <w:szCs w:val="16"/>
        </w:rPr>
        <w:t>✕</w:t>
      </w:r>
      <w:r>
        <w:rPr>
          <w:rFonts w:ascii="Cambria" w:eastAsia="Cambria" w:hAnsi="Cambria" w:cs="Cambria"/>
          <w:b/>
        </w:rPr>
        <w:t>10</w:t>
      </w:r>
      <w:r>
        <w:rPr>
          <w:rFonts w:ascii="Cambria" w:eastAsia="Cambria" w:hAnsi="Cambria" w:cs="Cambria"/>
          <w:b/>
          <w:vertAlign w:val="superscript"/>
        </w:rPr>
        <w:t>-8</w:t>
      </w:r>
      <w:r>
        <w:rPr>
          <w:rFonts w:ascii="Cambria" w:eastAsia="Cambria" w:hAnsi="Cambria" w:cs="Cambria"/>
          <w:b/>
        </w:rPr>
        <w:t xml:space="preserve">) results for </w:t>
      </w:r>
      <w:proofErr w:type="spellStart"/>
      <w:r>
        <w:rPr>
          <w:rFonts w:ascii="Cambria" w:eastAsia="Cambria" w:hAnsi="Cambria" w:cs="Cambria"/>
          <w:b/>
        </w:rPr>
        <w:t>Deak</w:t>
      </w:r>
      <w:proofErr w:type="spellEnd"/>
      <w:r>
        <w:rPr>
          <w:rFonts w:ascii="Cambria" w:eastAsia="Cambria" w:hAnsi="Cambria" w:cs="Cambria"/>
          <w:b/>
        </w:rPr>
        <w:t xml:space="preserve"> et. al. 2022 OUD outcome and OUD MTAG outcome. </w:t>
      </w:r>
      <w:r>
        <w:rPr>
          <w:rFonts w:ascii="Cambria" w:eastAsia="Cambria" w:hAnsi="Cambria" w:cs="Cambria"/>
        </w:rPr>
        <w:t xml:space="preserve">Discrepancies in results indicate that the outcomes likely capture different genetic signals. EA = European American ancestry. AA = African American ancestry. </w:t>
      </w:r>
      <w:r>
        <w:rPr>
          <w:rFonts w:ascii="Cambria" w:eastAsia="Cambria" w:hAnsi="Cambria" w:cs="Cambria"/>
          <w:b/>
        </w:rPr>
        <w:t xml:space="preserve"> </w:t>
      </w:r>
      <w:r>
        <w:rPr>
          <w:rFonts w:ascii="Cambria" w:eastAsia="Cambria" w:hAnsi="Cambria" w:cs="Cambria"/>
        </w:rPr>
        <w:t xml:space="preserve">MTAG = </w:t>
      </w:r>
      <w:proofErr w:type="gramStart"/>
      <w:r>
        <w:rPr>
          <w:rFonts w:ascii="Cambria" w:eastAsia="Cambria" w:hAnsi="Cambria" w:cs="Cambria"/>
        </w:rPr>
        <w:t>Multi-trait</w:t>
      </w:r>
      <w:proofErr w:type="gramEnd"/>
      <w:r>
        <w:rPr>
          <w:rFonts w:ascii="Cambria" w:eastAsia="Cambria" w:hAnsi="Cambria" w:cs="Cambria"/>
        </w:rPr>
        <w:t xml:space="preserve"> analysis of GWAS (adjusting for genetically correlated substance use disorders). **rs11372849 (T) and rs17514846 (A) are 2,882 bp apart (chr15:90876202 and chr15:90873320); LD not calculated due to rs11372849 not being present in MGI.</w:t>
      </w:r>
    </w:p>
    <w:p w14:paraId="1D331B10" w14:textId="77777777" w:rsidR="00660134" w:rsidRDefault="00660134">
      <w:pPr>
        <w:widowControl w:val="0"/>
        <w:rPr>
          <w:rFonts w:ascii="Cambria" w:eastAsia="Cambria" w:hAnsi="Cambria" w:cs="Cambria"/>
          <w:b/>
        </w:rPr>
      </w:pPr>
    </w:p>
    <w:p w14:paraId="4CA20955" w14:textId="77777777" w:rsidR="00660134" w:rsidRDefault="00660134">
      <w:pPr>
        <w:widowControl w:val="0"/>
      </w:pPr>
    </w:p>
    <w:tbl>
      <w:tblPr>
        <w:tblStyle w:val="a1"/>
        <w:tblW w:w="10288"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2025"/>
        <w:gridCol w:w="755"/>
        <w:gridCol w:w="1305"/>
        <w:gridCol w:w="945"/>
        <w:gridCol w:w="1020"/>
        <w:gridCol w:w="1110"/>
        <w:gridCol w:w="8"/>
        <w:gridCol w:w="892"/>
        <w:gridCol w:w="1050"/>
        <w:gridCol w:w="1170"/>
        <w:gridCol w:w="8"/>
      </w:tblGrid>
      <w:tr w:rsidR="00660134" w14:paraId="71C078D4" w14:textId="77777777" w:rsidTr="00DD5BF7">
        <w:trPr>
          <w:trHeight w:val="570"/>
        </w:trPr>
        <w:tc>
          <w:tcPr>
            <w:tcW w:w="2025" w:type="dxa"/>
            <w:vMerge w:val="restart"/>
            <w:tcBorders>
              <w:top w:val="single" w:sz="8" w:space="0" w:color="666666"/>
              <w:left w:val="single" w:sz="8" w:space="0" w:color="666666"/>
              <w:right w:val="single" w:sz="8" w:space="0" w:color="666666"/>
            </w:tcBorders>
            <w:shd w:val="clear" w:color="auto" w:fill="434343"/>
            <w:tcMar>
              <w:top w:w="140" w:type="dxa"/>
              <w:left w:w="140" w:type="dxa"/>
              <w:bottom w:w="140" w:type="dxa"/>
              <w:right w:w="140" w:type="dxa"/>
            </w:tcMar>
            <w:vAlign w:val="bottom"/>
          </w:tcPr>
          <w:p w14:paraId="7F4CD785" w14:textId="77777777" w:rsidR="00660134" w:rsidRDefault="00000000">
            <w:pPr>
              <w:widowControl w:val="0"/>
              <w:spacing w:line="240" w:lineRule="auto"/>
              <w:rPr>
                <w:b/>
                <w:color w:val="FFFFFF"/>
                <w:sz w:val="16"/>
                <w:szCs w:val="16"/>
              </w:rPr>
            </w:pPr>
            <w:proofErr w:type="spellStart"/>
            <w:r>
              <w:rPr>
                <w:b/>
                <w:color w:val="FFFFFF"/>
                <w:sz w:val="16"/>
                <w:szCs w:val="16"/>
              </w:rPr>
              <w:t>rsID</w:t>
            </w:r>
            <w:proofErr w:type="spellEnd"/>
          </w:p>
        </w:tc>
        <w:tc>
          <w:tcPr>
            <w:tcW w:w="755" w:type="dxa"/>
            <w:vMerge w:val="restart"/>
            <w:tcBorders>
              <w:top w:val="single" w:sz="8" w:space="0" w:color="666666"/>
              <w:left w:val="single" w:sz="8" w:space="0" w:color="666666"/>
              <w:right w:val="single" w:sz="8" w:space="0" w:color="595959"/>
            </w:tcBorders>
            <w:shd w:val="clear" w:color="auto" w:fill="434343"/>
            <w:tcMar>
              <w:top w:w="140" w:type="dxa"/>
              <w:left w:w="140" w:type="dxa"/>
              <w:bottom w:w="140" w:type="dxa"/>
              <w:right w:w="140" w:type="dxa"/>
            </w:tcMar>
            <w:vAlign w:val="bottom"/>
          </w:tcPr>
          <w:p w14:paraId="41F4FAC2" w14:textId="77777777" w:rsidR="00660134" w:rsidRDefault="00000000">
            <w:pPr>
              <w:widowControl w:val="0"/>
              <w:spacing w:line="240" w:lineRule="auto"/>
              <w:rPr>
                <w:b/>
                <w:color w:val="FFFFFF"/>
                <w:sz w:val="16"/>
                <w:szCs w:val="16"/>
              </w:rPr>
            </w:pPr>
            <w:r>
              <w:rPr>
                <w:b/>
                <w:color w:val="FFFFFF"/>
                <w:sz w:val="16"/>
                <w:szCs w:val="16"/>
              </w:rPr>
              <w:t>Effect</w:t>
            </w:r>
          </w:p>
          <w:p w14:paraId="6E44BE77" w14:textId="77777777" w:rsidR="00660134" w:rsidRDefault="00000000">
            <w:pPr>
              <w:widowControl w:val="0"/>
              <w:spacing w:line="240" w:lineRule="auto"/>
              <w:rPr>
                <w:b/>
                <w:color w:val="FFFFFF"/>
                <w:sz w:val="16"/>
                <w:szCs w:val="16"/>
              </w:rPr>
            </w:pPr>
            <w:r>
              <w:rPr>
                <w:b/>
                <w:color w:val="FFFFFF"/>
                <w:sz w:val="16"/>
                <w:szCs w:val="16"/>
              </w:rPr>
              <w:t>Allele</w:t>
            </w:r>
          </w:p>
        </w:tc>
        <w:tc>
          <w:tcPr>
            <w:tcW w:w="1305" w:type="dxa"/>
            <w:vMerge w:val="restart"/>
            <w:tcBorders>
              <w:top w:val="single" w:sz="8" w:space="0" w:color="595959"/>
              <w:left w:val="single" w:sz="8" w:space="0" w:color="595959"/>
              <w:right w:val="single" w:sz="8" w:space="0" w:color="595959"/>
            </w:tcBorders>
            <w:shd w:val="clear" w:color="auto" w:fill="434343"/>
            <w:tcMar>
              <w:top w:w="140" w:type="dxa"/>
              <w:left w:w="140" w:type="dxa"/>
              <w:bottom w:w="140" w:type="dxa"/>
              <w:right w:w="140" w:type="dxa"/>
            </w:tcMar>
            <w:vAlign w:val="bottom"/>
          </w:tcPr>
          <w:p w14:paraId="5E4BBAD6" w14:textId="77777777" w:rsidR="00660134" w:rsidRDefault="00000000">
            <w:pPr>
              <w:widowControl w:val="0"/>
              <w:spacing w:line="240" w:lineRule="auto"/>
              <w:rPr>
                <w:b/>
                <w:color w:val="FFFFFF"/>
                <w:sz w:val="16"/>
                <w:szCs w:val="16"/>
              </w:rPr>
            </w:pPr>
            <w:r>
              <w:rPr>
                <w:b/>
                <w:color w:val="FFFFFF"/>
                <w:sz w:val="16"/>
                <w:szCs w:val="16"/>
              </w:rPr>
              <w:t>Nearest</w:t>
            </w:r>
          </w:p>
          <w:p w14:paraId="1A4B9B41" w14:textId="77777777" w:rsidR="00660134" w:rsidRDefault="00000000">
            <w:pPr>
              <w:widowControl w:val="0"/>
              <w:spacing w:line="240" w:lineRule="auto"/>
              <w:rPr>
                <w:b/>
                <w:color w:val="FFFFFF"/>
                <w:sz w:val="16"/>
                <w:szCs w:val="16"/>
              </w:rPr>
            </w:pPr>
            <w:r>
              <w:rPr>
                <w:b/>
                <w:color w:val="FFFFFF"/>
                <w:sz w:val="16"/>
                <w:szCs w:val="16"/>
              </w:rPr>
              <w:t>Gene</w:t>
            </w:r>
          </w:p>
        </w:tc>
        <w:tc>
          <w:tcPr>
            <w:tcW w:w="3083" w:type="dxa"/>
            <w:gridSpan w:val="4"/>
            <w:tcBorders>
              <w:top w:val="single" w:sz="8" w:space="0" w:color="666666"/>
              <w:left w:val="single" w:sz="8" w:space="0" w:color="595959"/>
              <w:bottom w:val="single" w:sz="8" w:space="0" w:color="666666"/>
            </w:tcBorders>
            <w:shd w:val="clear" w:color="auto" w:fill="434343"/>
            <w:tcMar>
              <w:top w:w="140" w:type="dxa"/>
              <w:left w:w="140" w:type="dxa"/>
              <w:bottom w:w="140" w:type="dxa"/>
              <w:right w:w="140" w:type="dxa"/>
            </w:tcMar>
            <w:vAlign w:val="center"/>
          </w:tcPr>
          <w:p w14:paraId="618FDB96" w14:textId="77777777" w:rsidR="00660134" w:rsidRDefault="00000000">
            <w:pPr>
              <w:widowControl w:val="0"/>
              <w:spacing w:line="240" w:lineRule="auto"/>
              <w:rPr>
                <w:b/>
                <w:color w:val="FFFFFF"/>
                <w:sz w:val="16"/>
                <w:szCs w:val="16"/>
              </w:rPr>
            </w:pPr>
            <w:proofErr w:type="spellStart"/>
            <w:r>
              <w:rPr>
                <w:b/>
                <w:color w:val="FFFFFF"/>
                <w:sz w:val="16"/>
                <w:szCs w:val="16"/>
              </w:rPr>
              <w:t>Deak</w:t>
            </w:r>
            <w:proofErr w:type="spellEnd"/>
            <w:r>
              <w:rPr>
                <w:b/>
                <w:color w:val="FFFFFF"/>
                <w:sz w:val="16"/>
                <w:szCs w:val="16"/>
              </w:rPr>
              <w:t xml:space="preserve"> — OUD GWAS meta-analysis</w:t>
            </w:r>
          </w:p>
          <w:p w14:paraId="66E7F490" w14:textId="77777777" w:rsidR="00660134" w:rsidRDefault="00000000">
            <w:pPr>
              <w:widowControl w:val="0"/>
              <w:spacing w:line="240" w:lineRule="auto"/>
              <w:rPr>
                <w:b/>
                <w:color w:val="FFFFFF"/>
                <w:sz w:val="16"/>
                <w:szCs w:val="16"/>
              </w:rPr>
            </w:pPr>
            <w:r>
              <w:rPr>
                <w:b/>
                <w:color w:val="FFFFFF"/>
                <w:sz w:val="16"/>
                <w:szCs w:val="16"/>
              </w:rPr>
              <w:t>EA: 15,251 cases, 538,935 controls</w:t>
            </w:r>
          </w:p>
          <w:p w14:paraId="6B9E27CE" w14:textId="77777777" w:rsidR="00660134" w:rsidRDefault="00000000">
            <w:pPr>
              <w:widowControl w:val="0"/>
              <w:spacing w:line="240" w:lineRule="auto"/>
              <w:rPr>
                <w:b/>
                <w:color w:val="FFFFFF"/>
                <w:sz w:val="16"/>
                <w:szCs w:val="16"/>
              </w:rPr>
            </w:pPr>
            <w:r>
              <w:rPr>
                <w:b/>
                <w:color w:val="FFFFFF"/>
                <w:sz w:val="16"/>
                <w:szCs w:val="16"/>
              </w:rPr>
              <w:t>AA: 5,435 cases, 79,442 controls</w:t>
            </w:r>
          </w:p>
        </w:tc>
        <w:tc>
          <w:tcPr>
            <w:tcW w:w="3120" w:type="dxa"/>
            <w:gridSpan w:val="4"/>
            <w:tcBorders>
              <w:top w:val="single" w:sz="8" w:space="0" w:color="666666"/>
              <w:left w:val="single" w:sz="8" w:space="0" w:color="666666"/>
              <w:bottom w:val="single" w:sz="8" w:space="0" w:color="666666"/>
            </w:tcBorders>
            <w:shd w:val="clear" w:color="auto" w:fill="434343"/>
            <w:tcMar>
              <w:top w:w="140" w:type="dxa"/>
              <w:left w:w="140" w:type="dxa"/>
              <w:bottom w:w="140" w:type="dxa"/>
              <w:right w:w="140" w:type="dxa"/>
            </w:tcMar>
          </w:tcPr>
          <w:p w14:paraId="1DF36488" w14:textId="77777777" w:rsidR="00DD5BF7" w:rsidRDefault="00000000">
            <w:pPr>
              <w:widowControl w:val="0"/>
              <w:spacing w:line="240" w:lineRule="auto"/>
              <w:rPr>
                <w:b/>
                <w:color w:val="FFFFFF"/>
                <w:sz w:val="16"/>
                <w:szCs w:val="16"/>
              </w:rPr>
            </w:pPr>
            <w:proofErr w:type="spellStart"/>
            <w:r>
              <w:rPr>
                <w:b/>
                <w:color w:val="FFFFFF"/>
                <w:sz w:val="16"/>
                <w:szCs w:val="16"/>
              </w:rPr>
              <w:t>Deak</w:t>
            </w:r>
            <w:proofErr w:type="spellEnd"/>
            <w:r>
              <w:rPr>
                <w:b/>
                <w:color w:val="FFFFFF"/>
                <w:sz w:val="16"/>
                <w:szCs w:val="16"/>
              </w:rPr>
              <w:t xml:space="preserve"> — OUD MTAG GWAS </w:t>
            </w:r>
          </w:p>
          <w:p w14:paraId="2D69EE77" w14:textId="0B141EEF" w:rsidR="00660134" w:rsidRDefault="00000000">
            <w:pPr>
              <w:widowControl w:val="0"/>
              <w:spacing w:line="240" w:lineRule="auto"/>
              <w:rPr>
                <w:b/>
                <w:color w:val="FFFFFF"/>
                <w:sz w:val="16"/>
                <w:szCs w:val="16"/>
              </w:rPr>
            </w:pPr>
            <w:r>
              <w:rPr>
                <w:b/>
                <w:color w:val="FFFFFF"/>
                <w:sz w:val="16"/>
                <w:szCs w:val="16"/>
              </w:rPr>
              <w:t>meta-analysis</w:t>
            </w:r>
          </w:p>
          <w:p w14:paraId="53EE22F8" w14:textId="77777777" w:rsidR="00660134" w:rsidRDefault="00000000">
            <w:pPr>
              <w:widowControl w:val="0"/>
              <w:spacing w:line="240" w:lineRule="auto"/>
              <w:rPr>
                <w:b/>
                <w:color w:val="FFFFFF"/>
                <w:sz w:val="16"/>
                <w:szCs w:val="16"/>
              </w:rPr>
            </w:pPr>
            <w:r>
              <w:rPr>
                <w:b/>
                <w:color w:val="FFFFFF"/>
                <w:sz w:val="16"/>
                <w:szCs w:val="16"/>
              </w:rPr>
              <w:t>EA: 15,251 cases, 538,935 controls</w:t>
            </w:r>
          </w:p>
        </w:tc>
      </w:tr>
      <w:tr w:rsidR="00DD5BF7" w14:paraId="07507CAF" w14:textId="77777777" w:rsidTr="00DD5BF7">
        <w:trPr>
          <w:gridAfter w:val="1"/>
          <w:wAfter w:w="8" w:type="dxa"/>
          <w:trHeight w:val="150"/>
        </w:trPr>
        <w:tc>
          <w:tcPr>
            <w:tcW w:w="2025" w:type="dxa"/>
            <w:vMerge/>
            <w:tcBorders>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tcPr>
          <w:p w14:paraId="7FE85D11" w14:textId="77777777" w:rsidR="00660134" w:rsidRDefault="00660134">
            <w:pPr>
              <w:widowControl w:val="0"/>
            </w:pPr>
          </w:p>
        </w:tc>
        <w:tc>
          <w:tcPr>
            <w:tcW w:w="755" w:type="dxa"/>
            <w:vMerge/>
            <w:tcBorders>
              <w:left w:val="single" w:sz="8" w:space="0" w:color="666666"/>
              <w:bottom w:val="single" w:sz="8" w:space="0" w:color="666666"/>
              <w:right w:val="single" w:sz="8" w:space="0" w:color="595959"/>
            </w:tcBorders>
            <w:shd w:val="clear" w:color="auto" w:fill="434343"/>
            <w:tcMar>
              <w:top w:w="140" w:type="dxa"/>
              <w:left w:w="140" w:type="dxa"/>
              <w:bottom w:w="140" w:type="dxa"/>
              <w:right w:w="140" w:type="dxa"/>
            </w:tcMar>
          </w:tcPr>
          <w:p w14:paraId="10473F5A" w14:textId="77777777" w:rsidR="00660134" w:rsidRDefault="00660134">
            <w:pPr>
              <w:widowControl w:val="0"/>
            </w:pPr>
          </w:p>
        </w:tc>
        <w:tc>
          <w:tcPr>
            <w:tcW w:w="1305" w:type="dxa"/>
            <w:vMerge/>
            <w:tcBorders>
              <w:left w:val="single" w:sz="8" w:space="0" w:color="595959"/>
              <w:bottom w:val="single" w:sz="8" w:space="0" w:color="595959"/>
              <w:right w:val="single" w:sz="8" w:space="0" w:color="595959"/>
            </w:tcBorders>
            <w:shd w:val="clear" w:color="auto" w:fill="434343"/>
            <w:tcMar>
              <w:top w:w="140" w:type="dxa"/>
              <w:left w:w="140" w:type="dxa"/>
              <w:bottom w:w="140" w:type="dxa"/>
              <w:right w:w="140" w:type="dxa"/>
            </w:tcMar>
          </w:tcPr>
          <w:p w14:paraId="18562202" w14:textId="77777777" w:rsidR="00660134" w:rsidRDefault="00660134">
            <w:pPr>
              <w:widowControl w:val="0"/>
            </w:pPr>
          </w:p>
        </w:tc>
        <w:tc>
          <w:tcPr>
            <w:tcW w:w="945" w:type="dxa"/>
            <w:tcBorders>
              <w:top w:val="single" w:sz="8" w:space="0" w:color="666666"/>
              <w:left w:val="single" w:sz="8" w:space="0" w:color="595959"/>
              <w:bottom w:val="single" w:sz="8" w:space="0" w:color="666666"/>
              <w:right w:val="single" w:sz="8" w:space="0" w:color="666666"/>
            </w:tcBorders>
            <w:shd w:val="clear" w:color="auto" w:fill="434343"/>
            <w:tcMar>
              <w:top w:w="140" w:type="dxa"/>
              <w:left w:w="140" w:type="dxa"/>
              <w:bottom w:w="140" w:type="dxa"/>
              <w:right w:w="140" w:type="dxa"/>
            </w:tcMar>
            <w:vAlign w:val="center"/>
          </w:tcPr>
          <w:p w14:paraId="3B63770D" w14:textId="77777777" w:rsidR="00660134" w:rsidRDefault="00000000">
            <w:pPr>
              <w:widowControl w:val="0"/>
              <w:spacing w:line="240" w:lineRule="auto"/>
              <w:rPr>
                <w:b/>
                <w:color w:val="FFFFFF"/>
                <w:sz w:val="16"/>
                <w:szCs w:val="16"/>
              </w:rPr>
            </w:pPr>
            <w:r>
              <w:rPr>
                <w:b/>
                <w:color w:val="FFFFFF"/>
                <w:sz w:val="16"/>
                <w:szCs w:val="16"/>
              </w:rPr>
              <w:t>Z-score</w:t>
            </w:r>
          </w:p>
        </w:tc>
        <w:tc>
          <w:tcPr>
            <w:tcW w:w="1020" w:type="dxa"/>
            <w:tcBorders>
              <w:top w:val="single" w:sz="8" w:space="0" w:color="666666"/>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vAlign w:val="center"/>
          </w:tcPr>
          <w:p w14:paraId="71DAFCC5" w14:textId="77777777" w:rsidR="00660134" w:rsidRDefault="00000000">
            <w:pPr>
              <w:widowControl w:val="0"/>
              <w:spacing w:line="240" w:lineRule="auto"/>
              <w:rPr>
                <w:b/>
                <w:color w:val="FFFFFF"/>
                <w:sz w:val="16"/>
                <w:szCs w:val="16"/>
              </w:rPr>
            </w:pPr>
            <w:r>
              <w:rPr>
                <w:b/>
                <w:color w:val="FFFFFF"/>
                <w:sz w:val="16"/>
                <w:szCs w:val="16"/>
              </w:rPr>
              <w:t>P-value</w:t>
            </w:r>
          </w:p>
        </w:tc>
        <w:tc>
          <w:tcPr>
            <w:tcW w:w="1110" w:type="dxa"/>
            <w:tcBorders>
              <w:top w:val="single" w:sz="8" w:space="0" w:color="666666"/>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vAlign w:val="center"/>
          </w:tcPr>
          <w:p w14:paraId="7920039B" w14:textId="77777777" w:rsidR="00660134" w:rsidRDefault="00000000">
            <w:pPr>
              <w:widowControl w:val="0"/>
              <w:spacing w:line="240" w:lineRule="auto"/>
              <w:rPr>
                <w:b/>
                <w:color w:val="FFFFFF"/>
                <w:sz w:val="16"/>
                <w:szCs w:val="16"/>
              </w:rPr>
            </w:pPr>
            <w:r>
              <w:rPr>
                <w:b/>
                <w:color w:val="FFFFFF"/>
                <w:sz w:val="16"/>
                <w:szCs w:val="16"/>
              </w:rPr>
              <w:t>Population</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vAlign w:val="center"/>
          </w:tcPr>
          <w:p w14:paraId="5C373CAE" w14:textId="77777777" w:rsidR="00660134" w:rsidRDefault="00000000">
            <w:pPr>
              <w:widowControl w:val="0"/>
              <w:spacing w:line="240" w:lineRule="auto"/>
              <w:rPr>
                <w:b/>
                <w:color w:val="FFFFFF"/>
                <w:sz w:val="16"/>
                <w:szCs w:val="16"/>
              </w:rPr>
            </w:pPr>
            <w:r>
              <w:rPr>
                <w:b/>
                <w:color w:val="FFFFFF"/>
                <w:sz w:val="16"/>
                <w:szCs w:val="16"/>
              </w:rPr>
              <w:t>Z-score</w:t>
            </w:r>
          </w:p>
        </w:tc>
        <w:tc>
          <w:tcPr>
            <w:tcW w:w="1050" w:type="dxa"/>
            <w:tcBorders>
              <w:top w:val="single" w:sz="8" w:space="0" w:color="666666"/>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vAlign w:val="center"/>
          </w:tcPr>
          <w:p w14:paraId="4E1FC44A" w14:textId="77777777" w:rsidR="00660134" w:rsidRDefault="00000000">
            <w:pPr>
              <w:widowControl w:val="0"/>
              <w:spacing w:line="240" w:lineRule="auto"/>
              <w:rPr>
                <w:b/>
                <w:color w:val="FFFFFF"/>
                <w:sz w:val="16"/>
                <w:szCs w:val="16"/>
              </w:rPr>
            </w:pPr>
            <w:r>
              <w:rPr>
                <w:b/>
                <w:color w:val="FFFFFF"/>
                <w:sz w:val="16"/>
                <w:szCs w:val="16"/>
              </w:rPr>
              <w:t>P-value</w:t>
            </w:r>
          </w:p>
        </w:tc>
        <w:tc>
          <w:tcPr>
            <w:tcW w:w="1170" w:type="dxa"/>
            <w:tcBorders>
              <w:top w:val="single" w:sz="8" w:space="0" w:color="666666"/>
              <w:left w:val="single" w:sz="8" w:space="0" w:color="666666"/>
              <w:bottom w:val="single" w:sz="8" w:space="0" w:color="666666"/>
              <w:right w:val="single" w:sz="8" w:space="0" w:color="666666"/>
            </w:tcBorders>
            <w:shd w:val="clear" w:color="auto" w:fill="434343"/>
            <w:tcMar>
              <w:top w:w="140" w:type="dxa"/>
              <w:left w:w="140" w:type="dxa"/>
              <w:bottom w:w="140" w:type="dxa"/>
              <w:right w:w="140" w:type="dxa"/>
            </w:tcMar>
            <w:vAlign w:val="center"/>
          </w:tcPr>
          <w:p w14:paraId="33BA25FF" w14:textId="77777777" w:rsidR="00660134" w:rsidRDefault="00000000">
            <w:pPr>
              <w:widowControl w:val="0"/>
              <w:spacing w:line="240" w:lineRule="auto"/>
              <w:rPr>
                <w:b/>
                <w:color w:val="FFFFFF"/>
                <w:sz w:val="16"/>
                <w:szCs w:val="16"/>
              </w:rPr>
            </w:pPr>
            <w:r>
              <w:rPr>
                <w:b/>
                <w:color w:val="FFFFFF"/>
                <w:sz w:val="16"/>
                <w:szCs w:val="16"/>
              </w:rPr>
              <w:t>Population</w:t>
            </w:r>
          </w:p>
        </w:tc>
      </w:tr>
      <w:tr w:rsidR="00DD5BF7" w14:paraId="5D01AEAF" w14:textId="77777777" w:rsidTr="00DD5BF7">
        <w:trPr>
          <w:gridAfter w:val="1"/>
          <w:wAfter w:w="8" w:type="dxa"/>
          <w:trHeight w:val="10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5CBFF45" w14:textId="77777777" w:rsidR="00660134" w:rsidRDefault="00000000">
            <w:pPr>
              <w:widowControl w:val="0"/>
              <w:spacing w:line="240" w:lineRule="auto"/>
              <w:rPr>
                <w:b/>
                <w:sz w:val="16"/>
                <w:szCs w:val="16"/>
              </w:rPr>
            </w:pPr>
            <w:r>
              <w:rPr>
                <w:b/>
                <w:sz w:val="16"/>
                <w:szCs w:val="16"/>
              </w:rPr>
              <w:t>rs11372849 / rs17514846*</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E0CCEA8" w14:textId="77777777" w:rsidR="00660134" w:rsidRDefault="00000000">
            <w:pPr>
              <w:widowControl w:val="0"/>
              <w:spacing w:line="240" w:lineRule="auto"/>
              <w:rPr>
                <w:b/>
                <w:sz w:val="16"/>
                <w:szCs w:val="16"/>
              </w:rPr>
            </w:pPr>
            <w:r>
              <w:rPr>
                <w:b/>
                <w:sz w:val="16"/>
                <w:szCs w:val="16"/>
              </w:rPr>
              <w:t>T / A</w:t>
            </w:r>
          </w:p>
        </w:tc>
        <w:tc>
          <w:tcPr>
            <w:tcW w:w="1305" w:type="dxa"/>
            <w:tcBorders>
              <w:top w:val="single" w:sz="8" w:space="0" w:color="595959"/>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C610601" w14:textId="77777777" w:rsidR="00660134" w:rsidRDefault="00000000">
            <w:pPr>
              <w:widowControl w:val="0"/>
              <w:spacing w:line="240" w:lineRule="auto"/>
              <w:rPr>
                <w:b/>
                <w:i/>
                <w:sz w:val="16"/>
                <w:szCs w:val="16"/>
              </w:rPr>
            </w:pPr>
            <w:r>
              <w:rPr>
                <w:b/>
                <w:i/>
                <w:sz w:val="16"/>
                <w:szCs w:val="16"/>
              </w:rPr>
              <w:t>FURIN</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13041AF" w14:textId="77777777" w:rsidR="00660134" w:rsidRDefault="00000000">
            <w:pPr>
              <w:widowControl w:val="0"/>
              <w:spacing w:line="240" w:lineRule="auto"/>
              <w:rPr>
                <w:sz w:val="16"/>
                <w:szCs w:val="16"/>
              </w:rPr>
            </w:pPr>
            <w:r>
              <w:rPr>
                <w:sz w:val="16"/>
                <w:szCs w:val="16"/>
              </w:rPr>
              <w:t>6.12</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354B104" w14:textId="77777777" w:rsidR="00660134" w:rsidRDefault="00000000">
            <w:pPr>
              <w:widowControl w:val="0"/>
              <w:spacing w:line="240" w:lineRule="auto"/>
              <w:rPr>
                <w:sz w:val="16"/>
                <w:szCs w:val="16"/>
                <w:vertAlign w:val="superscript"/>
              </w:rPr>
            </w:pPr>
            <w:r>
              <w:rPr>
                <w:sz w:val="16"/>
                <w:szCs w:val="16"/>
              </w:rPr>
              <w:t>9.54 × 10</w:t>
            </w:r>
            <w:r>
              <w:rPr>
                <w:sz w:val="16"/>
                <w:szCs w:val="16"/>
                <w:vertAlign w:val="superscript"/>
              </w:rPr>
              <w:t>-10</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0317A326" w14:textId="77777777" w:rsidR="00660134" w:rsidRDefault="00000000">
            <w:pPr>
              <w:widowControl w:val="0"/>
              <w:spacing w:line="240" w:lineRule="auto"/>
              <w:rPr>
                <w:sz w:val="16"/>
                <w:szCs w:val="16"/>
              </w:rPr>
            </w:pPr>
            <w:r>
              <w:rPr>
                <w:sz w:val="16"/>
                <w:szCs w:val="16"/>
              </w:rPr>
              <w:t>EA</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CDAA13A" w14:textId="77777777" w:rsidR="00660134" w:rsidRDefault="00000000">
            <w:pPr>
              <w:widowControl w:val="0"/>
              <w:spacing w:line="240" w:lineRule="auto"/>
              <w:rPr>
                <w:sz w:val="16"/>
                <w:szCs w:val="16"/>
              </w:rPr>
            </w:pPr>
            <w:r>
              <w:rPr>
                <w:sz w:val="16"/>
                <w:szCs w:val="16"/>
              </w:rPr>
              <w:t>-5.59</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A67FF4C" w14:textId="77777777" w:rsidR="00660134" w:rsidRDefault="00000000">
            <w:pPr>
              <w:widowControl w:val="0"/>
              <w:spacing w:line="240" w:lineRule="auto"/>
              <w:rPr>
                <w:sz w:val="16"/>
                <w:szCs w:val="16"/>
                <w:vertAlign w:val="superscript"/>
              </w:rPr>
            </w:pPr>
            <w:r>
              <w:rPr>
                <w:sz w:val="16"/>
                <w:szCs w:val="16"/>
              </w:rPr>
              <w:t>2.30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2B9CD30" w14:textId="77777777" w:rsidR="00660134" w:rsidRDefault="00000000">
            <w:pPr>
              <w:widowControl w:val="0"/>
              <w:spacing w:line="240" w:lineRule="auto"/>
              <w:rPr>
                <w:sz w:val="16"/>
                <w:szCs w:val="16"/>
              </w:rPr>
            </w:pPr>
            <w:r>
              <w:rPr>
                <w:sz w:val="16"/>
                <w:szCs w:val="16"/>
              </w:rPr>
              <w:t>EA</w:t>
            </w:r>
          </w:p>
        </w:tc>
      </w:tr>
      <w:tr w:rsidR="00DD5BF7" w14:paraId="0D5C86FD" w14:textId="77777777" w:rsidTr="00DD5BF7">
        <w:trPr>
          <w:gridAfter w:val="1"/>
          <w:wAfter w:w="8" w:type="dxa"/>
          <w:trHeight w:val="10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4976058" w14:textId="77777777" w:rsidR="00660134" w:rsidRDefault="00000000">
            <w:pPr>
              <w:widowControl w:val="0"/>
              <w:spacing w:line="240" w:lineRule="auto"/>
              <w:rPr>
                <w:b/>
                <w:sz w:val="16"/>
                <w:szCs w:val="16"/>
              </w:rPr>
            </w:pPr>
            <w:r>
              <w:rPr>
                <w:b/>
                <w:sz w:val="16"/>
                <w:szCs w:val="16"/>
              </w:rPr>
              <w:t>rs1799971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E57D19B"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A1105A4" w14:textId="77777777" w:rsidR="00660134" w:rsidRDefault="00000000">
            <w:pPr>
              <w:widowControl w:val="0"/>
              <w:spacing w:line="240" w:lineRule="auto"/>
              <w:rPr>
                <w:b/>
                <w:i/>
                <w:sz w:val="16"/>
                <w:szCs w:val="16"/>
              </w:rPr>
            </w:pPr>
            <w:r>
              <w:rPr>
                <w:b/>
                <w:i/>
                <w:sz w:val="16"/>
                <w:szCs w:val="16"/>
              </w:rPr>
              <w:t>OPRM1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A1258B8" w14:textId="77777777" w:rsidR="00660134" w:rsidRDefault="00000000">
            <w:pPr>
              <w:widowControl w:val="0"/>
              <w:spacing w:line="240" w:lineRule="auto"/>
              <w:rPr>
                <w:sz w:val="16"/>
                <w:szCs w:val="16"/>
              </w:rPr>
            </w:pPr>
            <w:r>
              <w:rPr>
                <w:sz w:val="16"/>
                <w:szCs w:val="16"/>
              </w:rPr>
              <w:t>5.85</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CE25327" w14:textId="77777777" w:rsidR="00660134" w:rsidRDefault="00000000">
            <w:pPr>
              <w:widowControl w:val="0"/>
              <w:spacing w:line="240" w:lineRule="auto"/>
              <w:rPr>
                <w:sz w:val="16"/>
                <w:szCs w:val="16"/>
                <w:vertAlign w:val="superscript"/>
              </w:rPr>
            </w:pPr>
            <w:r>
              <w:rPr>
                <w:sz w:val="16"/>
                <w:szCs w:val="16"/>
              </w:rPr>
              <w:t>4.92 × 10</w:t>
            </w:r>
            <w:r>
              <w:rPr>
                <w:sz w:val="16"/>
                <w:szCs w:val="16"/>
                <w:vertAlign w:val="superscript"/>
              </w:rPr>
              <w:t>-09</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19CBD82" w14:textId="77777777" w:rsidR="00660134" w:rsidRDefault="00000000">
            <w:pPr>
              <w:widowControl w:val="0"/>
              <w:spacing w:line="240" w:lineRule="auto"/>
              <w:rPr>
                <w:sz w:val="16"/>
                <w:szCs w:val="16"/>
              </w:rPr>
            </w:pPr>
            <w:r>
              <w:rPr>
                <w:sz w:val="16"/>
                <w:szCs w:val="16"/>
              </w:rPr>
              <w:t>EA</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51F02DC" w14:textId="77777777" w:rsidR="00660134" w:rsidRDefault="00000000">
            <w:pPr>
              <w:widowControl w:val="0"/>
              <w:spacing w:line="240" w:lineRule="auto"/>
              <w:rPr>
                <w:sz w:val="16"/>
                <w:szCs w:val="16"/>
              </w:rPr>
            </w:pPr>
            <w:r>
              <w:rPr>
                <w:sz w:val="16"/>
                <w:szCs w:val="16"/>
              </w:rPr>
              <w:t>—</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1BD9B91" w14:textId="77777777" w:rsidR="00660134" w:rsidRDefault="00000000">
            <w:pPr>
              <w:widowControl w:val="0"/>
              <w:spacing w:line="240" w:lineRule="auto"/>
              <w:rPr>
                <w:sz w:val="16"/>
                <w:szCs w:val="16"/>
              </w:rPr>
            </w:pPr>
            <w:r>
              <w:rPr>
                <w:sz w:val="16"/>
                <w:szCs w:val="16"/>
              </w:rPr>
              <w:t>—</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2060E3A" w14:textId="77777777" w:rsidR="00660134" w:rsidRDefault="00000000">
            <w:pPr>
              <w:widowControl w:val="0"/>
              <w:spacing w:line="240" w:lineRule="auto"/>
              <w:rPr>
                <w:sz w:val="16"/>
                <w:szCs w:val="16"/>
              </w:rPr>
            </w:pPr>
            <w:r>
              <w:rPr>
                <w:sz w:val="16"/>
                <w:szCs w:val="16"/>
              </w:rPr>
              <w:t>—</w:t>
            </w:r>
          </w:p>
        </w:tc>
      </w:tr>
      <w:tr w:rsidR="00DD5BF7" w14:paraId="659C797B" w14:textId="77777777" w:rsidTr="00DD5BF7">
        <w:trPr>
          <w:gridAfter w:val="1"/>
          <w:wAfter w:w="8" w:type="dxa"/>
          <w:trHeight w:val="12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1B34910" w14:textId="77777777" w:rsidR="00660134" w:rsidRDefault="00000000">
            <w:pPr>
              <w:widowControl w:val="0"/>
              <w:spacing w:line="240" w:lineRule="auto"/>
              <w:rPr>
                <w:b/>
                <w:sz w:val="16"/>
                <w:szCs w:val="16"/>
              </w:rPr>
            </w:pPr>
            <w:r>
              <w:rPr>
                <w:b/>
                <w:sz w:val="16"/>
                <w:szCs w:val="16"/>
              </w:rPr>
              <w:t>rs79704991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606CAA5"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0D9901FF" w14:textId="77777777" w:rsidR="00660134" w:rsidRDefault="00000000">
            <w:pPr>
              <w:widowControl w:val="0"/>
              <w:spacing w:line="240" w:lineRule="auto"/>
              <w:rPr>
                <w:b/>
                <w:i/>
                <w:sz w:val="16"/>
                <w:szCs w:val="16"/>
              </w:rPr>
            </w:pPr>
            <w:r>
              <w:rPr>
                <w:b/>
                <w:i/>
                <w:sz w:val="16"/>
                <w:szCs w:val="16"/>
              </w:rPr>
              <w:t>OPRM1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1EE5640" w14:textId="77777777" w:rsidR="00660134" w:rsidRDefault="00000000">
            <w:pPr>
              <w:widowControl w:val="0"/>
              <w:spacing w:line="240" w:lineRule="auto"/>
              <w:rPr>
                <w:sz w:val="16"/>
                <w:szCs w:val="16"/>
              </w:rPr>
            </w:pPr>
            <w:r>
              <w:rPr>
                <w:sz w:val="16"/>
                <w:szCs w:val="16"/>
              </w:rPr>
              <w:t>5.71</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F6F9B15" w14:textId="77777777" w:rsidR="00660134" w:rsidRDefault="00000000">
            <w:pPr>
              <w:widowControl w:val="0"/>
              <w:spacing w:line="240" w:lineRule="auto"/>
              <w:rPr>
                <w:sz w:val="16"/>
                <w:szCs w:val="16"/>
                <w:vertAlign w:val="superscript"/>
              </w:rPr>
            </w:pPr>
            <w:r>
              <w:rPr>
                <w:sz w:val="16"/>
                <w:szCs w:val="16"/>
              </w:rPr>
              <w:t>1.11 × 10</w:t>
            </w:r>
            <w:r>
              <w:rPr>
                <w:sz w:val="16"/>
                <w:szCs w:val="16"/>
                <w:vertAlign w:val="superscript"/>
              </w:rPr>
              <w:t>-08</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79D598F" w14:textId="77777777" w:rsidR="00660134" w:rsidRDefault="00000000">
            <w:pPr>
              <w:widowControl w:val="0"/>
              <w:spacing w:line="240" w:lineRule="auto"/>
              <w:rPr>
                <w:sz w:val="16"/>
                <w:szCs w:val="16"/>
              </w:rPr>
            </w:pPr>
            <w:r>
              <w:rPr>
                <w:sz w:val="16"/>
                <w:szCs w:val="16"/>
              </w:rPr>
              <w:t>EA</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5A819033" w14:textId="77777777" w:rsidR="00660134" w:rsidRDefault="00000000">
            <w:pPr>
              <w:widowControl w:val="0"/>
              <w:spacing w:line="240" w:lineRule="auto"/>
              <w:rPr>
                <w:sz w:val="16"/>
                <w:szCs w:val="16"/>
              </w:rPr>
            </w:pPr>
            <w:r>
              <w:rPr>
                <w:sz w:val="16"/>
                <w:szCs w:val="16"/>
              </w:rPr>
              <w:t>—</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785D8C8" w14:textId="77777777" w:rsidR="00660134" w:rsidRDefault="00000000">
            <w:pPr>
              <w:widowControl w:val="0"/>
              <w:spacing w:line="240" w:lineRule="auto"/>
              <w:rPr>
                <w:sz w:val="16"/>
                <w:szCs w:val="16"/>
              </w:rPr>
            </w:pPr>
            <w:r>
              <w:rPr>
                <w:sz w:val="16"/>
                <w:szCs w:val="16"/>
              </w:rPr>
              <w:t>—</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4DA4BD9" w14:textId="77777777" w:rsidR="00660134" w:rsidRDefault="00000000">
            <w:pPr>
              <w:widowControl w:val="0"/>
              <w:spacing w:line="240" w:lineRule="auto"/>
              <w:rPr>
                <w:sz w:val="16"/>
                <w:szCs w:val="16"/>
              </w:rPr>
            </w:pPr>
            <w:r>
              <w:rPr>
                <w:sz w:val="16"/>
                <w:szCs w:val="16"/>
              </w:rPr>
              <w:t>—</w:t>
            </w:r>
          </w:p>
        </w:tc>
      </w:tr>
      <w:tr w:rsidR="00DD5BF7" w14:paraId="4FC94C6B" w14:textId="77777777" w:rsidTr="00DD5BF7">
        <w:trPr>
          <w:gridAfter w:val="1"/>
          <w:wAfter w:w="8" w:type="dxa"/>
          <w:trHeight w:val="10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EED3F9F" w14:textId="77777777" w:rsidR="00660134" w:rsidRDefault="00000000">
            <w:pPr>
              <w:widowControl w:val="0"/>
              <w:spacing w:line="240" w:lineRule="auto"/>
              <w:rPr>
                <w:b/>
                <w:sz w:val="16"/>
                <w:szCs w:val="16"/>
              </w:rPr>
            </w:pPr>
            <w:r>
              <w:rPr>
                <w:b/>
                <w:sz w:val="16"/>
                <w:szCs w:val="16"/>
              </w:rPr>
              <w:t>rs9478500</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EAE8BBB"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9335E05" w14:textId="77777777" w:rsidR="00660134" w:rsidRDefault="00000000">
            <w:pPr>
              <w:widowControl w:val="0"/>
              <w:spacing w:line="240" w:lineRule="auto"/>
              <w:rPr>
                <w:b/>
                <w:i/>
                <w:sz w:val="16"/>
                <w:szCs w:val="16"/>
              </w:rPr>
            </w:pPr>
            <w:r>
              <w:rPr>
                <w:b/>
                <w:i/>
                <w:sz w:val="16"/>
                <w:szCs w:val="16"/>
              </w:rPr>
              <w:t>OPRM1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2AAE4E5" w14:textId="77777777" w:rsidR="00660134" w:rsidRDefault="00000000">
            <w:pPr>
              <w:widowControl w:val="0"/>
              <w:spacing w:line="240" w:lineRule="auto"/>
              <w:rPr>
                <w:sz w:val="16"/>
                <w:szCs w:val="16"/>
              </w:rPr>
            </w:pPr>
            <w:r>
              <w:rPr>
                <w:sz w:val="16"/>
                <w:szCs w:val="16"/>
              </w:rPr>
              <w:t>-5.62</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11C016E" w14:textId="77777777" w:rsidR="00660134" w:rsidRDefault="00000000">
            <w:pPr>
              <w:widowControl w:val="0"/>
              <w:spacing w:line="240" w:lineRule="auto"/>
              <w:rPr>
                <w:sz w:val="16"/>
                <w:szCs w:val="16"/>
                <w:vertAlign w:val="superscript"/>
              </w:rPr>
            </w:pPr>
            <w:r>
              <w:rPr>
                <w:sz w:val="16"/>
                <w:szCs w:val="16"/>
              </w:rPr>
              <w:t>1.95 × 10</w:t>
            </w:r>
            <w:r>
              <w:rPr>
                <w:sz w:val="16"/>
                <w:szCs w:val="16"/>
                <w:vertAlign w:val="superscript"/>
              </w:rPr>
              <w:t>-08</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A6FA371" w14:textId="77777777" w:rsidR="00660134" w:rsidRDefault="00000000">
            <w:pPr>
              <w:widowControl w:val="0"/>
              <w:spacing w:line="240" w:lineRule="auto"/>
              <w:rPr>
                <w:sz w:val="16"/>
                <w:szCs w:val="16"/>
              </w:rPr>
            </w:pPr>
            <w:r>
              <w:rPr>
                <w:sz w:val="16"/>
                <w:szCs w:val="16"/>
              </w:rPr>
              <w:t>AA; EA</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7DDEEA8" w14:textId="77777777" w:rsidR="00660134" w:rsidRDefault="00000000">
            <w:pPr>
              <w:widowControl w:val="0"/>
              <w:spacing w:line="240" w:lineRule="auto"/>
              <w:rPr>
                <w:sz w:val="16"/>
                <w:szCs w:val="16"/>
              </w:rPr>
            </w:pPr>
            <w:r>
              <w:rPr>
                <w:sz w:val="16"/>
                <w:szCs w:val="16"/>
              </w:rPr>
              <w:t>—</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8197D3F" w14:textId="77777777" w:rsidR="00660134" w:rsidRDefault="00000000">
            <w:pPr>
              <w:widowControl w:val="0"/>
              <w:spacing w:line="240" w:lineRule="auto"/>
              <w:rPr>
                <w:sz w:val="16"/>
                <w:szCs w:val="16"/>
              </w:rPr>
            </w:pPr>
            <w:r>
              <w:rPr>
                <w:sz w:val="16"/>
                <w:szCs w:val="16"/>
              </w:rPr>
              <w:t>—</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4E6A809" w14:textId="77777777" w:rsidR="00660134" w:rsidRDefault="00000000">
            <w:pPr>
              <w:widowControl w:val="0"/>
              <w:spacing w:line="240" w:lineRule="auto"/>
              <w:rPr>
                <w:sz w:val="16"/>
                <w:szCs w:val="16"/>
              </w:rPr>
            </w:pPr>
            <w:r>
              <w:rPr>
                <w:sz w:val="16"/>
                <w:szCs w:val="16"/>
              </w:rPr>
              <w:t>—</w:t>
            </w:r>
          </w:p>
        </w:tc>
      </w:tr>
      <w:tr w:rsidR="00DD5BF7" w14:paraId="153D6DBE" w14:textId="77777777" w:rsidTr="00DD5BF7">
        <w:trPr>
          <w:gridAfter w:val="1"/>
          <w:wAfter w:w="8" w:type="dxa"/>
          <w:trHeight w:val="7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88574F7" w14:textId="77777777" w:rsidR="00660134" w:rsidRDefault="00000000">
            <w:pPr>
              <w:widowControl w:val="0"/>
              <w:spacing w:line="240" w:lineRule="auto"/>
              <w:rPr>
                <w:b/>
                <w:sz w:val="16"/>
                <w:szCs w:val="16"/>
              </w:rPr>
            </w:pPr>
            <w:r>
              <w:rPr>
                <w:b/>
                <w:sz w:val="16"/>
                <w:szCs w:val="16"/>
              </w:rPr>
              <w:t>rs11229119</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2E52E9A"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D39A1FD" w14:textId="77777777" w:rsidR="00660134" w:rsidRDefault="00000000">
            <w:pPr>
              <w:widowControl w:val="0"/>
              <w:spacing w:line="240" w:lineRule="auto"/>
              <w:rPr>
                <w:b/>
                <w:i/>
                <w:sz w:val="16"/>
                <w:szCs w:val="16"/>
              </w:rPr>
            </w:pPr>
            <w:r>
              <w:rPr>
                <w:b/>
                <w:i/>
                <w:sz w:val="16"/>
                <w:szCs w:val="16"/>
              </w:rPr>
              <w:t>TMX2/CTNND1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7082ACC"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F5E9D51"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0BC5F1AA"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3D4B3F1" w14:textId="77777777" w:rsidR="00660134" w:rsidRDefault="00000000">
            <w:pPr>
              <w:widowControl w:val="0"/>
              <w:spacing w:line="240" w:lineRule="auto"/>
              <w:rPr>
                <w:sz w:val="16"/>
                <w:szCs w:val="16"/>
              </w:rPr>
            </w:pPr>
            <w:r>
              <w:rPr>
                <w:sz w:val="16"/>
                <w:szCs w:val="16"/>
              </w:rPr>
              <w:t>-6.50</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5207EC55" w14:textId="77777777" w:rsidR="00660134" w:rsidRDefault="00000000">
            <w:pPr>
              <w:widowControl w:val="0"/>
              <w:spacing w:line="240" w:lineRule="auto"/>
              <w:rPr>
                <w:sz w:val="16"/>
                <w:szCs w:val="16"/>
                <w:vertAlign w:val="superscript"/>
              </w:rPr>
            </w:pPr>
            <w:r>
              <w:rPr>
                <w:sz w:val="16"/>
                <w:szCs w:val="16"/>
              </w:rPr>
              <w:t>7.03 × 10</w:t>
            </w:r>
            <w:r>
              <w:rPr>
                <w:sz w:val="16"/>
                <w:szCs w:val="16"/>
                <w:vertAlign w:val="superscript"/>
              </w:rPr>
              <w:t>-11</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502532C" w14:textId="77777777" w:rsidR="00660134" w:rsidRDefault="00000000">
            <w:pPr>
              <w:widowControl w:val="0"/>
              <w:spacing w:line="240" w:lineRule="auto"/>
              <w:rPr>
                <w:sz w:val="16"/>
                <w:szCs w:val="16"/>
              </w:rPr>
            </w:pPr>
            <w:r>
              <w:rPr>
                <w:sz w:val="16"/>
                <w:szCs w:val="16"/>
              </w:rPr>
              <w:t>EA</w:t>
            </w:r>
          </w:p>
        </w:tc>
      </w:tr>
      <w:tr w:rsidR="00DD5BF7" w14:paraId="0BFF1802" w14:textId="77777777" w:rsidTr="00DD5BF7">
        <w:trPr>
          <w:gridAfter w:val="1"/>
          <w:wAfter w:w="8" w:type="dxa"/>
          <w:trHeight w:val="10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0A7D2AF" w14:textId="77777777" w:rsidR="00660134" w:rsidRDefault="00000000">
            <w:pPr>
              <w:widowControl w:val="0"/>
              <w:spacing w:line="240" w:lineRule="auto"/>
              <w:rPr>
                <w:b/>
                <w:sz w:val="16"/>
                <w:szCs w:val="16"/>
              </w:rPr>
            </w:pPr>
            <w:r>
              <w:rPr>
                <w:b/>
                <w:sz w:val="16"/>
                <w:szCs w:val="16"/>
              </w:rPr>
              <w:t>rs77648866</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14A7A68"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146EB21" w14:textId="77777777" w:rsidR="00660134" w:rsidRDefault="00000000">
            <w:pPr>
              <w:widowControl w:val="0"/>
              <w:spacing w:line="240" w:lineRule="auto"/>
              <w:rPr>
                <w:b/>
                <w:i/>
                <w:sz w:val="16"/>
                <w:szCs w:val="16"/>
              </w:rPr>
            </w:pPr>
            <w:r>
              <w:rPr>
                <w:b/>
                <w:i/>
                <w:sz w:val="16"/>
                <w:szCs w:val="16"/>
              </w:rPr>
              <w:t>NICN1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8B73ADD"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859FD04"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F4C35EE"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9BDBD22" w14:textId="77777777" w:rsidR="00660134" w:rsidRDefault="00000000">
            <w:pPr>
              <w:widowControl w:val="0"/>
              <w:spacing w:line="240" w:lineRule="auto"/>
              <w:rPr>
                <w:sz w:val="16"/>
                <w:szCs w:val="16"/>
              </w:rPr>
            </w:pPr>
            <w:r>
              <w:rPr>
                <w:sz w:val="16"/>
                <w:szCs w:val="16"/>
              </w:rPr>
              <w:t>6.33</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F0D9ABE" w14:textId="77777777" w:rsidR="00660134" w:rsidRDefault="00000000">
            <w:pPr>
              <w:widowControl w:val="0"/>
              <w:spacing w:line="240" w:lineRule="auto"/>
              <w:rPr>
                <w:sz w:val="16"/>
                <w:szCs w:val="16"/>
                <w:vertAlign w:val="superscript"/>
              </w:rPr>
            </w:pPr>
            <w:r>
              <w:rPr>
                <w:sz w:val="16"/>
                <w:szCs w:val="16"/>
              </w:rPr>
              <w:t>1.82 × 10</w:t>
            </w:r>
            <w:r>
              <w:rPr>
                <w:sz w:val="16"/>
                <w:szCs w:val="16"/>
                <w:vertAlign w:val="superscript"/>
              </w:rPr>
              <w:t>-10</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7F63941" w14:textId="77777777" w:rsidR="00660134" w:rsidRDefault="00000000">
            <w:pPr>
              <w:widowControl w:val="0"/>
              <w:spacing w:line="240" w:lineRule="auto"/>
              <w:rPr>
                <w:sz w:val="16"/>
                <w:szCs w:val="16"/>
              </w:rPr>
            </w:pPr>
            <w:r>
              <w:rPr>
                <w:sz w:val="16"/>
                <w:szCs w:val="16"/>
              </w:rPr>
              <w:t>EA</w:t>
            </w:r>
          </w:p>
        </w:tc>
      </w:tr>
      <w:tr w:rsidR="00DD5BF7" w14:paraId="11069E65" w14:textId="77777777" w:rsidTr="00DD5BF7">
        <w:trPr>
          <w:gridAfter w:val="1"/>
          <w:wAfter w:w="8" w:type="dxa"/>
          <w:trHeight w:val="15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448AA57" w14:textId="77777777" w:rsidR="00660134" w:rsidRDefault="00000000">
            <w:pPr>
              <w:widowControl w:val="0"/>
              <w:spacing w:line="240" w:lineRule="auto"/>
              <w:rPr>
                <w:b/>
                <w:sz w:val="16"/>
                <w:szCs w:val="16"/>
              </w:rPr>
            </w:pPr>
            <w:r>
              <w:rPr>
                <w:b/>
                <w:sz w:val="16"/>
                <w:szCs w:val="16"/>
              </w:rPr>
              <w:t>rs1989903</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02BBAC7E"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4D50BED" w14:textId="77777777" w:rsidR="00660134" w:rsidRDefault="00000000">
            <w:pPr>
              <w:widowControl w:val="0"/>
              <w:spacing w:line="240" w:lineRule="auto"/>
              <w:rPr>
                <w:b/>
                <w:i/>
                <w:sz w:val="16"/>
                <w:szCs w:val="16"/>
              </w:rPr>
            </w:pPr>
            <w:r>
              <w:rPr>
                <w:b/>
                <w:i/>
                <w:sz w:val="16"/>
                <w:szCs w:val="16"/>
              </w:rPr>
              <w:t>FOXP2</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C377F1C"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81410E3"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4D8CBC0"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C0D652E" w14:textId="77777777" w:rsidR="00660134" w:rsidRDefault="00000000">
            <w:pPr>
              <w:widowControl w:val="0"/>
              <w:spacing w:line="240" w:lineRule="auto"/>
              <w:rPr>
                <w:sz w:val="16"/>
                <w:szCs w:val="16"/>
              </w:rPr>
            </w:pPr>
            <w:r>
              <w:rPr>
                <w:sz w:val="16"/>
                <w:szCs w:val="16"/>
              </w:rPr>
              <w:t>-6.20</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58EF8D25" w14:textId="77777777" w:rsidR="00660134" w:rsidRDefault="00000000">
            <w:pPr>
              <w:widowControl w:val="0"/>
              <w:spacing w:line="240" w:lineRule="auto"/>
              <w:rPr>
                <w:sz w:val="16"/>
                <w:szCs w:val="16"/>
                <w:vertAlign w:val="superscript"/>
              </w:rPr>
            </w:pPr>
            <w:r>
              <w:rPr>
                <w:sz w:val="16"/>
                <w:szCs w:val="16"/>
              </w:rPr>
              <w:t>2.47 × 10</w:t>
            </w:r>
            <w:r>
              <w:rPr>
                <w:sz w:val="16"/>
                <w:szCs w:val="16"/>
                <w:vertAlign w:val="superscript"/>
              </w:rPr>
              <w:t>-10</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906B2CF" w14:textId="77777777" w:rsidR="00660134" w:rsidRDefault="00000000">
            <w:pPr>
              <w:widowControl w:val="0"/>
              <w:spacing w:line="240" w:lineRule="auto"/>
              <w:rPr>
                <w:sz w:val="16"/>
                <w:szCs w:val="16"/>
              </w:rPr>
            </w:pPr>
            <w:r>
              <w:rPr>
                <w:sz w:val="16"/>
                <w:szCs w:val="16"/>
              </w:rPr>
              <w:t>EA</w:t>
            </w:r>
          </w:p>
        </w:tc>
      </w:tr>
      <w:tr w:rsidR="00DD5BF7" w14:paraId="348014B1" w14:textId="77777777" w:rsidTr="00DD5BF7">
        <w:trPr>
          <w:gridAfter w:val="1"/>
          <w:wAfter w:w="8" w:type="dxa"/>
          <w:trHeight w:val="9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5F75172" w14:textId="77777777" w:rsidR="00660134" w:rsidRDefault="00000000">
            <w:pPr>
              <w:widowControl w:val="0"/>
              <w:spacing w:line="240" w:lineRule="auto"/>
              <w:rPr>
                <w:b/>
                <w:sz w:val="16"/>
                <w:szCs w:val="16"/>
              </w:rPr>
            </w:pPr>
            <w:r>
              <w:rPr>
                <w:b/>
                <w:sz w:val="16"/>
                <w:szCs w:val="16"/>
              </w:rPr>
              <w:t>rs7519259</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BFC6A91"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D910295" w14:textId="77777777" w:rsidR="00660134" w:rsidRDefault="00000000">
            <w:pPr>
              <w:widowControl w:val="0"/>
              <w:spacing w:line="240" w:lineRule="auto"/>
              <w:rPr>
                <w:b/>
                <w:i/>
                <w:sz w:val="16"/>
                <w:szCs w:val="16"/>
              </w:rPr>
            </w:pPr>
            <w:r>
              <w:rPr>
                <w:b/>
                <w:i/>
                <w:sz w:val="16"/>
                <w:szCs w:val="16"/>
              </w:rPr>
              <w:t>PDE4B</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F1CFA07"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5B0A799"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51A763E"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337044F" w14:textId="77777777" w:rsidR="00660134" w:rsidRDefault="00000000">
            <w:pPr>
              <w:widowControl w:val="0"/>
              <w:spacing w:line="240" w:lineRule="auto"/>
              <w:rPr>
                <w:sz w:val="16"/>
                <w:szCs w:val="16"/>
              </w:rPr>
            </w:pPr>
            <w:r>
              <w:rPr>
                <w:sz w:val="16"/>
                <w:szCs w:val="16"/>
              </w:rPr>
              <w:t>5.73</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0AD3819" w14:textId="77777777" w:rsidR="00660134" w:rsidRDefault="00000000">
            <w:pPr>
              <w:widowControl w:val="0"/>
              <w:spacing w:line="240" w:lineRule="auto"/>
              <w:rPr>
                <w:sz w:val="16"/>
                <w:szCs w:val="16"/>
                <w:vertAlign w:val="superscript"/>
              </w:rPr>
            </w:pPr>
            <w:r>
              <w:rPr>
                <w:sz w:val="16"/>
                <w:szCs w:val="16"/>
              </w:rPr>
              <w:t>2.68 × 10</w:t>
            </w:r>
            <w:r>
              <w:rPr>
                <w:sz w:val="16"/>
                <w:szCs w:val="16"/>
                <w:vertAlign w:val="superscript"/>
              </w:rPr>
              <w:t>-10</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04DD20D" w14:textId="77777777" w:rsidR="00660134" w:rsidRDefault="00000000">
            <w:pPr>
              <w:widowControl w:val="0"/>
              <w:spacing w:line="240" w:lineRule="auto"/>
              <w:rPr>
                <w:sz w:val="16"/>
                <w:szCs w:val="16"/>
              </w:rPr>
            </w:pPr>
            <w:r>
              <w:rPr>
                <w:sz w:val="16"/>
                <w:szCs w:val="16"/>
              </w:rPr>
              <w:t>EA</w:t>
            </w:r>
          </w:p>
        </w:tc>
      </w:tr>
      <w:tr w:rsidR="00DD5BF7" w14:paraId="462F652D" w14:textId="77777777" w:rsidTr="00DD5BF7">
        <w:trPr>
          <w:gridAfter w:val="1"/>
          <w:wAfter w:w="8" w:type="dxa"/>
          <w:trHeight w:val="9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0A68738" w14:textId="77777777" w:rsidR="00660134" w:rsidRDefault="00000000">
            <w:pPr>
              <w:widowControl w:val="0"/>
              <w:spacing w:line="240" w:lineRule="auto"/>
              <w:rPr>
                <w:b/>
                <w:sz w:val="16"/>
                <w:szCs w:val="16"/>
              </w:rPr>
            </w:pPr>
            <w:r>
              <w:rPr>
                <w:b/>
                <w:sz w:val="16"/>
                <w:szCs w:val="16"/>
              </w:rPr>
              <w:t>rs13135092</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F9E3CAB"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48A5757" w14:textId="77777777" w:rsidR="00660134" w:rsidRDefault="00000000">
            <w:pPr>
              <w:widowControl w:val="0"/>
              <w:spacing w:line="240" w:lineRule="auto"/>
              <w:rPr>
                <w:b/>
                <w:i/>
                <w:sz w:val="16"/>
                <w:szCs w:val="16"/>
              </w:rPr>
            </w:pPr>
            <w:r>
              <w:rPr>
                <w:b/>
                <w:i/>
                <w:sz w:val="16"/>
                <w:szCs w:val="16"/>
              </w:rPr>
              <w:t>SLC39A8</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7A45A21B"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C68EF9A"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0BCC248"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4762E1B" w14:textId="77777777" w:rsidR="00660134" w:rsidRDefault="00000000">
            <w:pPr>
              <w:widowControl w:val="0"/>
              <w:spacing w:line="240" w:lineRule="auto"/>
              <w:rPr>
                <w:sz w:val="16"/>
                <w:szCs w:val="16"/>
              </w:rPr>
            </w:pPr>
            <w:r>
              <w:rPr>
                <w:sz w:val="16"/>
                <w:szCs w:val="16"/>
              </w:rPr>
              <w:t>6.51</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4D39580" w14:textId="77777777" w:rsidR="00660134" w:rsidRDefault="00000000">
            <w:pPr>
              <w:widowControl w:val="0"/>
              <w:spacing w:line="240" w:lineRule="auto"/>
              <w:rPr>
                <w:sz w:val="16"/>
                <w:szCs w:val="16"/>
                <w:vertAlign w:val="superscript"/>
              </w:rPr>
            </w:pPr>
            <w:r>
              <w:rPr>
                <w:sz w:val="16"/>
                <w:szCs w:val="16"/>
              </w:rPr>
              <w:t>3.60 × 10</w:t>
            </w:r>
            <w:r>
              <w:rPr>
                <w:sz w:val="16"/>
                <w:szCs w:val="16"/>
                <w:vertAlign w:val="superscript"/>
              </w:rPr>
              <w:t>-10</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41B4B95" w14:textId="77777777" w:rsidR="00660134" w:rsidRDefault="00000000">
            <w:pPr>
              <w:widowControl w:val="0"/>
              <w:spacing w:line="240" w:lineRule="auto"/>
              <w:rPr>
                <w:sz w:val="16"/>
                <w:szCs w:val="16"/>
              </w:rPr>
            </w:pPr>
            <w:r>
              <w:rPr>
                <w:sz w:val="16"/>
                <w:szCs w:val="16"/>
              </w:rPr>
              <w:t>EA</w:t>
            </w:r>
          </w:p>
        </w:tc>
      </w:tr>
      <w:tr w:rsidR="00DD5BF7" w14:paraId="38ED1BCA" w14:textId="77777777" w:rsidTr="00DD5BF7">
        <w:trPr>
          <w:gridAfter w:val="1"/>
          <w:wAfter w:w="8" w:type="dxa"/>
          <w:trHeight w:val="9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3494538" w14:textId="77777777" w:rsidR="00660134" w:rsidRDefault="00000000">
            <w:pPr>
              <w:widowControl w:val="0"/>
              <w:spacing w:line="240" w:lineRule="auto"/>
              <w:rPr>
                <w:b/>
                <w:sz w:val="16"/>
                <w:szCs w:val="16"/>
              </w:rPr>
            </w:pPr>
            <w:r>
              <w:rPr>
                <w:b/>
                <w:sz w:val="16"/>
                <w:szCs w:val="16"/>
              </w:rPr>
              <w:t>rs1940701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CF12EF7"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BA3875B" w14:textId="77777777" w:rsidR="00660134" w:rsidRDefault="00000000">
            <w:pPr>
              <w:widowControl w:val="0"/>
              <w:spacing w:line="240" w:lineRule="auto"/>
              <w:rPr>
                <w:b/>
                <w:i/>
                <w:sz w:val="16"/>
                <w:szCs w:val="16"/>
              </w:rPr>
            </w:pPr>
            <w:r>
              <w:rPr>
                <w:b/>
                <w:i/>
                <w:sz w:val="16"/>
                <w:szCs w:val="16"/>
              </w:rPr>
              <w:t>NCAM1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B8C8ECB"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A4EC854"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B681C67"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41665BE" w14:textId="77777777" w:rsidR="00660134" w:rsidRDefault="00000000">
            <w:pPr>
              <w:widowControl w:val="0"/>
              <w:spacing w:line="240" w:lineRule="auto"/>
              <w:rPr>
                <w:sz w:val="16"/>
                <w:szCs w:val="16"/>
              </w:rPr>
            </w:pPr>
            <w:r>
              <w:rPr>
                <w:sz w:val="16"/>
                <w:szCs w:val="16"/>
              </w:rPr>
              <w:t>-6.1</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A4A316C" w14:textId="77777777" w:rsidR="00660134" w:rsidRDefault="00000000">
            <w:pPr>
              <w:widowControl w:val="0"/>
              <w:spacing w:line="240" w:lineRule="auto"/>
              <w:rPr>
                <w:sz w:val="16"/>
                <w:szCs w:val="16"/>
                <w:vertAlign w:val="superscript"/>
              </w:rPr>
            </w:pPr>
            <w:r>
              <w:rPr>
                <w:sz w:val="16"/>
                <w:szCs w:val="16"/>
              </w:rPr>
              <w:t>9.63 × 10</w:t>
            </w:r>
            <w:r>
              <w:rPr>
                <w:sz w:val="16"/>
                <w:szCs w:val="16"/>
                <w:vertAlign w:val="superscript"/>
              </w:rPr>
              <w:t>-10</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B56B867" w14:textId="77777777" w:rsidR="00660134" w:rsidRDefault="00000000">
            <w:pPr>
              <w:widowControl w:val="0"/>
              <w:spacing w:line="240" w:lineRule="auto"/>
              <w:rPr>
                <w:sz w:val="16"/>
                <w:szCs w:val="16"/>
              </w:rPr>
            </w:pPr>
            <w:r>
              <w:rPr>
                <w:sz w:val="16"/>
                <w:szCs w:val="16"/>
              </w:rPr>
              <w:t>EA</w:t>
            </w:r>
          </w:p>
        </w:tc>
      </w:tr>
      <w:tr w:rsidR="00DD5BF7" w14:paraId="0C033376" w14:textId="77777777" w:rsidTr="00DD5BF7">
        <w:trPr>
          <w:gridAfter w:val="1"/>
          <w:wAfter w:w="8" w:type="dxa"/>
          <w:trHeight w:val="15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B4FDC16" w14:textId="77777777" w:rsidR="00660134" w:rsidRDefault="00000000">
            <w:pPr>
              <w:widowControl w:val="0"/>
              <w:spacing w:line="240" w:lineRule="auto"/>
              <w:rPr>
                <w:b/>
                <w:sz w:val="16"/>
                <w:szCs w:val="16"/>
              </w:rPr>
            </w:pPr>
            <w:r>
              <w:rPr>
                <w:b/>
                <w:sz w:val="16"/>
                <w:szCs w:val="16"/>
              </w:rPr>
              <w:t>rs864882</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1BB31AD"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56D9316" w14:textId="77777777" w:rsidR="00660134" w:rsidRDefault="00000000">
            <w:pPr>
              <w:widowControl w:val="0"/>
              <w:spacing w:line="240" w:lineRule="auto"/>
              <w:rPr>
                <w:b/>
                <w:i/>
                <w:sz w:val="16"/>
                <w:szCs w:val="16"/>
              </w:rPr>
            </w:pPr>
            <w:r>
              <w:rPr>
                <w:b/>
                <w:i/>
                <w:sz w:val="16"/>
                <w:szCs w:val="16"/>
              </w:rPr>
              <w:t>RABEPK</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7B099A6"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D0322EF"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C601C6B"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E2EF66E" w14:textId="77777777" w:rsidR="00660134" w:rsidRDefault="00000000">
            <w:pPr>
              <w:widowControl w:val="0"/>
              <w:spacing w:line="240" w:lineRule="auto"/>
              <w:rPr>
                <w:sz w:val="16"/>
                <w:szCs w:val="16"/>
              </w:rPr>
            </w:pPr>
            <w:r>
              <w:rPr>
                <w:sz w:val="16"/>
                <w:szCs w:val="16"/>
              </w:rPr>
              <w:t>-5.60</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AB0D7B0" w14:textId="77777777" w:rsidR="00660134" w:rsidRDefault="00000000">
            <w:pPr>
              <w:widowControl w:val="0"/>
              <w:spacing w:line="240" w:lineRule="auto"/>
              <w:rPr>
                <w:sz w:val="16"/>
                <w:szCs w:val="16"/>
                <w:vertAlign w:val="superscript"/>
              </w:rPr>
            </w:pPr>
            <w:r>
              <w:rPr>
                <w:sz w:val="16"/>
                <w:szCs w:val="16"/>
              </w:rPr>
              <w:t>1.24 × 10</w:t>
            </w:r>
            <w:r>
              <w:rPr>
                <w:sz w:val="16"/>
                <w:szCs w:val="16"/>
                <w:vertAlign w:val="superscript"/>
              </w:rPr>
              <w:t>-09</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D4F7333" w14:textId="77777777" w:rsidR="00660134" w:rsidRDefault="00000000">
            <w:pPr>
              <w:widowControl w:val="0"/>
              <w:spacing w:line="240" w:lineRule="auto"/>
              <w:rPr>
                <w:sz w:val="16"/>
                <w:szCs w:val="16"/>
              </w:rPr>
            </w:pPr>
            <w:r>
              <w:rPr>
                <w:sz w:val="16"/>
                <w:szCs w:val="16"/>
              </w:rPr>
              <w:t>EA</w:t>
            </w:r>
          </w:p>
        </w:tc>
      </w:tr>
      <w:tr w:rsidR="00DD5BF7" w14:paraId="2DB2F6EE" w14:textId="77777777" w:rsidTr="00DD5BF7">
        <w:trPr>
          <w:gridAfter w:val="1"/>
          <w:wAfter w:w="8" w:type="dxa"/>
          <w:trHeight w:val="3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1D9F7BA" w14:textId="77777777" w:rsidR="00660134" w:rsidRDefault="00000000">
            <w:pPr>
              <w:widowControl w:val="0"/>
              <w:spacing w:line="240" w:lineRule="auto"/>
              <w:rPr>
                <w:b/>
                <w:sz w:val="16"/>
                <w:szCs w:val="16"/>
              </w:rPr>
            </w:pPr>
            <w:r>
              <w:rPr>
                <w:b/>
                <w:sz w:val="16"/>
                <w:szCs w:val="16"/>
              </w:rPr>
              <w:t>rs9350100</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52018DCF"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0AA25FA" w14:textId="77777777" w:rsidR="00660134" w:rsidRDefault="00000000">
            <w:pPr>
              <w:widowControl w:val="0"/>
              <w:spacing w:line="240" w:lineRule="auto"/>
              <w:rPr>
                <w:b/>
                <w:i/>
                <w:sz w:val="16"/>
                <w:szCs w:val="16"/>
              </w:rPr>
            </w:pPr>
            <w:r>
              <w:rPr>
                <w:b/>
                <w:i/>
                <w:sz w:val="16"/>
                <w:szCs w:val="16"/>
              </w:rPr>
              <w:t>RP11-254A17.1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A7FB140"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4FBFBE63"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09F7C983"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1FA6F80" w14:textId="77777777" w:rsidR="00660134" w:rsidRDefault="00000000">
            <w:pPr>
              <w:widowControl w:val="0"/>
              <w:spacing w:line="240" w:lineRule="auto"/>
              <w:rPr>
                <w:sz w:val="16"/>
                <w:szCs w:val="16"/>
              </w:rPr>
            </w:pPr>
            <w:r>
              <w:rPr>
                <w:sz w:val="16"/>
                <w:szCs w:val="16"/>
              </w:rPr>
              <w:t>5.62</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F942ADB" w14:textId="77777777" w:rsidR="00660134" w:rsidRDefault="00000000">
            <w:pPr>
              <w:widowControl w:val="0"/>
              <w:spacing w:line="240" w:lineRule="auto"/>
              <w:rPr>
                <w:sz w:val="16"/>
                <w:szCs w:val="16"/>
                <w:vertAlign w:val="superscript"/>
              </w:rPr>
            </w:pPr>
            <w:r>
              <w:rPr>
                <w:sz w:val="16"/>
                <w:szCs w:val="16"/>
              </w:rPr>
              <w:t>1.76 × 10</w:t>
            </w:r>
            <w:r>
              <w:rPr>
                <w:sz w:val="16"/>
                <w:szCs w:val="16"/>
                <w:vertAlign w:val="superscript"/>
              </w:rPr>
              <w:t>-09</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23D1DF3" w14:textId="77777777" w:rsidR="00660134" w:rsidRDefault="00000000">
            <w:pPr>
              <w:widowControl w:val="0"/>
              <w:spacing w:line="240" w:lineRule="auto"/>
              <w:rPr>
                <w:sz w:val="16"/>
                <w:szCs w:val="16"/>
              </w:rPr>
            </w:pPr>
            <w:r>
              <w:rPr>
                <w:sz w:val="16"/>
                <w:szCs w:val="16"/>
              </w:rPr>
              <w:t>EA</w:t>
            </w:r>
          </w:p>
        </w:tc>
      </w:tr>
      <w:tr w:rsidR="00DD5BF7" w14:paraId="1B656B81" w14:textId="77777777" w:rsidTr="00DD5BF7">
        <w:trPr>
          <w:gridAfter w:val="1"/>
          <w:wAfter w:w="8" w:type="dxa"/>
          <w:trHeight w:val="15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5B7C17B" w14:textId="77777777" w:rsidR="00660134" w:rsidRDefault="00000000">
            <w:pPr>
              <w:widowControl w:val="0"/>
              <w:spacing w:line="240" w:lineRule="auto"/>
              <w:rPr>
                <w:b/>
                <w:sz w:val="16"/>
                <w:szCs w:val="16"/>
              </w:rPr>
            </w:pPr>
            <w:r>
              <w:rPr>
                <w:b/>
                <w:sz w:val="16"/>
                <w:szCs w:val="16"/>
              </w:rPr>
              <w:t>rs2166171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5866E4A"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0141E839" w14:textId="77777777" w:rsidR="00660134" w:rsidRDefault="00000000">
            <w:pPr>
              <w:widowControl w:val="0"/>
              <w:spacing w:line="240" w:lineRule="auto"/>
              <w:rPr>
                <w:b/>
                <w:i/>
                <w:sz w:val="16"/>
                <w:szCs w:val="16"/>
              </w:rPr>
            </w:pPr>
            <w:r>
              <w:rPr>
                <w:b/>
                <w:i/>
                <w:sz w:val="16"/>
                <w:szCs w:val="16"/>
              </w:rPr>
              <w:t>BARHL2</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876964B"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8708EF1"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712894BB"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CDEBA54" w14:textId="77777777" w:rsidR="00660134" w:rsidRDefault="00000000">
            <w:pPr>
              <w:widowControl w:val="0"/>
              <w:spacing w:line="240" w:lineRule="auto"/>
              <w:rPr>
                <w:sz w:val="16"/>
                <w:szCs w:val="16"/>
              </w:rPr>
            </w:pPr>
            <w:r>
              <w:rPr>
                <w:sz w:val="16"/>
                <w:szCs w:val="16"/>
              </w:rPr>
              <w:t>-5.88</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79EEDAD" w14:textId="77777777" w:rsidR="00660134" w:rsidRDefault="00000000">
            <w:pPr>
              <w:widowControl w:val="0"/>
              <w:spacing w:line="240" w:lineRule="auto"/>
              <w:rPr>
                <w:sz w:val="16"/>
                <w:szCs w:val="16"/>
                <w:vertAlign w:val="superscript"/>
              </w:rPr>
            </w:pPr>
            <w:r>
              <w:rPr>
                <w:sz w:val="16"/>
                <w:szCs w:val="16"/>
              </w:rPr>
              <w:t>4.80 × 10</w:t>
            </w:r>
            <w:r>
              <w:rPr>
                <w:sz w:val="16"/>
                <w:szCs w:val="16"/>
                <w:vertAlign w:val="superscript"/>
              </w:rPr>
              <w:t>-09</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710D26D" w14:textId="77777777" w:rsidR="00660134" w:rsidRDefault="00000000">
            <w:pPr>
              <w:widowControl w:val="0"/>
              <w:spacing w:line="240" w:lineRule="auto"/>
              <w:rPr>
                <w:sz w:val="16"/>
                <w:szCs w:val="16"/>
              </w:rPr>
            </w:pPr>
            <w:r>
              <w:rPr>
                <w:sz w:val="16"/>
                <w:szCs w:val="16"/>
              </w:rPr>
              <w:t>EA</w:t>
            </w:r>
          </w:p>
        </w:tc>
      </w:tr>
      <w:tr w:rsidR="00DD5BF7" w14:paraId="1AB8BEA2" w14:textId="77777777" w:rsidTr="00DD5BF7">
        <w:trPr>
          <w:gridAfter w:val="1"/>
          <w:wAfter w:w="8" w:type="dxa"/>
          <w:trHeight w:val="15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CD9E76B" w14:textId="77777777" w:rsidR="00660134" w:rsidRDefault="00000000">
            <w:pPr>
              <w:widowControl w:val="0"/>
              <w:spacing w:line="240" w:lineRule="auto"/>
              <w:rPr>
                <w:b/>
                <w:sz w:val="16"/>
                <w:szCs w:val="16"/>
              </w:rPr>
            </w:pPr>
            <w:r>
              <w:rPr>
                <w:b/>
                <w:sz w:val="16"/>
                <w:szCs w:val="16"/>
              </w:rPr>
              <w:t>rs55855024</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E8FA625"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7E5D513" w14:textId="77777777" w:rsidR="00660134" w:rsidRDefault="00000000">
            <w:pPr>
              <w:widowControl w:val="0"/>
              <w:spacing w:line="240" w:lineRule="auto"/>
              <w:rPr>
                <w:b/>
                <w:i/>
                <w:sz w:val="16"/>
                <w:szCs w:val="16"/>
              </w:rPr>
            </w:pPr>
            <w:r>
              <w:rPr>
                <w:b/>
                <w:i/>
                <w:sz w:val="16"/>
                <w:szCs w:val="16"/>
              </w:rPr>
              <w:t>PLCL2</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72C0880"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F4F0519"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5834774"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8590FE6" w14:textId="77777777" w:rsidR="00660134" w:rsidRDefault="00000000">
            <w:pPr>
              <w:widowControl w:val="0"/>
              <w:spacing w:line="240" w:lineRule="auto"/>
              <w:rPr>
                <w:sz w:val="16"/>
                <w:szCs w:val="16"/>
              </w:rPr>
            </w:pPr>
            <w:r>
              <w:rPr>
                <w:sz w:val="16"/>
                <w:szCs w:val="16"/>
              </w:rPr>
              <w:t>5.73</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5BC3AD77" w14:textId="77777777" w:rsidR="00660134" w:rsidRDefault="00000000">
            <w:pPr>
              <w:widowControl w:val="0"/>
              <w:spacing w:line="240" w:lineRule="auto"/>
              <w:rPr>
                <w:sz w:val="16"/>
                <w:szCs w:val="16"/>
                <w:vertAlign w:val="superscript"/>
              </w:rPr>
            </w:pPr>
            <w:r>
              <w:rPr>
                <w:sz w:val="16"/>
                <w:szCs w:val="16"/>
              </w:rPr>
              <w:t>7.89 × 10</w:t>
            </w:r>
            <w:r>
              <w:rPr>
                <w:sz w:val="16"/>
                <w:szCs w:val="16"/>
                <w:vertAlign w:val="superscript"/>
              </w:rPr>
              <w:t>-09</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CE28FEF" w14:textId="77777777" w:rsidR="00660134" w:rsidRDefault="00000000">
            <w:pPr>
              <w:widowControl w:val="0"/>
              <w:spacing w:line="240" w:lineRule="auto"/>
              <w:rPr>
                <w:sz w:val="16"/>
                <w:szCs w:val="16"/>
              </w:rPr>
            </w:pPr>
            <w:r>
              <w:rPr>
                <w:sz w:val="16"/>
                <w:szCs w:val="16"/>
              </w:rPr>
              <w:t>EA</w:t>
            </w:r>
          </w:p>
        </w:tc>
      </w:tr>
      <w:tr w:rsidR="00DD5BF7" w14:paraId="255784A2" w14:textId="77777777" w:rsidTr="00DD5BF7">
        <w:trPr>
          <w:gridAfter w:val="1"/>
          <w:wAfter w:w="8" w:type="dxa"/>
          <w:trHeight w:val="6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C761B9A" w14:textId="77777777" w:rsidR="00660134" w:rsidRDefault="00000000">
            <w:pPr>
              <w:widowControl w:val="0"/>
              <w:spacing w:line="240" w:lineRule="auto"/>
              <w:rPr>
                <w:b/>
                <w:sz w:val="16"/>
                <w:szCs w:val="16"/>
              </w:rPr>
            </w:pPr>
            <w:r>
              <w:rPr>
                <w:b/>
                <w:sz w:val="16"/>
                <w:szCs w:val="16"/>
              </w:rPr>
              <w:t>rs6467958</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A0DB91E"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B836308" w14:textId="77777777" w:rsidR="00660134" w:rsidRDefault="00000000">
            <w:pPr>
              <w:widowControl w:val="0"/>
              <w:spacing w:line="240" w:lineRule="auto"/>
              <w:rPr>
                <w:b/>
                <w:i/>
                <w:sz w:val="16"/>
                <w:szCs w:val="16"/>
              </w:rPr>
            </w:pPr>
            <w:r>
              <w:rPr>
                <w:b/>
                <w:i/>
                <w:sz w:val="16"/>
                <w:szCs w:val="16"/>
              </w:rPr>
              <w:t>TMEM120A</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A7AE70D"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77FE9996"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7D5714B6"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0C288AD" w14:textId="77777777" w:rsidR="00660134" w:rsidRDefault="00000000">
            <w:pPr>
              <w:widowControl w:val="0"/>
              <w:spacing w:line="240" w:lineRule="auto"/>
              <w:rPr>
                <w:sz w:val="16"/>
                <w:szCs w:val="16"/>
              </w:rPr>
            </w:pPr>
            <w:r>
              <w:rPr>
                <w:sz w:val="16"/>
                <w:szCs w:val="16"/>
              </w:rPr>
              <w:t>-5.50</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2020062" w14:textId="77777777" w:rsidR="00660134" w:rsidRDefault="00000000">
            <w:pPr>
              <w:widowControl w:val="0"/>
              <w:spacing w:line="240" w:lineRule="auto"/>
              <w:rPr>
                <w:sz w:val="16"/>
                <w:szCs w:val="16"/>
                <w:vertAlign w:val="superscript"/>
              </w:rPr>
            </w:pPr>
            <w:r>
              <w:rPr>
                <w:sz w:val="16"/>
                <w:szCs w:val="16"/>
              </w:rPr>
              <w:t>1.06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1D57788" w14:textId="77777777" w:rsidR="00660134" w:rsidRDefault="00000000">
            <w:pPr>
              <w:widowControl w:val="0"/>
              <w:spacing w:line="240" w:lineRule="auto"/>
              <w:rPr>
                <w:sz w:val="16"/>
                <w:szCs w:val="16"/>
              </w:rPr>
            </w:pPr>
            <w:r>
              <w:rPr>
                <w:sz w:val="16"/>
                <w:szCs w:val="16"/>
              </w:rPr>
              <w:t>EA</w:t>
            </w:r>
          </w:p>
        </w:tc>
      </w:tr>
      <w:tr w:rsidR="00DD5BF7" w14:paraId="7B872554" w14:textId="77777777" w:rsidTr="00DD5BF7">
        <w:trPr>
          <w:gridAfter w:val="1"/>
          <w:wAfter w:w="8" w:type="dxa"/>
          <w:trHeight w:val="12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98807CE" w14:textId="77777777" w:rsidR="00660134" w:rsidRDefault="00000000">
            <w:pPr>
              <w:widowControl w:val="0"/>
              <w:spacing w:line="240" w:lineRule="auto"/>
              <w:rPr>
                <w:b/>
                <w:sz w:val="16"/>
                <w:szCs w:val="16"/>
              </w:rPr>
            </w:pPr>
            <w:r>
              <w:rPr>
                <w:b/>
                <w:sz w:val="16"/>
                <w:szCs w:val="16"/>
              </w:rPr>
              <w:t>rs11214677</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2A03237"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6B353A7" w14:textId="77777777" w:rsidR="00660134" w:rsidRDefault="00000000">
            <w:pPr>
              <w:widowControl w:val="0"/>
              <w:spacing w:line="240" w:lineRule="auto"/>
              <w:rPr>
                <w:b/>
                <w:i/>
                <w:sz w:val="16"/>
                <w:szCs w:val="16"/>
              </w:rPr>
            </w:pPr>
            <w:r>
              <w:rPr>
                <w:b/>
                <w:i/>
                <w:sz w:val="16"/>
                <w:szCs w:val="16"/>
              </w:rPr>
              <w:t>TMPRSS5</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89D082F"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B4FB6BC"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C2224F6"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4F0C2F6" w14:textId="77777777" w:rsidR="00660134" w:rsidRDefault="00000000">
            <w:pPr>
              <w:widowControl w:val="0"/>
              <w:spacing w:line="240" w:lineRule="auto"/>
              <w:rPr>
                <w:sz w:val="16"/>
                <w:szCs w:val="16"/>
              </w:rPr>
            </w:pPr>
            <w:r>
              <w:rPr>
                <w:sz w:val="16"/>
                <w:szCs w:val="16"/>
              </w:rPr>
              <w:t>-5.65</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3745028" w14:textId="77777777" w:rsidR="00660134" w:rsidRDefault="00000000">
            <w:pPr>
              <w:widowControl w:val="0"/>
              <w:spacing w:line="240" w:lineRule="auto"/>
              <w:rPr>
                <w:sz w:val="16"/>
                <w:szCs w:val="16"/>
                <w:vertAlign w:val="superscript"/>
              </w:rPr>
            </w:pPr>
            <w:r>
              <w:rPr>
                <w:sz w:val="16"/>
                <w:szCs w:val="16"/>
              </w:rPr>
              <w:t>1.16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033BA84" w14:textId="77777777" w:rsidR="00660134" w:rsidRDefault="00000000">
            <w:pPr>
              <w:widowControl w:val="0"/>
              <w:spacing w:line="240" w:lineRule="auto"/>
              <w:rPr>
                <w:sz w:val="16"/>
                <w:szCs w:val="16"/>
              </w:rPr>
            </w:pPr>
            <w:r>
              <w:rPr>
                <w:sz w:val="16"/>
                <w:szCs w:val="16"/>
              </w:rPr>
              <w:t>EA</w:t>
            </w:r>
          </w:p>
        </w:tc>
      </w:tr>
      <w:tr w:rsidR="00DD5BF7" w14:paraId="457005B6" w14:textId="77777777" w:rsidTr="00DD5BF7">
        <w:trPr>
          <w:gridAfter w:val="1"/>
          <w:wAfter w:w="8" w:type="dxa"/>
          <w:trHeight w:val="9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0AAFFD62" w14:textId="77777777" w:rsidR="00660134" w:rsidRDefault="00000000">
            <w:pPr>
              <w:widowControl w:val="0"/>
              <w:spacing w:line="240" w:lineRule="auto"/>
              <w:rPr>
                <w:b/>
                <w:sz w:val="16"/>
                <w:szCs w:val="16"/>
              </w:rPr>
            </w:pPr>
            <w:r>
              <w:rPr>
                <w:b/>
                <w:sz w:val="16"/>
                <w:szCs w:val="16"/>
              </w:rPr>
              <w:t>rs6667501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C984171"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18133F4E" w14:textId="77777777" w:rsidR="00660134" w:rsidRDefault="00000000">
            <w:pPr>
              <w:widowControl w:val="0"/>
              <w:spacing w:line="240" w:lineRule="auto"/>
              <w:rPr>
                <w:b/>
                <w:i/>
                <w:sz w:val="16"/>
                <w:szCs w:val="16"/>
              </w:rPr>
            </w:pPr>
            <w:r>
              <w:rPr>
                <w:b/>
                <w:i/>
                <w:sz w:val="16"/>
                <w:szCs w:val="16"/>
              </w:rPr>
              <w:t>GMEB1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570501B"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0BDDB33"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7E8F00A0"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F17F6CE" w14:textId="77777777" w:rsidR="00660134" w:rsidRDefault="00000000">
            <w:pPr>
              <w:widowControl w:val="0"/>
              <w:spacing w:line="240" w:lineRule="auto"/>
              <w:rPr>
                <w:sz w:val="16"/>
                <w:szCs w:val="16"/>
              </w:rPr>
            </w:pPr>
            <w:r>
              <w:rPr>
                <w:sz w:val="16"/>
                <w:szCs w:val="16"/>
              </w:rPr>
              <w:t>5.55</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5642044" w14:textId="77777777" w:rsidR="00660134" w:rsidRDefault="00000000">
            <w:pPr>
              <w:widowControl w:val="0"/>
              <w:spacing w:line="240" w:lineRule="auto"/>
              <w:rPr>
                <w:sz w:val="16"/>
                <w:szCs w:val="16"/>
                <w:vertAlign w:val="superscript"/>
              </w:rPr>
            </w:pPr>
            <w:r>
              <w:rPr>
                <w:sz w:val="16"/>
                <w:szCs w:val="16"/>
              </w:rPr>
              <w:t>1.74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D36ABF7" w14:textId="77777777" w:rsidR="00660134" w:rsidRDefault="00000000">
            <w:pPr>
              <w:widowControl w:val="0"/>
              <w:spacing w:line="240" w:lineRule="auto"/>
              <w:rPr>
                <w:sz w:val="16"/>
                <w:szCs w:val="16"/>
              </w:rPr>
            </w:pPr>
            <w:r>
              <w:rPr>
                <w:sz w:val="16"/>
                <w:szCs w:val="16"/>
              </w:rPr>
              <w:t>EA</w:t>
            </w:r>
          </w:p>
        </w:tc>
      </w:tr>
      <w:tr w:rsidR="00DD5BF7" w14:paraId="72889077" w14:textId="77777777" w:rsidTr="00DD5BF7">
        <w:trPr>
          <w:gridAfter w:val="1"/>
          <w:wAfter w:w="8" w:type="dxa"/>
          <w:trHeight w:val="120"/>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597EEEE" w14:textId="77777777" w:rsidR="00660134" w:rsidRDefault="00000000">
            <w:pPr>
              <w:widowControl w:val="0"/>
              <w:spacing w:line="240" w:lineRule="auto"/>
              <w:rPr>
                <w:b/>
                <w:sz w:val="16"/>
                <w:szCs w:val="16"/>
              </w:rPr>
            </w:pPr>
            <w:r>
              <w:rPr>
                <w:b/>
                <w:sz w:val="16"/>
                <w:szCs w:val="16"/>
              </w:rPr>
              <w:t>rs10422888</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0B61C2A"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5637344" w14:textId="77777777" w:rsidR="00660134" w:rsidRDefault="00000000">
            <w:pPr>
              <w:widowControl w:val="0"/>
              <w:spacing w:line="240" w:lineRule="auto"/>
              <w:rPr>
                <w:b/>
                <w:i/>
                <w:sz w:val="16"/>
                <w:szCs w:val="16"/>
              </w:rPr>
            </w:pPr>
            <w:r>
              <w:rPr>
                <w:b/>
                <w:i/>
                <w:sz w:val="16"/>
                <w:szCs w:val="16"/>
              </w:rPr>
              <w:t>CTB-129P6.11</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349C2C9"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0FC24CA6"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C03358D"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22A3360" w14:textId="77777777" w:rsidR="00660134" w:rsidRDefault="00000000">
            <w:pPr>
              <w:widowControl w:val="0"/>
              <w:spacing w:line="240" w:lineRule="auto"/>
              <w:rPr>
                <w:sz w:val="16"/>
                <w:szCs w:val="16"/>
              </w:rPr>
            </w:pPr>
            <w:r>
              <w:rPr>
                <w:sz w:val="16"/>
                <w:szCs w:val="16"/>
              </w:rPr>
              <w:t>5.55</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801927C" w14:textId="77777777" w:rsidR="00660134" w:rsidRDefault="00000000">
            <w:pPr>
              <w:widowControl w:val="0"/>
              <w:spacing w:line="240" w:lineRule="auto"/>
              <w:rPr>
                <w:sz w:val="16"/>
                <w:szCs w:val="16"/>
                <w:vertAlign w:val="superscript"/>
              </w:rPr>
            </w:pPr>
            <w:r>
              <w:rPr>
                <w:sz w:val="16"/>
                <w:szCs w:val="16"/>
              </w:rPr>
              <w:t>1.99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6F5D8A1E" w14:textId="77777777" w:rsidR="00660134" w:rsidRDefault="00000000">
            <w:pPr>
              <w:widowControl w:val="0"/>
              <w:spacing w:line="240" w:lineRule="auto"/>
              <w:rPr>
                <w:sz w:val="16"/>
                <w:szCs w:val="16"/>
              </w:rPr>
            </w:pPr>
            <w:r>
              <w:rPr>
                <w:sz w:val="16"/>
                <w:szCs w:val="16"/>
              </w:rPr>
              <w:t>EA</w:t>
            </w:r>
          </w:p>
        </w:tc>
      </w:tr>
      <w:tr w:rsidR="00DD5BF7" w14:paraId="546B13B4" w14:textId="77777777" w:rsidTr="00DD5BF7">
        <w:trPr>
          <w:gridAfter w:val="1"/>
          <w:wAfter w:w="8" w:type="dxa"/>
          <w:trHeight w:val="135"/>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C1B10E6" w14:textId="77777777" w:rsidR="00660134" w:rsidRDefault="00000000">
            <w:pPr>
              <w:widowControl w:val="0"/>
              <w:spacing w:line="240" w:lineRule="auto"/>
              <w:rPr>
                <w:b/>
                <w:sz w:val="16"/>
                <w:szCs w:val="16"/>
              </w:rPr>
            </w:pPr>
            <w:r>
              <w:rPr>
                <w:b/>
                <w:sz w:val="16"/>
                <w:szCs w:val="16"/>
              </w:rPr>
              <w:t>rs73403005</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35644882"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33E6DEE" w14:textId="77777777" w:rsidR="00660134" w:rsidRDefault="00000000">
            <w:pPr>
              <w:widowControl w:val="0"/>
              <w:spacing w:line="240" w:lineRule="auto"/>
              <w:rPr>
                <w:b/>
                <w:i/>
                <w:sz w:val="16"/>
                <w:szCs w:val="16"/>
              </w:rPr>
            </w:pPr>
            <w:r>
              <w:rPr>
                <w:b/>
                <w:i/>
                <w:sz w:val="16"/>
                <w:szCs w:val="16"/>
              </w:rPr>
              <w:t>SEMA6D</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D0C20F8"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0559BE50"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EE6AC0C"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52632FE9" w14:textId="77777777" w:rsidR="00660134" w:rsidRDefault="00000000">
            <w:pPr>
              <w:widowControl w:val="0"/>
              <w:spacing w:line="240" w:lineRule="auto"/>
              <w:rPr>
                <w:sz w:val="16"/>
                <w:szCs w:val="16"/>
              </w:rPr>
            </w:pPr>
            <w:r>
              <w:rPr>
                <w:sz w:val="16"/>
                <w:szCs w:val="16"/>
              </w:rPr>
              <w:t>-5.69</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4231D888" w14:textId="77777777" w:rsidR="00660134" w:rsidRDefault="00000000">
            <w:pPr>
              <w:widowControl w:val="0"/>
              <w:spacing w:line="240" w:lineRule="auto"/>
              <w:rPr>
                <w:sz w:val="16"/>
                <w:szCs w:val="16"/>
                <w:vertAlign w:val="superscript"/>
              </w:rPr>
            </w:pPr>
            <w:r>
              <w:rPr>
                <w:sz w:val="16"/>
                <w:szCs w:val="16"/>
              </w:rPr>
              <w:t>2.46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D4CBFE9" w14:textId="77777777" w:rsidR="00660134" w:rsidRDefault="00000000">
            <w:pPr>
              <w:widowControl w:val="0"/>
              <w:spacing w:line="240" w:lineRule="auto"/>
              <w:rPr>
                <w:sz w:val="16"/>
                <w:szCs w:val="16"/>
              </w:rPr>
            </w:pPr>
            <w:r>
              <w:rPr>
                <w:sz w:val="16"/>
                <w:szCs w:val="16"/>
              </w:rPr>
              <w:t>EA</w:t>
            </w:r>
          </w:p>
        </w:tc>
      </w:tr>
      <w:tr w:rsidR="00DD5BF7" w14:paraId="5BBD6713" w14:textId="77777777" w:rsidTr="00DD5BF7">
        <w:trPr>
          <w:gridAfter w:val="1"/>
          <w:wAfter w:w="8" w:type="dxa"/>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ADFB3DD" w14:textId="77777777" w:rsidR="00660134" w:rsidRDefault="00000000">
            <w:pPr>
              <w:widowControl w:val="0"/>
              <w:spacing w:line="240" w:lineRule="auto"/>
              <w:rPr>
                <w:b/>
                <w:sz w:val="16"/>
                <w:szCs w:val="16"/>
              </w:rPr>
            </w:pPr>
            <w:r>
              <w:rPr>
                <w:b/>
                <w:sz w:val="16"/>
                <w:szCs w:val="16"/>
              </w:rPr>
              <w:t>rs2389631</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6303E619" w14:textId="77777777" w:rsidR="00660134" w:rsidRDefault="00000000">
            <w:pPr>
              <w:widowControl w:val="0"/>
              <w:spacing w:line="240" w:lineRule="auto"/>
              <w:rPr>
                <w:b/>
                <w:sz w:val="16"/>
                <w:szCs w:val="16"/>
              </w:rPr>
            </w:pPr>
            <w:r>
              <w:rPr>
                <w:b/>
                <w:sz w:val="16"/>
                <w:szCs w:val="16"/>
              </w:rPr>
              <w:t>A</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279F2B7E" w14:textId="77777777" w:rsidR="00660134" w:rsidRDefault="00000000">
            <w:pPr>
              <w:widowControl w:val="0"/>
              <w:spacing w:line="240" w:lineRule="auto"/>
              <w:rPr>
                <w:b/>
                <w:i/>
                <w:sz w:val="16"/>
                <w:szCs w:val="16"/>
              </w:rPr>
            </w:pPr>
            <w:r>
              <w:rPr>
                <w:b/>
                <w:i/>
                <w:sz w:val="16"/>
                <w:szCs w:val="16"/>
              </w:rPr>
              <w:t>HS6ST3</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20545585"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E619380"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60647A94"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9BF5AE2" w14:textId="77777777" w:rsidR="00660134" w:rsidRDefault="00000000">
            <w:pPr>
              <w:widowControl w:val="0"/>
              <w:spacing w:line="240" w:lineRule="auto"/>
              <w:rPr>
                <w:sz w:val="16"/>
                <w:szCs w:val="16"/>
              </w:rPr>
            </w:pPr>
            <w:r>
              <w:rPr>
                <w:sz w:val="16"/>
                <w:szCs w:val="16"/>
              </w:rPr>
              <w:t>-5.61</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0D0E3EC9" w14:textId="77777777" w:rsidR="00660134" w:rsidRDefault="00000000">
            <w:pPr>
              <w:widowControl w:val="0"/>
              <w:spacing w:line="240" w:lineRule="auto"/>
              <w:rPr>
                <w:sz w:val="16"/>
                <w:szCs w:val="16"/>
                <w:vertAlign w:val="superscript"/>
              </w:rPr>
            </w:pPr>
            <w:r>
              <w:rPr>
                <w:sz w:val="16"/>
                <w:szCs w:val="16"/>
              </w:rPr>
              <w:t>2.53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768B5EB6" w14:textId="77777777" w:rsidR="00660134" w:rsidRDefault="00000000">
            <w:pPr>
              <w:widowControl w:val="0"/>
              <w:spacing w:line="240" w:lineRule="auto"/>
              <w:rPr>
                <w:sz w:val="16"/>
                <w:szCs w:val="16"/>
              </w:rPr>
            </w:pPr>
            <w:r>
              <w:rPr>
                <w:sz w:val="16"/>
                <w:szCs w:val="16"/>
              </w:rPr>
              <w:t>EA</w:t>
            </w:r>
          </w:p>
        </w:tc>
      </w:tr>
      <w:tr w:rsidR="00DD5BF7" w14:paraId="20BCC4AC" w14:textId="77777777" w:rsidTr="00DD5BF7">
        <w:trPr>
          <w:gridAfter w:val="1"/>
          <w:wAfter w:w="8" w:type="dxa"/>
        </w:trPr>
        <w:tc>
          <w:tcPr>
            <w:tcW w:w="202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0C282098" w14:textId="77777777" w:rsidR="00660134" w:rsidRDefault="00000000">
            <w:pPr>
              <w:widowControl w:val="0"/>
              <w:spacing w:line="240" w:lineRule="auto"/>
              <w:rPr>
                <w:b/>
                <w:sz w:val="16"/>
                <w:szCs w:val="16"/>
              </w:rPr>
            </w:pPr>
            <w:r>
              <w:rPr>
                <w:b/>
                <w:sz w:val="16"/>
                <w:szCs w:val="16"/>
              </w:rPr>
              <w:t>rs7188250</w:t>
            </w:r>
          </w:p>
        </w:tc>
        <w:tc>
          <w:tcPr>
            <w:tcW w:w="75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7A770EC7" w14:textId="77777777" w:rsidR="00660134" w:rsidRDefault="00000000">
            <w:pPr>
              <w:widowControl w:val="0"/>
              <w:spacing w:line="240" w:lineRule="auto"/>
              <w:rPr>
                <w:b/>
                <w:sz w:val="16"/>
                <w:szCs w:val="16"/>
              </w:rPr>
            </w:pPr>
            <w:r>
              <w:rPr>
                <w:b/>
                <w:sz w:val="16"/>
                <w:szCs w:val="16"/>
              </w:rPr>
              <w:t>T</w:t>
            </w:r>
          </w:p>
        </w:tc>
        <w:tc>
          <w:tcPr>
            <w:tcW w:w="1305" w:type="dxa"/>
            <w:tcBorders>
              <w:top w:val="single" w:sz="8" w:space="0" w:color="666666"/>
              <w:left w:val="single" w:sz="8" w:space="0" w:color="666666"/>
              <w:bottom w:val="single" w:sz="8" w:space="0" w:color="666666"/>
              <w:right w:val="single" w:sz="8" w:space="0" w:color="666666"/>
            </w:tcBorders>
            <w:shd w:val="clear" w:color="auto" w:fill="999999"/>
            <w:tcMar>
              <w:top w:w="40" w:type="dxa"/>
              <w:left w:w="40" w:type="dxa"/>
              <w:bottom w:w="40" w:type="dxa"/>
              <w:right w:w="40" w:type="dxa"/>
            </w:tcMar>
            <w:vAlign w:val="center"/>
          </w:tcPr>
          <w:p w14:paraId="447EE4E6" w14:textId="77777777" w:rsidR="00660134" w:rsidRDefault="00000000">
            <w:pPr>
              <w:widowControl w:val="0"/>
              <w:spacing w:line="240" w:lineRule="auto"/>
              <w:rPr>
                <w:b/>
                <w:i/>
                <w:sz w:val="16"/>
                <w:szCs w:val="16"/>
              </w:rPr>
            </w:pPr>
            <w:r>
              <w:rPr>
                <w:b/>
                <w:i/>
                <w:sz w:val="16"/>
                <w:szCs w:val="16"/>
              </w:rPr>
              <w:t>FTO</w:t>
            </w:r>
          </w:p>
        </w:tc>
        <w:tc>
          <w:tcPr>
            <w:tcW w:w="945"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53202817" w14:textId="77777777" w:rsidR="00660134" w:rsidRDefault="00000000">
            <w:pPr>
              <w:widowControl w:val="0"/>
              <w:spacing w:line="240" w:lineRule="auto"/>
              <w:rPr>
                <w:sz w:val="16"/>
                <w:szCs w:val="16"/>
              </w:rPr>
            </w:pPr>
            <w:r>
              <w:rPr>
                <w:sz w:val="16"/>
                <w:szCs w:val="16"/>
              </w:rPr>
              <w:t>—</w:t>
            </w:r>
          </w:p>
        </w:tc>
        <w:tc>
          <w:tcPr>
            <w:tcW w:w="102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13AEE0B6" w14:textId="77777777" w:rsidR="00660134" w:rsidRDefault="00000000">
            <w:pPr>
              <w:widowControl w:val="0"/>
              <w:spacing w:line="240" w:lineRule="auto"/>
              <w:rPr>
                <w:sz w:val="16"/>
                <w:szCs w:val="16"/>
              </w:rPr>
            </w:pPr>
            <w:r>
              <w:rPr>
                <w:sz w:val="16"/>
                <w:szCs w:val="16"/>
              </w:rPr>
              <w:t>—</w:t>
            </w:r>
          </w:p>
        </w:tc>
        <w:tc>
          <w:tcPr>
            <w:tcW w:w="1110" w:type="dxa"/>
            <w:tcBorders>
              <w:top w:val="single" w:sz="8" w:space="0" w:color="666666"/>
              <w:left w:val="single" w:sz="8" w:space="0" w:color="666666"/>
              <w:bottom w:val="single" w:sz="8" w:space="0" w:color="666666"/>
              <w:right w:val="single" w:sz="8" w:space="0" w:color="666666"/>
            </w:tcBorders>
            <w:shd w:val="clear" w:color="auto" w:fill="D9D9D9"/>
            <w:tcMar>
              <w:top w:w="40" w:type="dxa"/>
              <w:left w:w="40" w:type="dxa"/>
              <w:bottom w:w="40" w:type="dxa"/>
              <w:right w:w="40" w:type="dxa"/>
            </w:tcMar>
            <w:vAlign w:val="center"/>
          </w:tcPr>
          <w:p w14:paraId="36EF5E3D" w14:textId="77777777" w:rsidR="00660134" w:rsidRDefault="00000000">
            <w:pPr>
              <w:widowControl w:val="0"/>
              <w:spacing w:line="240" w:lineRule="auto"/>
              <w:rPr>
                <w:sz w:val="16"/>
                <w:szCs w:val="16"/>
              </w:rPr>
            </w:pPr>
            <w:r>
              <w:rPr>
                <w:sz w:val="16"/>
                <w:szCs w:val="16"/>
              </w:rPr>
              <w:t>—</w:t>
            </w:r>
          </w:p>
        </w:tc>
        <w:tc>
          <w:tcPr>
            <w:tcW w:w="900" w:type="dxa"/>
            <w:gridSpan w:val="2"/>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17FF25E0" w14:textId="77777777" w:rsidR="00660134" w:rsidRDefault="00000000">
            <w:pPr>
              <w:widowControl w:val="0"/>
              <w:spacing w:line="240" w:lineRule="auto"/>
              <w:rPr>
                <w:sz w:val="16"/>
                <w:szCs w:val="16"/>
              </w:rPr>
            </w:pPr>
            <w:r>
              <w:rPr>
                <w:sz w:val="16"/>
                <w:szCs w:val="16"/>
              </w:rPr>
              <w:t>5.64</w:t>
            </w:r>
          </w:p>
        </w:tc>
        <w:tc>
          <w:tcPr>
            <w:tcW w:w="105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325CC271" w14:textId="77777777" w:rsidR="00660134" w:rsidRDefault="00000000">
            <w:pPr>
              <w:widowControl w:val="0"/>
              <w:spacing w:line="240" w:lineRule="auto"/>
              <w:rPr>
                <w:sz w:val="16"/>
                <w:szCs w:val="16"/>
                <w:vertAlign w:val="superscript"/>
              </w:rPr>
            </w:pPr>
            <w:r>
              <w:rPr>
                <w:sz w:val="16"/>
                <w:szCs w:val="16"/>
              </w:rPr>
              <w:t>3.63 × 10</w:t>
            </w:r>
            <w:r>
              <w:rPr>
                <w:sz w:val="16"/>
                <w:szCs w:val="16"/>
                <w:vertAlign w:val="superscript"/>
              </w:rPr>
              <w:t>-08</w:t>
            </w:r>
          </w:p>
        </w:tc>
        <w:tc>
          <w:tcPr>
            <w:tcW w:w="1170" w:type="dxa"/>
            <w:tcBorders>
              <w:top w:val="single" w:sz="8" w:space="0" w:color="666666"/>
              <w:left w:val="single" w:sz="8" w:space="0" w:color="666666"/>
              <w:bottom w:val="single" w:sz="8" w:space="0" w:color="666666"/>
              <w:right w:val="single" w:sz="8" w:space="0" w:color="666666"/>
            </w:tcBorders>
            <w:shd w:val="clear" w:color="auto" w:fill="B7B7B7"/>
            <w:tcMar>
              <w:top w:w="40" w:type="dxa"/>
              <w:left w:w="40" w:type="dxa"/>
              <w:bottom w:w="40" w:type="dxa"/>
              <w:right w:w="40" w:type="dxa"/>
            </w:tcMar>
            <w:vAlign w:val="center"/>
          </w:tcPr>
          <w:p w14:paraId="2B9C2824" w14:textId="77777777" w:rsidR="00660134" w:rsidRDefault="00000000">
            <w:pPr>
              <w:widowControl w:val="0"/>
              <w:spacing w:line="240" w:lineRule="auto"/>
              <w:rPr>
                <w:sz w:val="16"/>
                <w:szCs w:val="16"/>
              </w:rPr>
            </w:pPr>
            <w:r>
              <w:rPr>
                <w:sz w:val="16"/>
                <w:szCs w:val="16"/>
              </w:rPr>
              <w:t>EA</w:t>
            </w:r>
          </w:p>
        </w:tc>
      </w:tr>
    </w:tbl>
    <w:p w14:paraId="04D1BAED" w14:textId="77777777" w:rsidR="00660134" w:rsidRDefault="00660134">
      <w:pPr>
        <w:widowControl w:val="0"/>
        <w:rPr>
          <w:rFonts w:ascii="Cambria" w:eastAsia="Cambria" w:hAnsi="Cambria" w:cs="Cambria"/>
          <w:b/>
        </w:rPr>
      </w:pPr>
    </w:p>
    <w:p w14:paraId="7CFCD1AA" w14:textId="77777777" w:rsidR="00660134" w:rsidRDefault="00000000">
      <w:pPr>
        <w:widowControl w:val="0"/>
        <w:pBdr>
          <w:top w:val="nil"/>
          <w:left w:val="nil"/>
          <w:bottom w:val="nil"/>
          <w:right w:val="nil"/>
          <w:between w:val="nil"/>
        </w:pBdr>
        <w:spacing w:before="240" w:line="480" w:lineRule="auto"/>
        <w:ind w:left="480" w:hanging="480"/>
      </w:pPr>
      <w:r>
        <w:br w:type="page"/>
      </w:r>
    </w:p>
    <w:p w14:paraId="0A04501C" w14:textId="77777777" w:rsidR="00660134" w:rsidRDefault="00000000">
      <w:pPr>
        <w:widowControl w:val="0"/>
        <w:pBdr>
          <w:top w:val="nil"/>
          <w:left w:val="nil"/>
          <w:bottom w:val="nil"/>
          <w:right w:val="nil"/>
          <w:between w:val="nil"/>
        </w:pBdr>
        <w:spacing w:before="240" w:line="480" w:lineRule="auto"/>
        <w:ind w:left="480" w:hanging="480"/>
        <w:rPr>
          <w:rFonts w:ascii="Cambria" w:eastAsia="Cambria" w:hAnsi="Cambria" w:cs="Cambria"/>
        </w:rPr>
      </w:pPr>
      <w:r>
        <w:rPr>
          <w:rFonts w:ascii="Cambria" w:eastAsia="Cambria" w:hAnsi="Cambria" w:cs="Cambria"/>
        </w:rPr>
        <w:lastRenderedPageBreak/>
        <w:t>REFERENCES</w:t>
      </w:r>
    </w:p>
    <w:p w14:paraId="6282047B" w14:textId="77777777" w:rsidR="00660134" w:rsidRDefault="00000000">
      <w:pPr>
        <w:widowControl w:val="0"/>
        <w:pBdr>
          <w:top w:val="nil"/>
          <w:left w:val="nil"/>
          <w:bottom w:val="nil"/>
          <w:right w:val="nil"/>
          <w:between w:val="nil"/>
        </w:pBdr>
        <w:spacing w:before="240" w:line="480" w:lineRule="auto"/>
        <w:ind w:left="480" w:hanging="480"/>
      </w:pPr>
      <w:r>
        <w:t>1.</w:t>
      </w:r>
      <w:r>
        <w:tab/>
      </w:r>
      <w:hyperlink r:id="rId27">
        <w:r>
          <w:rPr>
            <w:color w:val="000000"/>
          </w:rPr>
          <w:t xml:space="preserve">Zhou, W. </w:t>
        </w:r>
      </w:hyperlink>
      <w:hyperlink r:id="rId28">
        <w:r>
          <w:rPr>
            <w:i/>
            <w:color w:val="000000"/>
          </w:rPr>
          <w:t>et al.</w:t>
        </w:r>
      </w:hyperlink>
      <w:hyperlink r:id="rId29">
        <w:r>
          <w:rPr>
            <w:color w:val="000000"/>
          </w:rPr>
          <w:t xml:space="preserve"> Efficiently controlling for case-control imbalance and sample relatedness in large-scale genetic association studies. </w:t>
        </w:r>
      </w:hyperlink>
      <w:hyperlink r:id="rId30">
        <w:r>
          <w:rPr>
            <w:i/>
            <w:color w:val="000000"/>
          </w:rPr>
          <w:t>Nat. Genet.</w:t>
        </w:r>
      </w:hyperlink>
      <w:hyperlink r:id="rId31">
        <w:r>
          <w:rPr>
            <w:color w:val="000000"/>
          </w:rPr>
          <w:t xml:space="preserve"> </w:t>
        </w:r>
      </w:hyperlink>
      <w:hyperlink r:id="rId32">
        <w:r>
          <w:rPr>
            <w:b/>
            <w:color w:val="000000"/>
          </w:rPr>
          <w:t>50</w:t>
        </w:r>
      </w:hyperlink>
      <w:hyperlink r:id="rId33">
        <w:r>
          <w:rPr>
            <w:color w:val="000000"/>
          </w:rPr>
          <w:t>, 1335–1341 (2018).</w:t>
        </w:r>
      </w:hyperlink>
    </w:p>
    <w:p w14:paraId="30F2D95F" w14:textId="77777777" w:rsidR="00660134" w:rsidRDefault="00000000">
      <w:pPr>
        <w:widowControl w:val="0"/>
        <w:pBdr>
          <w:top w:val="nil"/>
          <w:left w:val="nil"/>
          <w:bottom w:val="nil"/>
          <w:right w:val="nil"/>
          <w:between w:val="nil"/>
        </w:pBdr>
        <w:spacing w:line="480" w:lineRule="auto"/>
        <w:ind w:left="480" w:hanging="480"/>
      </w:pPr>
      <w:r>
        <w:t>2.</w:t>
      </w:r>
      <w:r>
        <w:tab/>
      </w:r>
      <w:hyperlink r:id="rId34">
        <w:r>
          <w:rPr>
            <w:color w:val="000000"/>
          </w:rPr>
          <w:t xml:space="preserve">1000 Genomes Project Consortium </w:t>
        </w:r>
      </w:hyperlink>
      <w:hyperlink r:id="rId35">
        <w:r>
          <w:rPr>
            <w:i/>
            <w:color w:val="000000"/>
          </w:rPr>
          <w:t>et al.</w:t>
        </w:r>
      </w:hyperlink>
      <w:hyperlink r:id="rId36">
        <w:r>
          <w:rPr>
            <w:color w:val="000000"/>
          </w:rPr>
          <w:t xml:space="preserve"> A global reference for human genetic variation. </w:t>
        </w:r>
      </w:hyperlink>
      <w:hyperlink r:id="rId37">
        <w:r>
          <w:rPr>
            <w:i/>
            <w:color w:val="000000"/>
          </w:rPr>
          <w:t>Nature</w:t>
        </w:r>
      </w:hyperlink>
      <w:hyperlink r:id="rId38">
        <w:r>
          <w:rPr>
            <w:color w:val="000000"/>
          </w:rPr>
          <w:t xml:space="preserve"> </w:t>
        </w:r>
      </w:hyperlink>
      <w:hyperlink r:id="rId39">
        <w:r>
          <w:rPr>
            <w:b/>
            <w:color w:val="000000"/>
          </w:rPr>
          <w:t>526</w:t>
        </w:r>
      </w:hyperlink>
      <w:hyperlink r:id="rId40">
        <w:r>
          <w:rPr>
            <w:color w:val="000000"/>
          </w:rPr>
          <w:t>, 68–74 (2015).</w:t>
        </w:r>
      </w:hyperlink>
    </w:p>
    <w:p w14:paraId="6F89E08F" w14:textId="77777777" w:rsidR="00660134" w:rsidRDefault="00000000">
      <w:pPr>
        <w:widowControl w:val="0"/>
        <w:pBdr>
          <w:top w:val="nil"/>
          <w:left w:val="nil"/>
          <w:bottom w:val="nil"/>
          <w:right w:val="nil"/>
          <w:between w:val="nil"/>
        </w:pBdr>
        <w:spacing w:line="480" w:lineRule="auto"/>
        <w:ind w:left="480" w:hanging="480"/>
      </w:pPr>
      <w:r>
        <w:t>3.</w:t>
      </w:r>
      <w:r>
        <w:tab/>
      </w:r>
      <w:hyperlink r:id="rId41">
        <w:proofErr w:type="spellStart"/>
        <w:r>
          <w:rPr>
            <w:color w:val="000000"/>
          </w:rPr>
          <w:t>Fadista</w:t>
        </w:r>
        <w:proofErr w:type="spellEnd"/>
        <w:r>
          <w:rPr>
            <w:color w:val="000000"/>
          </w:rPr>
          <w:t xml:space="preserve">, J., Manning, A. K., </w:t>
        </w:r>
        <w:proofErr w:type="spellStart"/>
        <w:r>
          <w:rPr>
            <w:color w:val="000000"/>
          </w:rPr>
          <w:t>Florez</w:t>
        </w:r>
        <w:proofErr w:type="spellEnd"/>
        <w:r>
          <w:rPr>
            <w:color w:val="000000"/>
          </w:rPr>
          <w:t xml:space="preserve">, J. C. &amp; </w:t>
        </w:r>
        <w:proofErr w:type="spellStart"/>
        <w:r>
          <w:rPr>
            <w:color w:val="000000"/>
          </w:rPr>
          <w:t>Groop</w:t>
        </w:r>
        <w:proofErr w:type="spellEnd"/>
        <w:r>
          <w:rPr>
            <w:color w:val="000000"/>
          </w:rPr>
          <w:t xml:space="preserve">, L. The (in)famous GWAS P-value threshold revisited and updated for low-frequency variants. </w:t>
        </w:r>
      </w:hyperlink>
      <w:hyperlink r:id="rId42">
        <w:r>
          <w:rPr>
            <w:i/>
            <w:color w:val="000000"/>
          </w:rPr>
          <w:t>Eur. J. Hum. Genet.</w:t>
        </w:r>
      </w:hyperlink>
      <w:hyperlink r:id="rId43">
        <w:r>
          <w:rPr>
            <w:color w:val="000000"/>
          </w:rPr>
          <w:t xml:space="preserve"> </w:t>
        </w:r>
      </w:hyperlink>
      <w:hyperlink r:id="rId44">
        <w:r>
          <w:rPr>
            <w:b/>
            <w:color w:val="000000"/>
          </w:rPr>
          <w:t>24</w:t>
        </w:r>
      </w:hyperlink>
      <w:hyperlink r:id="rId45">
        <w:r>
          <w:rPr>
            <w:color w:val="000000"/>
          </w:rPr>
          <w:t>, 1202–1205 (2016).</w:t>
        </w:r>
      </w:hyperlink>
    </w:p>
    <w:p w14:paraId="1778BFFE" w14:textId="77777777" w:rsidR="00660134" w:rsidRDefault="00000000">
      <w:pPr>
        <w:widowControl w:val="0"/>
        <w:pBdr>
          <w:top w:val="nil"/>
          <w:left w:val="nil"/>
          <w:bottom w:val="nil"/>
          <w:right w:val="nil"/>
          <w:between w:val="nil"/>
        </w:pBdr>
        <w:spacing w:line="480" w:lineRule="auto"/>
        <w:ind w:left="480" w:hanging="480"/>
      </w:pPr>
      <w:r>
        <w:t>4.</w:t>
      </w:r>
      <w:r>
        <w:tab/>
      </w:r>
      <w:hyperlink r:id="rId46">
        <w:r>
          <w:rPr>
            <w:color w:val="000000"/>
          </w:rPr>
          <w:t xml:space="preserve">Annis, A. </w:t>
        </w:r>
      </w:hyperlink>
      <w:hyperlink r:id="rId47">
        <w:r>
          <w:rPr>
            <w:i/>
            <w:color w:val="000000"/>
          </w:rPr>
          <w:t>et al.</w:t>
        </w:r>
      </w:hyperlink>
      <w:hyperlink r:id="rId48">
        <w:r>
          <w:rPr>
            <w:color w:val="000000"/>
          </w:rPr>
          <w:t xml:space="preserve"> False discovery rates for genome-wide association tests in biobanks with thousands of phenotypes. </w:t>
        </w:r>
      </w:hyperlink>
      <w:hyperlink r:id="rId49">
        <w:r>
          <w:rPr>
            <w:i/>
            <w:color w:val="000000"/>
          </w:rPr>
          <w:t>Research Square</w:t>
        </w:r>
      </w:hyperlink>
      <w:hyperlink r:id="rId50">
        <w:r>
          <w:rPr>
            <w:color w:val="000000"/>
          </w:rPr>
          <w:t xml:space="preserve"> (2021) doi:</w:t>
        </w:r>
      </w:hyperlink>
      <w:hyperlink r:id="rId51">
        <w:r>
          <w:rPr>
            <w:color w:val="000000"/>
          </w:rPr>
          <w:t>10.21203/rs.3.rs-873449/v1</w:t>
        </w:r>
      </w:hyperlink>
      <w:hyperlink r:id="rId52">
        <w:r>
          <w:rPr>
            <w:color w:val="000000"/>
          </w:rPr>
          <w:t>.</w:t>
        </w:r>
      </w:hyperlink>
    </w:p>
    <w:p w14:paraId="0E6A3849" w14:textId="77777777" w:rsidR="00660134" w:rsidRDefault="00000000">
      <w:pPr>
        <w:widowControl w:val="0"/>
        <w:pBdr>
          <w:top w:val="nil"/>
          <w:left w:val="nil"/>
          <w:bottom w:val="nil"/>
          <w:right w:val="nil"/>
          <w:between w:val="nil"/>
        </w:pBdr>
        <w:spacing w:line="480" w:lineRule="auto"/>
        <w:ind w:left="480" w:hanging="480"/>
      </w:pPr>
      <w:r>
        <w:t>5.</w:t>
      </w:r>
      <w:r>
        <w:tab/>
      </w:r>
      <w:hyperlink r:id="rId53">
        <w:proofErr w:type="spellStart"/>
        <w:r>
          <w:rPr>
            <w:color w:val="000000"/>
          </w:rPr>
          <w:t>Rakvåg</w:t>
        </w:r>
        <w:proofErr w:type="spellEnd"/>
        <w:r>
          <w:rPr>
            <w:color w:val="000000"/>
          </w:rPr>
          <w:t xml:space="preserve">, T. T. </w:t>
        </w:r>
      </w:hyperlink>
      <w:hyperlink r:id="rId54">
        <w:r>
          <w:rPr>
            <w:i/>
            <w:color w:val="000000"/>
          </w:rPr>
          <w:t>et al.</w:t>
        </w:r>
      </w:hyperlink>
      <w:hyperlink r:id="rId55">
        <w:r>
          <w:rPr>
            <w:color w:val="000000"/>
          </w:rPr>
          <w:t xml:space="preserve"> The Val158Met polymorphism of the human catechol-O-methyltransferase (COMT) gene may influence morphine requirements in cancer pain patients. </w:t>
        </w:r>
      </w:hyperlink>
      <w:hyperlink r:id="rId56">
        <w:r>
          <w:rPr>
            <w:i/>
            <w:color w:val="000000"/>
          </w:rPr>
          <w:t>Pain</w:t>
        </w:r>
      </w:hyperlink>
      <w:hyperlink r:id="rId57">
        <w:r>
          <w:rPr>
            <w:color w:val="000000"/>
          </w:rPr>
          <w:t xml:space="preserve"> </w:t>
        </w:r>
      </w:hyperlink>
      <w:hyperlink r:id="rId58">
        <w:r>
          <w:rPr>
            <w:b/>
            <w:color w:val="000000"/>
          </w:rPr>
          <w:t>116</w:t>
        </w:r>
      </w:hyperlink>
      <w:hyperlink r:id="rId59">
        <w:r>
          <w:rPr>
            <w:color w:val="000000"/>
          </w:rPr>
          <w:t>, 73–78 (2005).</w:t>
        </w:r>
      </w:hyperlink>
    </w:p>
    <w:p w14:paraId="1BFE072A" w14:textId="77777777" w:rsidR="00660134" w:rsidRDefault="00000000">
      <w:pPr>
        <w:widowControl w:val="0"/>
        <w:pBdr>
          <w:top w:val="nil"/>
          <w:left w:val="nil"/>
          <w:bottom w:val="nil"/>
          <w:right w:val="nil"/>
          <w:between w:val="nil"/>
        </w:pBdr>
        <w:spacing w:line="480" w:lineRule="auto"/>
        <w:ind w:left="480" w:hanging="480"/>
      </w:pPr>
      <w:r>
        <w:t>6.</w:t>
      </w:r>
      <w:r>
        <w:tab/>
      </w:r>
      <w:hyperlink r:id="rId60">
        <w:r>
          <w:rPr>
            <w:color w:val="000000"/>
          </w:rPr>
          <w:t xml:space="preserve">Matsuoka, H. </w:t>
        </w:r>
      </w:hyperlink>
      <w:hyperlink r:id="rId61">
        <w:r>
          <w:rPr>
            <w:i/>
            <w:color w:val="000000"/>
          </w:rPr>
          <w:t>et al.</w:t>
        </w:r>
      </w:hyperlink>
      <w:hyperlink r:id="rId62">
        <w:r>
          <w:rPr>
            <w:color w:val="000000"/>
          </w:rPr>
          <w:t xml:space="preserve"> Prospective replication study implicates the catechol-O-methyltransferase Val158Met polymorphism as a biomarker for the response to morphine in patients with cancer. </w:t>
        </w:r>
      </w:hyperlink>
      <w:hyperlink r:id="rId63">
        <w:r>
          <w:rPr>
            <w:i/>
            <w:color w:val="000000"/>
          </w:rPr>
          <w:t>Biomed Rep</w:t>
        </w:r>
      </w:hyperlink>
      <w:hyperlink r:id="rId64">
        <w:r>
          <w:rPr>
            <w:color w:val="000000"/>
          </w:rPr>
          <w:t xml:space="preserve"> </w:t>
        </w:r>
      </w:hyperlink>
      <w:hyperlink r:id="rId65">
        <w:r>
          <w:rPr>
            <w:b/>
            <w:color w:val="000000"/>
          </w:rPr>
          <w:t>7</w:t>
        </w:r>
      </w:hyperlink>
      <w:hyperlink r:id="rId66">
        <w:r>
          <w:rPr>
            <w:color w:val="000000"/>
          </w:rPr>
          <w:t>, 380–384 (2017).</w:t>
        </w:r>
      </w:hyperlink>
    </w:p>
    <w:p w14:paraId="7B658409" w14:textId="77777777" w:rsidR="00660134" w:rsidRDefault="00000000">
      <w:pPr>
        <w:widowControl w:val="0"/>
        <w:pBdr>
          <w:top w:val="nil"/>
          <w:left w:val="nil"/>
          <w:bottom w:val="nil"/>
          <w:right w:val="nil"/>
          <w:between w:val="nil"/>
        </w:pBdr>
        <w:spacing w:line="480" w:lineRule="auto"/>
        <w:ind w:left="480" w:hanging="480"/>
      </w:pPr>
      <w:r>
        <w:t>7.</w:t>
      </w:r>
      <w:r>
        <w:tab/>
      </w:r>
      <w:hyperlink r:id="rId67">
        <w:r>
          <w:rPr>
            <w:color w:val="000000"/>
          </w:rPr>
          <w:t xml:space="preserve">Jones, J. D. </w:t>
        </w:r>
      </w:hyperlink>
      <w:hyperlink r:id="rId68">
        <w:r>
          <w:rPr>
            <w:i/>
            <w:color w:val="000000"/>
          </w:rPr>
          <w:t>et al.</w:t>
        </w:r>
      </w:hyperlink>
      <w:hyperlink r:id="rId69">
        <w:r>
          <w:rPr>
            <w:color w:val="000000"/>
          </w:rPr>
          <w:t xml:space="preserve"> Assessing the contribution of opioid- and dopamine-related genetic polymorphisms to the abuse liability of oxycodone. </w:t>
        </w:r>
      </w:hyperlink>
      <w:hyperlink r:id="rId70">
        <w:proofErr w:type="spellStart"/>
        <w:r>
          <w:rPr>
            <w:i/>
            <w:color w:val="000000"/>
          </w:rPr>
          <w:t>Pharmacol</w:t>
        </w:r>
        <w:proofErr w:type="spellEnd"/>
        <w:r>
          <w:rPr>
            <w:i/>
            <w:color w:val="000000"/>
          </w:rPr>
          <w:t xml:space="preserve">. </w:t>
        </w:r>
        <w:proofErr w:type="spellStart"/>
        <w:r>
          <w:rPr>
            <w:i/>
            <w:color w:val="000000"/>
          </w:rPr>
          <w:t>Biochem</w:t>
        </w:r>
        <w:proofErr w:type="spellEnd"/>
        <w:r>
          <w:rPr>
            <w:i/>
            <w:color w:val="000000"/>
          </w:rPr>
          <w:t xml:space="preserve">. </w:t>
        </w:r>
        <w:proofErr w:type="spellStart"/>
        <w:r>
          <w:rPr>
            <w:i/>
            <w:color w:val="000000"/>
          </w:rPr>
          <w:t>Behav</w:t>
        </w:r>
        <w:proofErr w:type="spellEnd"/>
        <w:r>
          <w:rPr>
            <w:i/>
            <w:color w:val="000000"/>
          </w:rPr>
          <w:t>.</w:t>
        </w:r>
      </w:hyperlink>
      <w:hyperlink r:id="rId71">
        <w:r>
          <w:rPr>
            <w:color w:val="000000"/>
          </w:rPr>
          <w:t xml:space="preserve"> </w:t>
        </w:r>
      </w:hyperlink>
      <w:hyperlink r:id="rId72">
        <w:r>
          <w:rPr>
            <w:b/>
            <w:color w:val="000000"/>
          </w:rPr>
          <w:t>186</w:t>
        </w:r>
      </w:hyperlink>
      <w:hyperlink r:id="rId73">
        <w:r>
          <w:rPr>
            <w:color w:val="000000"/>
          </w:rPr>
          <w:t>, 172778 (2019).</w:t>
        </w:r>
      </w:hyperlink>
    </w:p>
    <w:p w14:paraId="00874CCD" w14:textId="77777777" w:rsidR="00660134" w:rsidRDefault="00000000">
      <w:pPr>
        <w:widowControl w:val="0"/>
        <w:pBdr>
          <w:top w:val="nil"/>
          <w:left w:val="nil"/>
          <w:bottom w:val="nil"/>
          <w:right w:val="nil"/>
          <w:between w:val="nil"/>
        </w:pBdr>
        <w:spacing w:line="480" w:lineRule="auto"/>
        <w:ind w:left="480" w:hanging="480"/>
      </w:pPr>
      <w:r>
        <w:t>8.</w:t>
      </w:r>
      <w:r>
        <w:tab/>
      </w:r>
      <w:hyperlink r:id="rId74">
        <w:r>
          <w:rPr>
            <w:color w:val="000000"/>
          </w:rPr>
          <w:t xml:space="preserve">Ho, K. W. D., Wallace, M. R., </w:t>
        </w:r>
        <w:proofErr w:type="spellStart"/>
        <w:r>
          <w:rPr>
            <w:color w:val="000000"/>
          </w:rPr>
          <w:t>Staud</w:t>
        </w:r>
        <w:proofErr w:type="spellEnd"/>
        <w:r>
          <w:rPr>
            <w:color w:val="000000"/>
          </w:rPr>
          <w:t xml:space="preserve">, R. &amp; </w:t>
        </w:r>
        <w:proofErr w:type="spellStart"/>
        <w:r>
          <w:rPr>
            <w:color w:val="000000"/>
          </w:rPr>
          <w:t>Fillingim</w:t>
        </w:r>
        <w:proofErr w:type="spellEnd"/>
        <w:r>
          <w:rPr>
            <w:color w:val="000000"/>
          </w:rPr>
          <w:t xml:space="preserve">, R. B. OPRM1, OPRK1, and COMT genetic polymorphisms associated with opioid effects on experimental pain: a randomized, double-blind, placebo-controlled study. </w:t>
        </w:r>
      </w:hyperlink>
      <w:hyperlink r:id="rId75">
        <w:r>
          <w:rPr>
            <w:i/>
            <w:color w:val="000000"/>
          </w:rPr>
          <w:t>Pharmacogenomics J.</w:t>
        </w:r>
      </w:hyperlink>
      <w:hyperlink r:id="rId76">
        <w:r>
          <w:rPr>
            <w:color w:val="000000"/>
          </w:rPr>
          <w:t xml:space="preserve"> </w:t>
        </w:r>
      </w:hyperlink>
      <w:hyperlink r:id="rId77">
        <w:r>
          <w:rPr>
            <w:b/>
            <w:color w:val="000000"/>
          </w:rPr>
          <w:t>20</w:t>
        </w:r>
      </w:hyperlink>
      <w:hyperlink r:id="rId78">
        <w:r>
          <w:rPr>
            <w:color w:val="000000"/>
          </w:rPr>
          <w:t>, 471–481 (2019).</w:t>
        </w:r>
      </w:hyperlink>
    </w:p>
    <w:p w14:paraId="619A0DCB" w14:textId="77777777" w:rsidR="00660134" w:rsidRDefault="00000000">
      <w:pPr>
        <w:widowControl w:val="0"/>
        <w:pBdr>
          <w:top w:val="nil"/>
          <w:left w:val="nil"/>
          <w:bottom w:val="nil"/>
          <w:right w:val="nil"/>
          <w:between w:val="nil"/>
        </w:pBdr>
        <w:spacing w:line="480" w:lineRule="auto"/>
        <w:ind w:left="480" w:hanging="480"/>
      </w:pPr>
      <w:r>
        <w:t>9.</w:t>
      </w:r>
      <w:r>
        <w:tab/>
      </w:r>
      <w:hyperlink r:id="rId79">
        <w:r>
          <w:rPr>
            <w:color w:val="000000"/>
          </w:rPr>
          <w:t xml:space="preserve">Tanaka, R. </w:t>
        </w:r>
      </w:hyperlink>
      <w:hyperlink r:id="rId80">
        <w:r>
          <w:rPr>
            <w:i/>
            <w:color w:val="000000"/>
          </w:rPr>
          <w:t>et al.</w:t>
        </w:r>
      </w:hyperlink>
      <w:hyperlink r:id="rId81">
        <w:r>
          <w:rPr>
            <w:color w:val="000000"/>
          </w:rPr>
          <w:t xml:space="preserve"> Influence of genetic variants of opioid-related genes on opioid-induced adverse effects in patients with lung cancer: A STROBE-compliant observational study. </w:t>
        </w:r>
      </w:hyperlink>
      <w:hyperlink r:id="rId82">
        <w:r>
          <w:rPr>
            <w:i/>
            <w:color w:val="000000"/>
          </w:rPr>
          <w:t xml:space="preserve">Medicine </w:t>
        </w:r>
      </w:hyperlink>
      <w:hyperlink r:id="rId83">
        <w:r>
          <w:rPr>
            <w:color w:val="000000"/>
          </w:rPr>
          <w:t xml:space="preserve"> </w:t>
        </w:r>
      </w:hyperlink>
      <w:hyperlink r:id="rId84">
        <w:r>
          <w:rPr>
            <w:b/>
            <w:color w:val="000000"/>
          </w:rPr>
          <w:t>100</w:t>
        </w:r>
      </w:hyperlink>
      <w:hyperlink r:id="rId85">
        <w:r>
          <w:rPr>
            <w:color w:val="000000"/>
          </w:rPr>
          <w:t>, e27565 (2021).</w:t>
        </w:r>
      </w:hyperlink>
    </w:p>
    <w:p w14:paraId="6E0FFCDC" w14:textId="77777777" w:rsidR="00660134" w:rsidRDefault="00000000">
      <w:pPr>
        <w:widowControl w:val="0"/>
        <w:pBdr>
          <w:top w:val="nil"/>
          <w:left w:val="nil"/>
          <w:bottom w:val="nil"/>
          <w:right w:val="nil"/>
          <w:between w:val="nil"/>
        </w:pBdr>
        <w:spacing w:line="480" w:lineRule="auto"/>
        <w:ind w:left="480" w:hanging="480"/>
      </w:pPr>
      <w:r>
        <w:lastRenderedPageBreak/>
        <w:t>10.</w:t>
      </w:r>
      <w:r>
        <w:tab/>
      </w:r>
      <w:hyperlink r:id="rId86">
        <w:r>
          <w:rPr>
            <w:color w:val="000000"/>
          </w:rPr>
          <w:t xml:space="preserve">Wang, S.-C. </w:t>
        </w:r>
      </w:hyperlink>
      <w:hyperlink r:id="rId87">
        <w:r>
          <w:rPr>
            <w:i/>
            <w:color w:val="000000"/>
          </w:rPr>
          <w:t>et al.</w:t>
        </w:r>
      </w:hyperlink>
      <w:hyperlink r:id="rId88">
        <w:r>
          <w:rPr>
            <w:color w:val="000000"/>
          </w:rPr>
          <w:t xml:space="preserve"> GRK5 Is Associated with the Regulation of Methadone Dosage in Heroin Dependence. </w:t>
        </w:r>
      </w:hyperlink>
      <w:hyperlink r:id="rId89">
        <w:r>
          <w:rPr>
            <w:i/>
            <w:color w:val="000000"/>
          </w:rPr>
          <w:t xml:space="preserve">Int. J. </w:t>
        </w:r>
        <w:proofErr w:type="spellStart"/>
        <w:r>
          <w:rPr>
            <w:i/>
            <w:color w:val="000000"/>
          </w:rPr>
          <w:t>Neuropsychopharmacol</w:t>
        </w:r>
        <w:proofErr w:type="spellEnd"/>
        <w:r>
          <w:rPr>
            <w:i/>
            <w:color w:val="000000"/>
          </w:rPr>
          <w:t>.</w:t>
        </w:r>
      </w:hyperlink>
      <w:hyperlink r:id="rId90">
        <w:r>
          <w:rPr>
            <w:color w:val="000000"/>
          </w:rPr>
          <w:t xml:space="preserve"> </w:t>
        </w:r>
      </w:hyperlink>
      <w:hyperlink r:id="rId91">
        <w:r>
          <w:rPr>
            <w:b/>
            <w:color w:val="000000"/>
          </w:rPr>
          <w:t>21</w:t>
        </w:r>
      </w:hyperlink>
      <w:hyperlink r:id="rId92">
        <w:r>
          <w:rPr>
            <w:color w:val="000000"/>
          </w:rPr>
          <w:t>, 910–917 (2018).</w:t>
        </w:r>
      </w:hyperlink>
    </w:p>
    <w:p w14:paraId="76648099" w14:textId="77777777" w:rsidR="00660134" w:rsidRDefault="00000000">
      <w:pPr>
        <w:widowControl w:val="0"/>
        <w:pBdr>
          <w:top w:val="nil"/>
          <w:left w:val="nil"/>
          <w:bottom w:val="nil"/>
          <w:right w:val="nil"/>
          <w:between w:val="nil"/>
        </w:pBdr>
        <w:spacing w:line="480" w:lineRule="auto"/>
        <w:ind w:left="480" w:hanging="480"/>
      </w:pPr>
      <w:r>
        <w:t>11.</w:t>
      </w:r>
      <w:r>
        <w:tab/>
      </w:r>
      <w:hyperlink r:id="rId93">
        <w:proofErr w:type="spellStart"/>
        <w:r>
          <w:rPr>
            <w:color w:val="000000"/>
          </w:rPr>
          <w:t>Karch</w:t>
        </w:r>
        <w:proofErr w:type="spellEnd"/>
        <w:r>
          <w:rPr>
            <w:color w:val="000000"/>
          </w:rPr>
          <w:t xml:space="preserve">, C. M. </w:t>
        </w:r>
      </w:hyperlink>
      <w:hyperlink r:id="rId94">
        <w:r>
          <w:rPr>
            <w:i/>
            <w:color w:val="000000"/>
          </w:rPr>
          <w:t>et al.</w:t>
        </w:r>
      </w:hyperlink>
      <w:hyperlink r:id="rId95">
        <w:r>
          <w:rPr>
            <w:color w:val="000000"/>
          </w:rPr>
          <w:t xml:space="preserve"> Selective Genetic Overlap Between Amyotrophic Lateral Sclerosis and Diseases of the Frontotemporal Dementia Spectrum. </w:t>
        </w:r>
      </w:hyperlink>
      <w:hyperlink r:id="rId96">
        <w:r>
          <w:rPr>
            <w:i/>
            <w:color w:val="000000"/>
          </w:rPr>
          <w:t>JAMA Neurol.</w:t>
        </w:r>
      </w:hyperlink>
      <w:hyperlink r:id="rId97">
        <w:r>
          <w:rPr>
            <w:color w:val="000000"/>
          </w:rPr>
          <w:t xml:space="preserve"> </w:t>
        </w:r>
      </w:hyperlink>
      <w:hyperlink r:id="rId98">
        <w:r>
          <w:rPr>
            <w:b/>
            <w:color w:val="000000"/>
          </w:rPr>
          <w:t>75</w:t>
        </w:r>
      </w:hyperlink>
      <w:hyperlink r:id="rId99">
        <w:r>
          <w:rPr>
            <w:color w:val="000000"/>
          </w:rPr>
          <w:t>, 860–875 (2018).</w:t>
        </w:r>
      </w:hyperlink>
    </w:p>
    <w:p w14:paraId="08A67761" w14:textId="77777777" w:rsidR="00660134" w:rsidRDefault="00000000">
      <w:pPr>
        <w:widowControl w:val="0"/>
        <w:pBdr>
          <w:top w:val="nil"/>
          <w:left w:val="nil"/>
          <w:bottom w:val="nil"/>
          <w:right w:val="nil"/>
          <w:between w:val="nil"/>
        </w:pBdr>
        <w:spacing w:line="480" w:lineRule="auto"/>
        <w:ind w:left="480" w:hanging="480"/>
      </w:pPr>
      <w:r>
        <w:t>12.</w:t>
      </w:r>
      <w:r>
        <w:tab/>
      </w:r>
      <w:hyperlink r:id="rId100">
        <w:r>
          <w:rPr>
            <w:color w:val="000000"/>
          </w:rPr>
          <w:t xml:space="preserve">Soo, K. Y. </w:t>
        </w:r>
      </w:hyperlink>
      <w:hyperlink r:id="rId101">
        <w:r>
          <w:rPr>
            <w:i/>
            <w:color w:val="000000"/>
          </w:rPr>
          <w:t>et al.</w:t>
        </w:r>
      </w:hyperlink>
      <w:hyperlink r:id="rId102">
        <w:r>
          <w:rPr>
            <w:color w:val="000000"/>
          </w:rPr>
          <w:t xml:space="preserve"> Rab1-dependent ER-Golgi transport dysfunction is a common pathogenic mechanism in SOD1, TDP-43 and FUS-associated ALS. </w:t>
        </w:r>
      </w:hyperlink>
      <w:hyperlink r:id="rId103">
        <w:r>
          <w:rPr>
            <w:i/>
            <w:color w:val="000000"/>
          </w:rPr>
          <w:t xml:space="preserve">Acta </w:t>
        </w:r>
        <w:proofErr w:type="spellStart"/>
        <w:r>
          <w:rPr>
            <w:i/>
            <w:color w:val="000000"/>
          </w:rPr>
          <w:t>Neuropathol</w:t>
        </w:r>
        <w:proofErr w:type="spellEnd"/>
        <w:r>
          <w:rPr>
            <w:i/>
            <w:color w:val="000000"/>
          </w:rPr>
          <w:t>.</w:t>
        </w:r>
      </w:hyperlink>
      <w:hyperlink r:id="rId104">
        <w:r>
          <w:rPr>
            <w:color w:val="000000"/>
          </w:rPr>
          <w:t xml:space="preserve"> </w:t>
        </w:r>
      </w:hyperlink>
      <w:hyperlink r:id="rId105">
        <w:r>
          <w:rPr>
            <w:b/>
            <w:color w:val="000000"/>
          </w:rPr>
          <w:t>130</w:t>
        </w:r>
      </w:hyperlink>
      <w:hyperlink r:id="rId106">
        <w:r>
          <w:rPr>
            <w:color w:val="000000"/>
          </w:rPr>
          <w:t>, 679–697 (2015).</w:t>
        </w:r>
      </w:hyperlink>
    </w:p>
    <w:p w14:paraId="753E7936" w14:textId="77777777" w:rsidR="00660134" w:rsidRDefault="00000000">
      <w:pPr>
        <w:widowControl w:val="0"/>
        <w:pBdr>
          <w:top w:val="nil"/>
          <w:left w:val="nil"/>
          <w:bottom w:val="nil"/>
          <w:right w:val="nil"/>
          <w:between w:val="nil"/>
        </w:pBdr>
        <w:spacing w:line="480" w:lineRule="auto"/>
        <w:ind w:left="480" w:hanging="480"/>
      </w:pPr>
      <w:r>
        <w:t>13.</w:t>
      </w:r>
      <w:r>
        <w:tab/>
      </w:r>
      <w:hyperlink r:id="rId107">
        <w:r>
          <w:rPr>
            <w:color w:val="000000"/>
          </w:rPr>
          <w:t xml:space="preserve">van </w:t>
        </w:r>
        <w:proofErr w:type="spellStart"/>
        <w:r>
          <w:rPr>
            <w:color w:val="000000"/>
          </w:rPr>
          <w:t>Rheenen</w:t>
        </w:r>
        <w:proofErr w:type="spellEnd"/>
        <w:r>
          <w:rPr>
            <w:color w:val="000000"/>
          </w:rPr>
          <w:t xml:space="preserve">, W. </w:t>
        </w:r>
      </w:hyperlink>
      <w:hyperlink r:id="rId108">
        <w:r>
          <w:rPr>
            <w:i/>
            <w:color w:val="000000"/>
          </w:rPr>
          <w:t>et al.</w:t>
        </w:r>
      </w:hyperlink>
      <w:hyperlink r:id="rId109">
        <w:r>
          <w:rPr>
            <w:color w:val="000000"/>
          </w:rPr>
          <w:t xml:space="preserve"> Common and rare variant association analyses in amyotrophic lateral sclerosis identify 15 risk loci with distinct genetic architectures and neuron-specific biology. </w:t>
        </w:r>
      </w:hyperlink>
      <w:hyperlink r:id="rId110">
        <w:r>
          <w:rPr>
            <w:i/>
            <w:color w:val="000000"/>
          </w:rPr>
          <w:t>Nat. Genet.</w:t>
        </w:r>
      </w:hyperlink>
      <w:hyperlink r:id="rId111">
        <w:r>
          <w:rPr>
            <w:color w:val="000000"/>
          </w:rPr>
          <w:t xml:space="preserve"> </w:t>
        </w:r>
      </w:hyperlink>
      <w:hyperlink r:id="rId112">
        <w:r>
          <w:rPr>
            <w:b/>
            <w:color w:val="000000"/>
          </w:rPr>
          <w:t>53</w:t>
        </w:r>
      </w:hyperlink>
      <w:hyperlink r:id="rId113">
        <w:r>
          <w:rPr>
            <w:color w:val="000000"/>
          </w:rPr>
          <w:t>, 1636–1648 (2021).</w:t>
        </w:r>
      </w:hyperlink>
    </w:p>
    <w:p w14:paraId="78BCF690" w14:textId="77777777" w:rsidR="00660134" w:rsidRDefault="00000000">
      <w:pPr>
        <w:widowControl w:val="0"/>
        <w:pBdr>
          <w:top w:val="nil"/>
          <w:left w:val="nil"/>
          <w:bottom w:val="nil"/>
          <w:right w:val="nil"/>
          <w:between w:val="nil"/>
        </w:pBdr>
        <w:spacing w:line="480" w:lineRule="auto"/>
        <w:ind w:left="480" w:hanging="480"/>
      </w:pPr>
      <w:r>
        <w:t>14.</w:t>
      </w:r>
      <w:r>
        <w:tab/>
      </w:r>
      <w:hyperlink r:id="rId114">
        <w:r>
          <w:rPr>
            <w:color w:val="000000"/>
          </w:rPr>
          <w:t xml:space="preserve">Nakamura, R. </w:t>
        </w:r>
      </w:hyperlink>
      <w:hyperlink r:id="rId115">
        <w:r>
          <w:rPr>
            <w:i/>
            <w:color w:val="000000"/>
          </w:rPr>
          <w:t>et al.</w:t>
        </w:r>
      </w:hyperlink>
      <w:hyperlink r:id="rId116">
        <w:r>
          <w:rPr>
            <w:color w:val="000000"/>
          </w:rPr>
          <w:t xml:space="preserve"> A multi-ethnic meta-analysis identifies novel genes, including ACSL5, associated with amyotrophic lateral sclerosis. </w:t>
        </w:r>
      </w:hyperlink>
      <w:hyperlink r:id="rId117">
        <w:proofErr w:type="spellStart"/>
        <w:r>
          <w:rPr>
            <w:i/>
            <w:color w:val="000000"/>
          </w:rPr>
          <w:t>Commun</w:t>
        </w:r>
        <w:proofErr w:type="spellEnd"/>
        <w:r>
          <w:rPr>
            <w:i/>
            <w:color w:val="000000"/>
          </w:rPr>
          <w:t xml:space="preserve"> Biol</w:t>
        </w:r>
      </w:hyperlink>
      <w:hyperlink r:id="rId118">
        <w:r>
          <w:rPr>
            <w:color w:val="000000"/>
          </w:rPr>
          <w:t xml:space="preserve"> </w:t>
        </w:r>
      </w:hyperlink>
      <w:hyperlink r:id="rId119">
        <w:r>
          <w:rPr>
            <w:b/>
            <w:color w:val="000000"/>
          </w:rPr>
          <w:t>3</w:t>
        </w:r>
      </w:hyperlink>
      <w:hyperlink r:id="rId120">
        <w:r>
          <w:rPr>
            <w:color w:val="000000"/>
          </w:rPr>
          <w:t>, 526 (2020).</w:t>
        </w:r>
      </w:hyperlink>
    </w:p>
    <w:p w14:paraId="044BEC60" w14:textId="77777777" w:rsidR="00660134" w:rsidRDefault="00000000">
      <w:pPr>
        <w:widowControl w:val="0"/>
        <w:pBdr>
          <w:top w:val="nil"/>
          <w:left w:val="nil"/>
          <w:bottom w:val="nil"/>
          <w:right w:val="nil"/>
          <w:between w:val="nil"/>
        </w:pBdr>
        <w:spacing w:line="480" w:lineRule="auto"/>
        <w:ind w:left="480" w:hanging="480"/>
      </w:pPr>
      <w:r>
        <w:t>15.</w:t>
      </w:r>
      <w:r>
        <w:tab/>
      </w:r>
      <w:hyperlink r:id="rId121">
        <w:proofErr w:type="spellStart"/>
        <w:r>
          <w:rPr>
            <w:color w:val="000000"/>
          </w:rPr>
          <w:t>Reinstein</w:t>
        </w:r>
        <w:proofErr w:type="spellEnd"/>
        <w:r>
          <w:rPr>
            <w:color w:val="000000"/>
          </w:rPr>
          <w:t xml:space="preserve">, E. </w:t>
        </w:r>
      </w:hyperlink>
      <w:hyperlink r:id="rId122">
        <w:r>
          <w:rPr>
            <w:i/>
            <w:color w:val="000000"/>
          </w:rPr>
          <w:t>et al.</w:t>
        </w:r>
      </w:hyperlink>
      <w:hyperlink r:id="rId123">
        <w:r>
          <w:rPr>
            <w:color w:val="000000"/>
          </w:rPr>
          <w:t xml:space="preserve"> Mutations in ERGIC1 cause Arthrogryposis multiplex congenita, neuropathic type. </w:t>
        </w:r>
      </w:hyperlink>
      <w:hyperlink r:id="rId124">
        <w:r>
          <w:rPr>
            <w:i/>
            <w:color w:val="000000"/>
          </w:rPr>
          <w:t>Clin. Genet.</w:t>
        </w:r>
      </w:hyperlink>
      <w:hyperlink r:id="rId125">
        <w:r>
          <w:rPr>
            <w:color w:val="000000"/>
          </w:rPr>
          <w:t xml:space="preserve"> </w:t>
        </w:r>
      </w:hyperlink>
      <w:hyperlink r:id="rId126">
        <w:r>
          <w:rPr>
            <w:b/>
            <w:color w:val="000000"/>
          </w:rPr>
          <w:t>93</w:t>
        </w:r>
      </w:hyperlink>
      <w:hyperlink r:id="rId127">
        <w:r>
          <w:rPr>
            <w:color w:val="000000"/>
          </w:rPr>
          <w:t>, 160–163 (2018).</w:t>
        </w:r>
      </w:hyperlink>
    </w:p>
    <w:p w14:paraId="6FB7CE4D" w14:textId="77777777" w:rsidR="00660134" w:rsidRDefault="00000000">
      <w:pPr>
        <w:widowControl w:val="0"/>
        <w:pBdr>
          <w:top w:val="nil"/>
          <w:left w:val="nil"/>
          <w:bottom w:val="nil"/>
          <w:right w:val="nil"/>
          <w:between w:val="nil"/>
        </w:pBdr>
        <w:spacing w:line="480" w:lineRule="auto"/>
        <w:ind w:left="480" w:hanging="480"/>
      </w:pPr>
      <w:r>
        <w:t>16.</w:t>
      </w:r>
      <w:r>
        <w:tab/>
      </w:r>
      <w:hyperlink r:id="rId128">
        <w:proofErr w:type="spellStart"/>
        <w:r>
          <w:rPr>
            <w:color w:val="000000"/>
          </w:rPr>
          <w:t>Roselli</w:t>
        </w:r>
        <w:proofErr w:type="spellEnd"/>
        <w:r>
          <w:rPr>
            <w:color w:val="000000"/>
          </w:rPr>
          <w:t xml:space="preserve">, C. </w:t>
        </w:r>
      </w:hyperlink>
      <w:hyperlink r:id="rId129">
        <w:r>
          <w:rPr>
            <w:i/>
            <w:color w:val="000000"/>
          </w:rPr>
          <w:t>et al.</w:t>
        </w:r>
      </w:hyperlink>
      <w:hyperlink r:id="rId130">
        <w:r>
          <w:rPr>
            <w:color w:val="000000"/>
          </w:rPr>
          <w:t xml:space="preserve"> Multi-ethnic genome-wide association study for atrial fibrillation. </w:t>
        </w:r>
      </w:hyperlink>
      <w:hyperlink r:id="rId131">
        <w:r>
          <w:rPr>
            <w:i/>
            <w:color w:val="000000"/>
          </w:rPr>
          <w:t>Nat. Genet.</w:t>
        </w:r>
      </w:hyperlink>
      <w:hyperlink r:id="rId132">
        <w:r>
          <w:rPr>
            <w:color w:val="000000"/>
          </w:rPr>
          <w:t xml:space="preserve"> </w:t>
        </w:r>
      </w:hyperlink>
      <w:hyperlink r:id="rId133">
        <w:r>
          <w:rPr>
            <w:b/>
            <w:color w:val="000000"/>
          </w:rPr>
          <w:t>50</w:t>
        </w:r>
      </w:hyperlink>
      <w:hyperlink r:id="rId134">
        <w:r>
          <w:rPr>
            <w:color w:val="000000"/>
          </w:rPr>
          <w:t>, 1225–1233 (2018).</w:t>
        </w:r>
      </w:hyperlink>
    </w:p>
    <w:p w14:paraId="79725F59" w14:textId="77777777" w:rsidR="00660134" w:rsidRDefault="00000000">
      <w:pPr>
        <w:widowControl w:val="0"/>
        <w:pBdr>
          <w:top w:val="nil"/>
          <w:left w:val="nil"/>
          <w:bottom w:val="nil"/>
          <w:right w:val="nil"/>
          <w:between w:val="nil"/>
        </w:pBdr>
        <w:spacing w:line="480" w:lineRule="auto"/>
        <w:ind w:left="480" w:hanging="480"/>
      </w:pPr>
      <w:r>
        <w:t>17.</w:t>
      </w:r>
      <w:r>
        <w:tab/>
      </w:r>
      <w:hyperlink r:id="rId135">
        <w:r>
          <w:rPr>
            <w:color w:val="000000"/>
          </w:rPr>
          <w:t xml:space="preserve">Nielsen, J. B. </w:t>
        </w:r>
      </w:hyperlink>
      <w:hyperlink r:id="rId136">
        <w:r>
          <w:rPr>
            <w:i/>
            <w:color w:val="000000"/>
          </w:rPr>
          <w:t>et al.</w:t>
        </w:r>
      </w:hyperlink>
      <w:hyperlink r:id="rId137">
        <w:r>
          <w:rPr>
            <w:color w:val="000000"/>
          </w:rPr>
          <w:t xml:space="preserve"> Biobank-driven genomic discovery yields new insight into atrial fibrillation biology. </w:t>
        </w:r>
      </w:hyperlink>
      <w:hyperlink r:id="rId138">
        <w:r>
          <w:rPr>
            <w:i/>
            <w:color w:val="000000"/>
          </w:rPr>
          <w:t>Nat. Genet.</w:t>
        </w:r>
      </w:hyperlink>
      <w:hyperlink r:id="rId139">
        <w:r>
          <w:rPr>
            <w:color w:val="000000"/>
          </w:rPr>
          <w:t xml:space="preserve"> </w:t>
        </w:r>
      </w:hyperlink>
      <w:hyperlink r:id="rId140">
        <w:r>
          <w:rPr>
            <w:b/>
            <w:color w:val="000000"/>
          </w:rPr>
          <w:t>50</w:t>
        </w:r>
      </w:hyperlink>
      <w:hyperlink r:id="rId141">
        <w:r>
          <w:rPr>
            <w:color w:val="000000"/>
          </w:rPr>
          <w:t>, 1234–1239 (2018).</w:t>
        </w:r>
      </w:hyperlink>
    </w:p>
    <w:p w14:paraId="33C0D171" w14:textId="77777777" w:rsidR="00660134" w:rsidRDefault="00000000">
      <w:pPr>
        <w:widowControl w:val="0"/>
        <w:pBdr>
          <w:top w:val="nil"/>
          <w:left w:val="nil"/>
          <w:bottom w:val="nil"/>
          <w:right w:val="nil"/>
          <w:between w:val="nil"/>
        </w:pBdr>
        <w:spacing w:line="480" w:lineRule="auto"/>
        <w:ind w:left="480" w:hanging="480"/>
      </w:pPr>
      <w:r>
        <w:t>18.</w:t>
      </w:r>
      <w:r>
        <w:tab/>
      </w:r>
      <w:hyperlink r:id="rId142">
        <w:r>
          <w:rPr>
            <w:color w:val="000000"/>
          </w:rPr>
          <w:t xml:space="preserve">Verweij, N. </w:t>
        </w:r>
      </w:hyperlink>
      <w:hyperlink r:id="rId143">
        <w:r>
          <w:rPr>
            <w:i/>
            <w:color w:val="000000"/>
          </w:rPr>
          <w:t>et al.</w:t>
        </w:r>
      </w:hyperlink>
      <w:hyperlink r:id="rId144">
        <w:r>
          <w:rPr>
            <w:color w:val="000000"/>
          </w:rPr>
          <w:t xml:space="preserve"> The Genetic Makeup of the Electrocardiogram. </w:t>
        </w:r>
      </w:hyperlink>
      <w:hyperlink r:id="rId145">
        <w:r>
          <w:rPr>
            <w:i/>
            <w:color w:val="000000"/>
          </w:rPr>
          <w:t>Cell Syst</w:t>
        </w:r>
      </w:hyperlink>
      <w:hyperlink r:id="rId146">
        <w:r>
          <w:rPr>
            <w:color w:val="000000"/>
          </w:rPr>
          <w:t xml:space="preserve"> </w:t>
        </w:r>
      </w:hyperlink>
      <w:hyperlink r:id="rId147">
        <w:r>
          <w:rPr>
            <w:b/>
            <w:color w:val="000000"/>
          </w:rPr>
          <w:t>11</w:t>
        </w:r>
      </w:hyperlink>
      <w:hyperlink r:id="rId148">
        <w:r>
          <w:rPr>
            <w:color w:val="000000"/>
          </w:rPr>
          <w:t>, 229–238.e5 (2020).</w:t>
        </w:r>
      </w:hyperlink>
    </w:p>
    <w:p w14:paraId="072FBC7D" w14:textId="77777777" w:rsidR="00660134" w:rsidRDefault="00000000">
      <w:pPr>
        <w:widowControl w:val="0"/>
        <w:pBdr>
          <w:top w:val="nil"/>
          <w:left w:val="nil"/>
          <w:bottom w:val="nil"/>
          <w:right w:val="nil"/>
          <w:between w:val="nil"/>
        </w:pBdr>
        <w:spacing w:line="480" w:lineRule="auto"/>
        <w:ind w:left="480" w:hanging="480"/>
      </w:pPr>
      <w:r>
        <w:t>19.</w:t>
      </w:r>
      <w:r>
        <w:tab/>
      </w:r>
      <w:hyperlink r:id="rId149">
        <w:proofErr w:type="spellStart"/>
        <w:r>
          <w:rPr>
            <w:color w:val="000000"/>
          </w:rPr>
          <w:t>Roselli</w:t>
        </w:r>
        <w:proofErr w:type="spellEnd"/>
        <w:r>
          <w:rPr>
            <w:color w:val="000000"/>
          </w:rPr>
          <w:t xml:space="preserve">, C. </w:t>
        </w:r>
      </w:hyperlink>
      <w:hyperlink r:id="rId150">
        <w:r>
          <w:rPr>
            <w:i/>
            <w:color w:val="000000"/>
          </w:rPr>
          <w:t>et al.</w:t>
        </w:r>
      </w:hyperlink>
      <w:hyperlink r:id="rId151">
        <w:r>
          <w:rPr>
            <w:color w:val="000000"/>
          </w:rPr>
          <w:t xml:space="preserve"> Genome-wide association study reveals novel genetic loci: a new polygenic risk score for mitral valve prolapse. </w:t>
        </w:r>
      </w:hyperlink>
      <w:hyperlink r:id="rId152">
        <w:r>
          <w:rPr>
            <w:i/>
            <w:color w:val="000000"/>
          </w:rPr>
          <w:t>Eur. Heart J.</w:t>
        </w:r>
      </w:hyperlink>
      <w:hyperlink r:id="rId153">
        <w:r>
          <w:rPr>
            <w:color w:val="000000"/>
          </w:rPr>
          <w:t xml:space="preserve"> </w:t>
        </w:r>
      </w:hyperlink>
      <w:hyperlink r:id="rId154">
        <w:r>
          <w:rPr>
            <w:b/>
            <w:color w:val="000000"/>
          </w:rPr>
          <w:t>43</w:t>
        </w:r>
      </w:hyperlink>
      <w:hyperlink r:id="rId155">
        <w:r>
          <w:rPr>
            <w:color w:val="000000"/>
          </w:rPr>
          <w:t>, 1668–1680 (2022).</w:t>
        </w:r>
      </w:hyperlink>
    </w:p>
    <w:p w14:paraId="4D5EB21E" w14:textId="77777777" w:rsidR="00660134" w:rsidRDefault="00000000">
      <w:pPr>
        <w:widowControl w:val="0"/>
        <w:pBdr>
          <w:top w:val="nil"/>
          <w:left w:val="nil"/>
          <w:bottom w:val="nil"/>
          <w:right w:val="nil"/>
          <w:between w:val="nil"/>
        </w:pBdr>
        <w:spacing w:line="480" w:lineRule="auto"/>
        <w:ind w:left="480" w:hanging="480"/>
      </w:pPr>
      <w:r>
        <w:t>20.</w:t>
      </w:r>
      <w:r>
        <w:tab/>
      </w:r>
      <w:hyperlink r:id="rId156">
        <w:proofErr w:type="spellStart"/>
        <w:r>
          <w:rPr>
            <w:color w:val="000000"/>
          </w:rPr>
          <w:t>Cárcel</w:t>
        </w:r>
        <w:proofErr w:type="spellEnd"/>
        <w:r>
          <w:rPr>
            <w:color w:val="000000"/>
          </w:rPr>
          <w:t xml:space="preserve">-Márquez, J. </w:t>
        </w:r>
      </w:hyperlink>
      <w:hyperlink r:id="rId157">
        <w:r>
          <w:rPr>
            <w:i/>
            <w:color w:val="000000"/>
          </w:rPr>
          <w:t>et al.</w:t>
        </w:r>
      </w:hyperlink>
      <w:hyperlink r:id="rId158">
        <w:r>
          <w:rPr>
            <w:color w:val="000000"/>
          </w:rPr>
          <w:t xml:space="preserve"> A Polygenic Risk Score Based on a Cardioembolic Stroke </w:t>
        </w:r>
        <w:proofErr w:type="spellStart"/>
        <w:r>
          <w:rPr>
            <w:color w:val="000000"/>
          </w:rPr>
          <w:t>Multitrait</w:t>
        </w:r>
        <w:proofErr w:type="spellEnd"/>
        <w:r>
          <w:rPr>
            <w:color w:val="000000"/>
          </w:rPr>
          <w:t xml:space="preserve"> Analysis Improves a Clinical Prediction Model for This Stroke Subtype. </w:t>
        </w:r>
      </w:hyperlink>
      <w:hyperlink r:id="rId159">
        <w:r>
          <w:rPr>
            <w:i/>
            <w:color w:val="000000"/>
          </w:rPr>
          <w:t>Front Cardiovasc Med</w:t>
        </w:r>
      </w:hyperlink>
      <w:hyperlink r:id="rId160">
        <w:r>
          <w:rPr>
            <w:color w:val="000000"/>
          </w:rPr>
          <w:t xml:space="preserve"> </w:t>
        </w:r>
      </w:hyperlink>
      <w:hyperlink r:id="rId161">
        <w:r>
          <w:rPr>
            <w:b/>
            <w:color w:val="000000"/>
          </w:rPr>
          <w:t>9</w:t>
        </w:r>
      </w:hyperlink>
      <w:hyperlink r:id="rId162">
        <w:r>
          <w:rPr>
            <w:color w:val="000000"/>
          </w:rPr>
          <w:t>, 940696 (2022).</w:t>
        </w:r>
      </w:hyperlink>
    </w:p>
    <w:p w14:paraId="44E41745" w14:textId="77777777" w:rsidR="00660134" w:rsidRDefault="00000000">
      <w:pPr>
        <w:widowControl w:val="0"/>
        <w:pBdr>
          <w:top w:val="nil"/>
          <w:left w:val="nil"/>
          <w:bottom w:val="nil"/>
          <w:right w:val="nil"/>
          <w:between w:val="nil"/>
        </w:pBdr>
        <w:spacing w:line="480" w:lineRule="auto"/>
        <w:ind w:left="480" w:hanging="480"/>
      </w:pPr>
      <w:r>
        <w:t>21.</w:t>
      </w:r>
      <w:r>
        <w:tab/>
      </w:r>
      <w:hyperlink r:id="rId163">
        <w:r>
          <w:rPr>
            <w:color w:val="000000"/>
          </w:rPr>
          <w:t xml:space="preserve">Mori, Y., Matsui, T., </w:t>
        </w:r>
        <w:proofErr w:type="spellStart"/>
        <w:r>
          <w:rPr>
            <w:color w:val="000000"/>
          </w:rPr>
          <w:t>Furutani</w:t>
        </w:r>
        <w:proofErr w:type="spellEnd"/>
        <w:r>
          <w:rPr>
            <w:color w:val="000000"/>
          </w:rPr>
          <w:t xml:space="preserve">, Y., Yoshihara, Y. &amp; Fukuda, M. Small GTPase Rab17 </w:t>
        </w:r>
        <w:r>
          <w:rPr>
            <w:color w:val="000000"/>
          </w:rPr>
          <w:lastRenderedPageBreak/>
          <w:t xml:space="preserve">regulates dendritic morphogenesis and postsynaptic development of hippocampal neurons. </w:t>
        </w:r>
      </w:hyperlink>
      <w:hyperlink r:id="rId164">
        <w:r>
          <w:rPr>
            <w:i/>
            <w:color w:val="000000"/>
          </w:rPr>
          <w:t>J. Biol. Chem.</w:t>
        </w:r>
      </w:hyperlink>
      <w:hyperlink r:id="rId165">
        <w:r>
          <w:rPr>
            <w:color w:val="000000"/>
          </w:rPr>
          <w:t xml:space="preserve"> </w:t>
        </w:r>
      </w:hyperlink>
      <w:hyperlink r:id="rId166">
        <w:r>
          <w:rPr>
            <w:b/>
            <w:color w:val="000000"/>
          </w:rPr>
          <w:t>287</w:t>
        </w:r>
      </w:hyperlink>
      <w:hyperlink r:id="rId167">
        <w:r>
          <w:rPr>
            <w:color w:val="000000"/>
          </w:rPr>
          <w:t>, 8963–8973 (2012).</w:t>
        </w:r>
      </w:hyperlink>
    </w:p>
    <w:p w14:paraId="7D5D7AE5" w14:textId="77777777" w:rsidR="00660134" w:rsidRDefault="00000000">
      <w:pPr>
        <w:widowControl w:val="0"/>
        <w:pBdr>
          <w:top w:val="nil"/>
          <w:left w:val="nil"/>
          <w:bottom w:val="nil"/>
          <w:right w:val="nil"/>
          <w:between w:val="nil"/>
        </w:pBdr>
        <w:spacing w:line="480" w:lineRule="auto"/>
        <w:ind w:left="480" w:hanging="480"/>
      </w:pPr>
      <w:r>
        <w:t>22.</w:t>
      </w:r>
      <w:r>
        <w:tab/>
      </w:r>
      <w:hyperlink r:id="rId168">
        <w:r>
          <w:rPr>
            <w:color w:val="000000"/>
          </w:rPr>
          <w:t xml:space="preserve">Mori, Y., Matsui, T. &amp; Fukuda, M. Rabex-5 protein regulates dendritic localization of small GTPase Rab17 and neurite morphogenesis in hippocampal neurons. </w:t>
        </w:r>
      </w:hyperlink>
      <w:hyperlink r:id="rId169">
        <w:r>
          <w:rPr>
            <w:i/>
            <w:color w:val="000000"/>
          </w:rPr>
          <w:t>J. Biol. Chem.</w:t>
        </w:r>
      </w:hyperlink>
      <w:hyperlink r:id="rId170">
        <w:r>
          <w:rPr>
            <w:color w:val="000000"/>
          </w:rPr>
          <w:t xml:space="preserve"> </w:t>
        </w:r>
      </w:hyperlink>
      <w:hyperlink r:id="rId171">
        <w:r>
          <w:rPr>
            <w:b/>
            <w:color w:val="000000"/>
          </w:rPr>
          <w:t>288</w:t>
        </w:r>
      </w:hyperlink>
      <w:hyperlink r:id="rId172">
        <w:r>
          <w:rPr>
            <w:color w:val="000000"/>
          </w:rPr>
          <w:t>, 9835–9847 (2013).</w:t>
        </w:r>
      </w:hyperlink>
    </w:p>
    <w:p w14:paraId="06409250" w14:textId="77777777" w:rsidR="00660134" w:rsidRDefault="00000000">
      <w:pPr>
        <w:widowControl w:val="0"/>
        <w:pBdr>
          <w:top w:val="nil"/>
          <w:left w:val="nil"/>
          <w:bottom w:val="nil"/>
          <w:right w:val="nil"/>
          <w:between w:val="nil"/>
        </w:pBdr>
        <w:spacing w:line="480" w:lineRule="auto"/>
        <w:ind w:left="480" w:hanging="480"/>
      </w:pPr>
      <w:r>
        <w:t>23.</w:t>
      </w:r>
      <w:r>
        <w:tab/>
      </w:r>
      <w:hyperlink r:id="rId173">
        <w:r>
          <w:rPr>
            <w:color w:val="000000"/>
          </w:rPr>
          <w:t xml:space="preserve">Mori, Y. &amp; Fukuda, M. Rabex-5 determines the neurite localization of its downstream </w:t>
        </w:r>
        <w:proofErr w:type="spellStart"/>
        <w:r>
          <w:rPr>
            <w:color w:val="000000"/>
          </w:rPr>
          <w:t>Rab</w:t>
        </w:r>
        <w:proofErr w:type="spellEnd"/>
        <w:r>
          <w:rPr>
            <w:color w:val="000000"/>
          </w:rPr>
          <w:t xml:space="preserve"> proteins in hippocampal neurons. </w:t>
        </w:r>
      </w:hyperlink>
      <w:hyperlink r:id="rId174">
        <w:proofErr w:type="spellStart"/>
        <w:r>
          <w:rPr>
            <w:i/>
            <w:color w:val="000000"/>
          </w:rPr>
          <w:t>Commun</w:t>
        </w:r>
        <w:proofErr w:type="spellEnd"/>
        <w:r>
          <w:rPr>
            <w:i/>
            <w:color w:val="000000"/>
          </w:rPr>
          <w:t xml:space="preserve">. </w:t>
        </w:r>
        <w:proofErr w:type="spellStart"/>
        <w:r>
          <w:rPr>
            <w:i/>
            <w:color w:val="000000"/>
          </w:rPr>
          <w:t>Integr</w:t>
        </w:r>
        <w:proofErr w:type="spellEnd"/>
        <w:r>
          <w:rPr>
            <w:i/>
            <w:color w:val="000000"/>
          </w:rPr>
          <w:t>. Biol.</w:t>
        </w:r>
      </w:hyperlink>
      <w:hyperlink r:id="rId175">
        <w:r>
          <w:rPr>
            <w:color w:val="000000"/>
          </w:rPr>
          <w:t xml:space="preserve"> </w:t>
        </w:r>
      </w:hyperlink>
      <w:hyperlink r:id="rId176">
        <w:r>
          <w:rPr>
            <w:b/>
            <w:color w:val="000000"/>
          </w:rPr>
          <w:t>6</w:t>
        </w:r>
      </w:hyperlink>
      <w:hyperlink r:id="rId177">
        <w:r>
          <w:rPr>
            <w:color w:val="000000"/>
          </w:rPr>
          <w:t>, e25433 (2013).</w:t>
        </w:r>
      </w:hyperlink>
    </w:p>
    <w:p w14:paraId="7639C8EC" w14:textId="77777777" w:rsidR="00660134" w:rsidRDefault="00000000">
      <w:pPr>
        <w:widowControl w:val="0"/>
        <w:pBdr>
          <w:top w:val="nil"/>
          <w:left w:val="nil"/>
          <w:bottom w:val="nil"/>
          <w:right w:val="nil"/>
          <w:between w:val="nil"/>
        </w:pBdr>
        <w:spacing w:line="480" w:lineRule="auto"/>
        <w:ind w:left="480" w:hanging="480"/>
      </w:pPr>
      <w:r>
        <w:t>24.</w:t>
      </w:r>
      <w:r>
        <w:tab/>
      </w:r>
      <w:hyperlink r:id="rId178">
        <w:r>
          <w:rPr>
            <w:color w:val="000000"/>
          </w:rPr>
          <w:t xml:space="preserve">Mori, Y., Fukuda, M. &amp; Henley, J. M. Small GTPase Rab17 regulates the surface expression of </w:t>
        </w:r>
        <w:proofErr w:type="spellStart"/>
        <w:r>
          <w:rPr>
            <w:color w:val="000000"/>
          </w:rPr>
          <w:t>kainate</w:t>
        </w:r>
        <w:proofErr w:type="spellEnd"/>
        <w:r>
          <w:rPr>
            <w:color w:val="000000"/>
          </w:rPr>
          <w:t xml:space="preserve"> receptors but not α-amino-3-hydroxy-5-methyl-4-isoxazolepropionic acid (AMPA) receptors in hippocampal neurons via dendritic trafficking of Syntaxin-4 protein. </w:t>
        </w:r>
      </w:hyperlink>
      <w:hyperlink r:id="rId179">
        <w:r>
          <w:rPr>
            <w:i/>
            <w:color w:val="000000"/>
          </w:rPr>
          <w:t>J. Biol. Chem.</w:t>
        </w:r>
      </w:hyperlink>
      <w:hyperlink r:id="rId180">
        <w:r>
          <w:rPr>
            <w:color w:val="000000"/>
          </w:rPr>
          <w:t xml:space="preserve"> </w:t>
        </w:r>
      </w:hyperlink>
      <w:hyperlink r:id="rId181">
        <w:r>
          <w:rPr>
            <w:b/>
            <w:color w:val="000000"/>
          </w:rPr>
          <w:t>289</w:t>
        </w:r>
      </w:hyperlink>
      <w:hyperlink r:id="rId182">
        <w:r>
          <w:rPr>
            <w:color w:val="000000"/>
          </w:rPr>
          <w:t>, 20773–20787 (2014).</w:t>
        </w:r>
      </w:hyperlink>
    </w:p>
    <w:p w14:paraId="21DDF8FA" w14:textId="77777777" w:rsidR="00660134" w:rsidRDefault="00000000">
      <w:pPr>
        <w:widowControl w:val="0"/>
        <w:pBdr>
          <w:top w:val="nil"/>
          <w:left w:val="nil"/>
          <w:bottom w:val="nil"/>
          <w:right w:val="nil"/>
          <w:between w:val="nil"/>
        </w:pBdr>
        <w:spacing w:line="480" w:lineRule="auto"/>
        <w:ind w:left="480" w:hanging="480"/>
      </w:pPr>
      <w:r>
        <w:t>25.</w:t>
      </w:r>
      <w:r>
        <w:tab/>
      </w:r>
      <w:hyperlink r:id="rId183">
        <w:r>
          <w:rPr>
            <w:color w:val="000000"/>
          </w:rPr>
          <w:t xml:space="preserve">Mori, Y. &amp; Fukuda, M. Assay of Rab17 and its guanine nucleotide exchange factor Rabex-5 in the dendrites of hippocampal neurons. </w:t>
        </w:r>
      </w:hyperlink>
      <w:hyperlink r:id="rId184">
        <w:r>
          <w:rPr>
            <w:i/>
            <w:color w:val="000000"/>
          </w:rPr>
          <w:t>Methods Mol. Biol.</w:t>
        </w:r>
      </w:hyperlink>
      <w:hyperlink r:id="rId185">
        <w:r>
          <w:rPr>
            <w:color w:val="000000"/>
          </w:rPr>
          <w:t xml:space="preserve"> </w:t>
        </w:r>
      </w:hyperlink>
      <w:hyperlink r:id="rId186">
        <w:r>
          <w:rPr>
            <w:b/>
            <w:color w:val="000000"/>
          </w:rPr>
          <w:t>1298</w:t>
        </w:r>
      </w:hyperlink>
      <w:hyperlink r:id="rId187">
        <w:r>
          <w:rPr>
            <w:color w:val="000000"/>
          </w:rPr>
          <w:t>, 233–243 (2015).</w:t>
        </w:r>
      </w:hyperlink>
    </w:p>
    <w:p w14:paraId="5BA5503B" w14:textId="77777777" w:rsidR="00660134" w:rsidRDefault="00000000">
      <w:pPr>
        <w:widowControl w:val="0"/>
        <w:pBdr>
          <w:top w:val="nil"/>
          <w:left w:val="nil"/>
          <w:bottom w:val="nil"/>
          <w:right w:val="nil"/>
          <w:between w:val="nil"/>
        </w:pBdr>
        <w:spacing w:line="480" w:lineRule="auto"/>
        <w:ind w:left="480" w:hanging="480"/>
      </w:pPr>
      <w:r>
        <w:t>26.</w:t>
      </w:r>
      <w:r>
        <w:tab/>
      </w:r>
      <w:hyperlink r:id="rId188">
        <w:proofErr w:type="spellStart"/>
        <w:r>
          <w:rPr>
            <w:color w:val="000000"/>
          </w:rPr>
          <w:t>Shikanai</w:t>
        </w:r>
        <w:proofErr w:type="spellEnd"/>
        <w:r>
          <w:rPr>
            <w:color w:val="000000"/>
          </w:rPr>
          <w:t xml:space="preserve">, M., </w:t>
        </w:r>
        <w:proofErr w:type="spellStart"/>
        <w:r>
          <w:rPr>
            <w:color w:val="000000"/>
          </w:rPr>
          <w:t>Yuzaki</w:t>
        </w:r>
        <w:proofErr w:type="spellEnd"/>
        <w:r>
          <w:rPr>
            <w:color w:val="000000"/>
          </w:rPr>
          <w:t xml:space="preserve">, M. &amp; Kawauchi, T. </w:t>
        </w:r>
        <w:proofErr w:type="spellStart"/>
        <w:r>
          <w:rPr>
            <w:color w:val="000000"/>
          </w:rPr>
          <w:t>Rab</w:t>
        </w:r>
        <w:proofErr w:type="spellEnd"/>
        <w:r>
          <w:rPr>
            <w:color w:val="000000"/>
          </w:rPr>
          <w:t xml:space="preserve"> family small GTPases-mediated regulation of intracellular logistics in neural development. </w:t>
        </w:r>
      </w:hyperlink>
      <w:hyperlink r:id="rId189">
        <w:proofErr w:type="spellStart"/>
        <w:r>
          <w:rPr>
            <w:i/>
            <w:color w:val="000000"/>
          </w:rPr>
          <w:t>Histol</w:t>
        </w:r>
        <w:proofErr w:type="spellEnd"/>
        <w:r>
          <w:rPr>
            <w:i/>
            <w:color w:val="000000"/>
          </w:rPr>
          <w:t xml:space="preserve">. </w:t>
        </w:r>
        <w:proofErr w:type="spellStart"/>
        <w:r>
          <w:rPr>
            <w:i/>
            <w:color w:val="000000"/>
          </w:rPr>
          <w:t>Histopathol</w:t>
        </w:r>
        <w:proofErr w:type="spellEnd"/>
        <w:r>
          <w:rPr>
            <w:i/>
            <w:color w:val="000000"/>
          </w:rPr>
          <w:t>.</w:t>
        </w:r>
      </w:hyperlink>
      <w:hyperlink r:id="rId190">
        <w:r>
          <w:rPr>
            <w:color w:val="000000"/>
          </w:rPr>
          <w:t xml:space="preserve"> </w:t>
        </w:r>
      </w:hyperlink>
      <w:hyperlink r:id="rId191">
        <w:r>
          <w:rPr>
            <w:b/>
            <w:color w:val="000000"/>
          </w:rPr>
          <w:t>33</w:t>
        </w:r>
      </w:hyperlink>
      <w:hyperlink r:id="rId192">
        <w:r>
          <w:rPr>
            <w:color w:val="000000"/>
          </w:rPr>
          <w:t>, 765–771 (2018).</w:t>
        </w:r>
      </w:hyperlink>
    </w:p>
    <w:p w14:paraId="7003D739" w14:textId="77777777" w:rsidR="00660134" w:rsidRDefault="00000000">
      <w:pPr>
        <w:widowControl w:val="0"/>
        <w:pBdr>
          <w:top w:val="nil"/>
          <w:left w:val="nil"/>
          <w:bottom w:val="nil"/>
          <w:right w:val="nil"/>
          <w:between w:val="nil"/>
        </w:pBdr>
        <w:spacing w:line="480" w:lineRule="auto"/>
        <w:ind w:left="480" w:hanging="480"/>
      </w:pPr>
      <w:r>
        <w:t>27.</w:t>
      </w:r>
      <w:r>
        <w:tab/>
      </w:r>
      <w:hyperlink r:id="rId193">
        <w:r>
          <w:rPr>
            <w:color w:val="000000"/>
          </w:rPr>
          <w:t xml:space="preserve">Kam, K.-L. </w:t>
        </w:r>
      </w:hyperlink>
      <w:hyperlink r:id="rId194">
        <w:r>
          <w:rPr>
            <w:i/>
            <w:color w:val="000000"/>
          </w:rPr>
          <w:t>et al.</w:t>
        </w:r>
      </w:hyperlink>
      <w:hyperlink r:id="rId195">
        <w:r>
          <w:rPr>
            <w:color w:val="000000"/>
          </w:rPr>
          <w:t xml:space="preserve"> Use of immunohistochemistry to determine expression of Rab5 subfamily of GTPases in mature and developmental brains. </w:t>
        </w:r>
      </w:hyperlink>
      <w:hyperlink r:id="rId196">
        <w:r>
          <w:rPr>
            <w:i/>
            <w:color w:val="000000"/>
          </w:rPr>
          <w:t>Methods Mol. Biol.</w:t>
        </w:r>
      </w:hyperlink>
      <w:hyperlink r:id="rId197">
        <w:r>
          <w:rPr>
            <w:color w:val="000000"/>
          </w:rPr>
          <w:t xml:space="preserve"> </w:t>
        </w:r>
      </w:hyperlink>
      <w:hyperlink r:id="rId198">
        <w:r>
          <w:rPr>
            <w:b/>
            <w:color w:val="000000"/>
          </w:rPr>
          <w:t>2293</w:t>
        </w:r>
      </w:hyperlink>
      <w:hyperlink r:id="rId199">
        <w:r>
          <w:rPr>
            <w:color w:val="000000"/>
          </w:rPr>
          <w:t>, 265–271 (2021).</w:t>
        </w:r>
      </w:hyperlink>
    </w:p>
    <w:p w14:paraId="5E64A635" w14:textId="77777777" w:rsidR="00660134" w:rsidRDefault="00000000">
      <w:pPr>
        <w:widowControl w:val="0"/>
        <w:pBdr>
          <w:top w:val="nil"/>
          <w:left w:val="nil"/>
          <w:bottom w:val="nil"/>
          <w:right w:val="nil"/>
          <w:between w:val="nil"/>
        </w:pBdr>
        <w:spacing w:line="480" w:lineRule="auto"/>
        <w:ind w:left="480" w:hanging="480"/>
      </w:pPr>
      <w:r>
        <w:t>28.</w:t>
      </w:r>
      <w:r>
        <w:tab/>
      </w:r>
      <w:hyperlink r:id="rId200">
        <w:proofErr w:type="spellStart"/>
        <w:r>
          <w:rPr>
            <w:color w:val="000000"/>
          </w:rPr>
          <w:t>Villaseñor</w:t>
        </w:r>
        <w:proofErr w:type="spellEnd"/>
        <w:r>
          <w:rPr>
            <w:color w:val="000000"/>
          </w:rPr>
          <w:t xml:space="preserve">, R., Schilling, M., </w:t>
        </w:r>
        <w:proofErr w:type="spellStart"/>
        <w:r>
          <w:rPr>
            <w:color w:val="000000"/>
          </w:rPr>
          <w:t>Sundaresan</w:t>
        </w:r>
        <w:proofErr w:type="spellEnd"/>
        <w:r>
          <w:rPr>
            <w:color w:val="000000"/>
          </w:rPr>
          <w:t xml:space="preserve">, J., Lutz, Y. &amp; Collin, L. Sorting tubules regulate blood-brain barrier transcytosis. </w:t>
        </w:r>
      </w:hyperlink>
      <w:hyperlink r:id="rId201">
        <w:r>
          <w:rPr>
            <w:i/>
            <w:color w:val="000000"/>
          </w:rPr>
          <w:t>Cell Rep.</w:t>
        </w:r>
      </w:hyperlink>
      <w:hyperlink r:id="rId202">
        <w:r>
          <w:rPr>
            <w:color w:val="000000"/>
          </w:rPr>
          <w:t xml:space="preserve"> </w:t>
        </w:r>
      </w:hyperlink>
      <w:hyperlink r:id="rId203">
        <w:r>
          <w:rPr>
            <w:b/>
            <w:color w:val="000000"/>
          </w:rPr>
          <w:t>21</w:t>
        </w:r>
      </w:hyperlink>
      <w:hyperlink r:id="rId204">
        <w:r>
          <w:rPr>
            <w:color w:val="000000"/>
          </w:rPr>
          <w:t>, 3256–3270 (2017).</w:t>
        </w:r>
      </w:hyperlink>
    </w:p>
    <w:p w14:paraId="56492CDF" w14:textId="77777777" w:rsidR="00660134" w:rsidRDefault="00000000">
      <w:pPr>
        <w:widowControl w:val="0"/>
        <w:pBdr>
          <w:top w:val="nil"/>
          <w:left w:val="nil"/>
          <w:bottom w:val="nil"/>
          <w:right w:val="nil"/>
          <w:between w:val="nil"/>
        </w:pBdr>
        <w:spacing w:line="480" w:lineRule="auto"/>
        <w:ind w:left="480" w:hanging="480"/>
      </w:pPr>
      <w:r>
        <w:t>29.</w:t>
      </w:r>
      <w:r>
        <w:tab/>
      </w:r>
      <w:hyperlink r:id="rId205">
        <w:proofErr w:type="spellStart"/>
        <w:r>
          <w:rPr>
            <w:color w:val="000000"/>
          </w:rPr>
          <w:t>Kerschner</w:t>
        </w:r>
        <w:proofErr w:type="spellEnd"/>
        <w:r>
          <w:rPr>
            <w:color w:val="000000"/>
          </w:rPr>
          <w:t xml:space="preserve">, J. L. </w:t>
        </w:r>
      </w:hyperlink>
      <w:hyperlink r:id="rId206">
        <w:r>
          <w:rPr>
            <w:i/>
            <w:color w:val="000000"/>
          </w:rPr>
          <w:t>et al.</w:t>
        </w:r>
      </w:hyperlink>
      <w:hyperlink r:id="rId207">
        <w:r>
          <w:rPr>
            <w:color w:val="000000"/>
          </w:rPr>
          <w:t xml:space="preserve"> A functional genomics approach to investigate the differentiation of iPSCs into lung epithelium at air-liquid interface. </w:t>
        </w:r>
      </w:hyperlink>
      <w:hyperlink r:id="rId208">
        <w:r>
          <w:rPr>
            <w:i/>
            <w:color w:val="000000"/>
          </w:rPr>
          <w:t>J. Cell. Mol. Med.</w:t>
        </w:r>
      </w:hyperlink>
      <w:hyperlink r:id="rId209">
        <w:r>
          <w:rPr>
            <w:color w:val="000000"/>
          </w:rPr>
          <w:t xml:space="preserve"> </w:t>
        </w:r>
      </w:hyperlink>
      <w:hyperlink r:id="rId210">
        <w:r>
          <w:rPr>
            <w:b/>
            <w:color w:val="000000"/>
          </w:rPr>
          <w:t>24</w:t>
        </w:r>
      </w:hyperlink>
      <w:hyperlink r:id="rId211">
        <w:r>
          <w:rPr>
            <w:color w:val="000000"/>
          </w:rPr>
          <w:t>, 9853–9870 (2020).</w:t>
        </w:r>
      </w:hyperlink>
    </w:p>
    <w:p w14:paraId="504B5D3F" w14:textId="77777777" w:rsidR="00660134" w:rsidRDefault="00000000">
      <w:pPr>
        <w:widowControl w:val="0"/>
        <w:pBdr>
          <w:top w:val="nil"/>
          <w:left w:val="nil"/>
          <w:bottom w:val="nil"/>
          <w:right w:val="nil"/>
          <w:between w:val="nil"/>
        </w:pBdr>
        <w:spacing w:line="480" w:lineRule="auto"/>
        <w:ind w:left="480" w:hanging="480"/>
      </w:pPr>
      <w:r>
        <w:t>30.</w:t>
      </w:r>
      <w:r>
        <w:tab/>
      </w:r>
      <w:hyperlink r:id="rId212">
        <w:proofErr w:type="spellStart"/>
        <w:r>
          <w:rPr>
            <w:color w:val="000000"/>
          </w:rPr>
          <w:t>Swahn</w:t>
        </w:r>
        <w:proofErr w:type="spellEnd"/>
        <w:r>
          <w:rPr>
            <w:color w:val="000000"/>
          </w:rPr>
          <w:t xml:space="preserve">, H. </w:t>
        </w:r>
      </w:hyperlink>
      <w:hyperlink r:id="rId213">
        <w:r>
          <w:rPr>
            <w:i/>
            <w:color w:val="000000"/>
          </w:rPr>
          <w:t>et al.</w:t>
        </w:r>
      </w:hyperlink>
      <w:hyperlink r:id="rId214">
        <w:r>
          <w:rPr>
            <w:color w:val="000000"/>
          </w:rPr>
          <w:t xml:space="preserve"> Coordinate regulation of ELF5 and EHF at the chr11p13 CF modifier region. </w:t>
        </w:r>
      </w:hyperlink>
      <w:hyperlink r:id="rId215">
        <w:r>
          <w:rPr>
            <w:i/>
            <w:color w:val="000000"/>
          </w:rPr>
          <w:t>J. Cell. Mol. Med.</w:t>
        </w:r>
      </w:hyperlink>
      <w:hyperlink r:id="rId216">
        <w:r>
          <w:rPr>
            <w:color w:val="000000"/>
          </w:rPr>
          <w:t xml:space="preserve"> </w:t>
        </w:r>
      </w:hyperlink>
      <w:hyperlink r:id="rId217">
        <w:r>
          <w:rPr>
            <w:b/>
            <w:color w:val="000000"/>
          </w:rPr>
          <w:t>23</w:t>
        </w:r>
      </w:hyperlink>
      <w:hyperlink r:id="rId218">
        <w:r>
          <w:rPr>
            <w:color w:val="000000"/>
          </w:rPr>
          <w:t>, 7726–7740 (2019).</w:t>
        </w:r>
      </w:hyperlink>
    </w:p>
    <w:p w14:paraId="76452BDA" w14:textId="77777777" w:rsidR="00660134" w:rsidRDefault="00000000">
      <w:pPr>
        <w:widowControl w:val="0"/>
        <w:pBdr>
          <w:top w:val="nil"/>
          <w:left w:val="nil"/>
          <w:bottom w:val="nil"/>
          <w:right w:val="nil"/>
          <w:between w:val="nil"/>
        </w:pBdr>
        <w:spacing w:line="480" w:lineRule="auto"/>
        <w:ind w:left="480" w:hanging="480"/>
      </w:pPr>
      <w:r>
        <w:t>31.</w:t>
      </w:r>
      <w:r>
        <w:tab/>
      </w:r>
      <w:hyperlink r:id="rId219">
        <w:proofErr w:type="spellStart"/>
        <w:r>
          <w:rPr>
            <w:color w:val="000000"/>
          </w:rPr>
          <w:t>Stolzenburg</w:t>
        </w:r>
        <w:proofErr w:type="spellEnd"/>
        <w:r>
          <w:rPr>
            <w:color w:val="000000"/>
          </w:rPr>
          <w:t xml:space="preserve">, L. R. </w:t>
        </w:r>
      </w:hyperlink>
      <w:hyperlink r:id="rId220">
        <w:r>
          <w:rPr>
            <w:i/>
            <w:color w:val="000000"/>
          </w:rPr>
          <w:t>et al.</w:t>
        </w:r>
      </w:hyperlink>
      <w:hyperlink r:id="rId221">
        <w:r>
          <w:rPr>
            <w:color w:val="000000"/>
          </w:rPr>
          <w:t xml:space="preserve"> Regulatory dynamics of 11p13 suggest a role for EHF in modifying CF lung disease severity. </w:t>
        </w:r>
      </w:hyperlink>
      <w:hyperlink r:id="rId222">
        <w:r>
          <w:rPr>
            <w:i/>
            <w:color w:val="000000"/>
          </w:rPr>
          <w:t>Nucleic Acids Res.</w:t>
        </w:r>
      </w:hyperlink>
      <w:hyperlink r:id="rId223">
        <w:r>
          <w:rPr>
            <w:color w:val="000000"/>
          </w:rPr>
          <w:t xml:space="preserve"> </w:t>
        </w:r>
      </w:hyperlink>
      <w:hyperlink r:id="rId224">
        <w:r>
          <w:rPr>
            <w:b/>
            <w:color w:val="000000"/>
          </w:rPr>
          <w:t>45</w:t>
        </w:r>
      </w:hyperlink>
      <w:hyperlink r:id="rId225">
        <w:r>
          <w:rPr>
            <w:color w:val="000000"/>
          </w:rPr>
          <w:t>, 8773–8784 (2017).</w:t>
        </w:r>
      </w:hyperlink>
    </w:p>
    <w:p w14:paraId="56B02E99" w14:textId="77777777" w:rsidR="00660134" w:rsidRDefault="00000000">
      <w:pPr>
        <w:widowControl w:val="0"/>
        <w:pBdr>
          <w:top w:val="nil"/>
          <w:left w:val="nil"/>
          <w:bottom w:val="nil"/>
          <w:right w:val="nil"/>
          <w:between w:val="nil"/>
        </w:pBdr>
        <w:spacing w:line="480" w:lineRule="auto"/>
        <w:ind w:left="480" w:hanging="480"/>
      </w:pPr>
      <w:r>
        <w:lastRenderedPageBreak/>
        <w:t>32.</w:t>
      </w:r>
      <w:r>
        <w:tab/>
      </w:r>
      <w:hyperlink r:id="rId226">
        <w:proofErr w:type="spellStart"/>
        <w:r>
          <w:rPr>
            <w:color w:val="000000"/>
          </w:rPr>
          <w:t>Oyelakin</w:t>
        </w:r>
        <w:proofErr w:type="spellEnd"/>
        <w:r>
          <w:rPr>
            <w:color w:val="000000"/>
          </w:rPr>
          <w:t xml:space="preserve">, A. </w:t>
        </w:r>
      </w:hyperlink>
      <w:hyperlink r:id="rId227">
        <w:r>
          <w:rPr>
            <w:i/>
            <w:color w:val="000000"/>
          </w:rPr>
          <w:t>et al.</w:t>
        </w:r>
      </w:hyperlink>
      <w:hyperlink r:id="rId228">
        <w:r>
          <w:rPr>
            <w:color w:val="000000"/>
          </w:rPr>
          <w:t xml:space="preserve"> EHF is a novel regulator of cellular redox metabolism and predicts patient prognosis in HNSCC. </w:t>
        </w:r>
      </w:hyperlink>
      <w:hyperlink r:id="rId229">
        <w:r>
          <w:rPr>
            <w:i/>
            <w:color w:val="000000"/>
          </w:rPr>
          <w:t>NAR Cancer</w:t>
        </w:r>
      </w:hyperlink>
      <w:hyperlink r:id="rId230">
        <w:r>
          <w:rPr>
            <w:color w:val="000000"/>
          </w:rPr>
          <w:t xml:space="preserve"> </w:t>
        </w:r>
      </w:hyperlink>
      <w:hyperlink r:id="rId231">
        <w:r>
          <w:rPr>
            <w:b/>
            <w:color w:val="000000"/>
          </w:rPr>
          <w:t>4</w:t>
        </w:r>
      </w:hyperlink>
      <w:hyperlink r:id="rId232">
        <w:r>
          <w:rPr>
            <w:color w:val="000000"/>
          </w:rPr>
          <w:t>, zcac017 (2022).</w:t>
        </w:r>
      </w:hyperlink>
    </w:p>
    <w:p w14:paraId="3FF88CB5" w14:textId="77777777" w:rsidR="00660134" w:rsidRDefault="00000000">
      <w:pPr>
        <w:widowControl w:val="0"/>
        <w:pBdr>
          <w:top w:val="nil"/>
          <w:left w:val="nil"/>
          <w:bottom w:val="nil"/>
          <w:right w:val="nil"/>
          <w:between w:val="nil"/>
        </w:pBdr>
        <w:spacing w:line="480" w:lineRule="auto"/>
        <w:ind w:left="480" w:hanging="480"/>
      </w:pPr>
      <w:r>
        <w:t>33.</w:t>
      </w:r>
      <w:r>
        <w:tab/>
      </w:r>
      <w:hyperlink r:id="rId233">
        <w:proofErr w:type="spellStart"/>
        <w:r>
          <w:rPr>
            <w:color w:val="000000"/>
          </w:rPr>
          <w:t>Luk</w:t>
        </w:r>
        <w:proofErr w:type="spellEnd"/>
        <w:r>
          <w:rPr>
            <w:color w:val="000000"/>
          </w:rPr>
          <w:t xml:space="preserve">, I. Y. </w:t>
        </w:r>
      </w:hyperlink>
      <w:hyperlink r:id="rId234">
        <w:r>
          <w:rPr>
            <w:i/>
            <w:color w:val="000000"/>
          </w:rPr>
          <w:t>et al.</w:t>
        </w:r>
      </w:hyperlink>
      <w:hyperlink r:id="rId235">
        <w:r>
          <w:rPr>
            <w:color w:val="000000"/>
          </w:rPr>
          <w:t xml:space="preserve"> Epithelial de-differentiation triggered by co-ordinate epigenetic inactivation of the EHF and CDX1 transcription factors drives colorectal cancer progression. </w:t>
        </w:r>
      </w:hyperlink>
      <w:hyperlink r:id="rId236">
        <w:r>
          <w:rPr>
            <w:i/>
            <w:color w:val="000000"/>
          </w:rPr>
          <w:t>Cell Death Differ.</w:t>
        </w:r>
      </w:hyperlink>
      <w:hyperlink r:id="rId237">
        <w:r>
          <w:rPr>
            <w:color w:val="000000"/>
          </w:rPr>
          <w:t xml:space="preserve"> </w:t>
        </w:r>
      </w:hyperlink>
      <w:hyperlink r:id="rId238">
        <w:r>
          <w:rPr>
            <w:b/>
            <w:color w:val="000000"/>
          </w:rPr>
          <w:t>29</w:t>
        </w:r>
      </w:hyperlink>
      <w:hyperlink r:id="rId239">
        <w:r>
          <w:rPr>
            <w:color w:val="000000"/>
          </w:rPr>
          <w:t>, 2288–2302 (2022).</w:t>
        </w:r>
      </w:hyperlink>
    </w:p>
    <w:p w14:paraId="3D3ACF86" w14:textId="77777777" w:rsidR="00660134" w:rsidRDefault="00000000">
      <w:pPr>
        <w:widowControl w:val="0"/>
        <w:pBdr>
          <w:top w:val="nil"/>
          <w:left w:val="nil"/>
          <w:bottom w:val="nil"/>
          <w:right w:val="nil"/>
          <w:between w:val="nil"/>
        </w:pBdr>
        <w:spacing w:line="480" w:lineRule="auto"/>
        <w:ind w:left="480" w:hanging="480"/>
      </w:pPr>
      <w:r>
        <w:t>34.</w:t>
      </w:r>
      <w:r>
        <w:tab/>
      </w:r>
      <w:hyperlink r:id="rId240">
        <w:r>
          <w:rPr>
            <w:color w:val="000000"/>
          </w:rPr>
          <w:t xml:space="preserve">Tanaka, Y. </w:t>
        </w:r>
      </w:hyperlink>
      <w:hyperlink r:id="rId241">
        <w:r>
          <w:rPr>
            <w:i/>
            <w:color w:val="000000"/>
          </w:rPr>
          <w:t>et al.</w:t>
        </w:r>
      </w:hyperlink>
      <w:hyperlink r:id="rId242">
        <w:r>
          <w:rPr>
            <w:color w:val="000000"/>
          </w:rPr>
          <w:t xml:space="preserve"> Multi-</w:t>
        </w:r>
        <w:proofErr w:type="spellStart"/>
        <w:r>
          <w:rPr>
            <w:color w:val="000000"/>
          </w:rPr>
          <w:t>omic</w:t>
        </w:r>
        <w:proofErr w:type="spellEnd"/>
        <w:r>
          <w:rPr>
            <w:color w:val="000000"/>
          </w:rPr>
          <w:t xml:space="preserve"> profiling of peritoneal metastases in gastric cancer identifies molecular subtypes and therapeutic vulnerabilities. </w:t>
        </w:r>
      </w:hyperlink>
      <w:hyperlink r:id="rId243">
        <w:r>
          <w:rPr>
            <w:i/>
            <w:color w:val="000000"/>
          </w:rPr>
          <w:t>Nat Cancer</w:t>
        </w:r>
      </w:hyperlink>
      <w:hyperlink r:id="rId244">
        <w:r>
          <w:rPr>
            <w:color w:val="000000"/>
          </w:rPr>
          <w:t xml:space="preserve"> </w:t>
        </w:r>
      </w:hyperlink>
      <w:hyperlink r:id="rId245">
        <w:r>
          <w:rPr>
            <w:b/>
            <w:color w:val="000000"/>
          </w:rPr>
          <w:t>2</w:t>
        </w:r>
      </w:hyperlink>
      <w:hyperlink r:id="rId246">
        <w:r>
          <w:rPr>
            <w:color w:val="000000"/>
          </w:rPr>
          <w:t>, 962–977 (2021).</w:t>
        </w:r>
      </w:hyperlink>
    </w:p>
    <w:p w14:paraId="1438245E" w14:textId="77777777" w:rsidR="00660134" w:rsidRDefault="00000000">
      <w:pPr>
        <w:widowControl w:val="0"/>
        <w:pBdr>
          <w:top w:val="nil"/>
          <w:left w:val="nil"/>
          <w:bottom w:val="nil"/>
          <w:right w:val="nil"/>
          <w:between w:val="nil"/>
        </w:pBdr>
        <w:spacing w:line="480" w:lineRule="auto"/>
        <w:ind w:left="480" w:hanging="480"/>
      </w:pPr>
      <w:r>
        <w:t>35.</w:t>
      </w:r>
      <w:r>
        <w:tab/>
      </w:r>
      <w:hyperlink r:id="rId247">
        <w:proofErr w:type="spellStart"/>
        <w:r>
          <w:rPr>
            <w:color w:val="000000"/>
          </w:rPr>
          <w:t>Scimeca</w:t>
        </w:r>
        <w:proofErr w:type="spellEnd"/>
        <w:r>
          <w:rPr>
            <w:color w:val="000000"/>
          </w:rPr>
          <w:t xml:space="preserve">, M. </w:t>
        </w:r>
      </w:hyperlink>
      <w:hyperlink r:id="rId248">
        <w:r>
          <w:rPr>
            <w:i/>
            <w:color w:val="000000"/>
          </w:rPr>
          <w:t>et al.</w:t>
        </w:r>
      </w:hyperlink>
      <w:hyperlink r:id="rId249">
        <w:r>
          <w:rPr>
            <w:color w:val="000000"/>
          </w:rPr>
          <w:t xml:space="preserve"> The ETS Homologous Factor (EHF) Represents a Useful Immunohistochemical Marker for Predicting Prostate Cancer Metastasis. </w:t>
        </w:r>
      </w:hyperlink>
      <w:hyperlink r:id="rId250">
        <w:r>
          <w:rPr>
            <w:i/>
            <w:color w:val="000000"/>
          </w:rPr>
          <w:t>Diagnostics (Basel)</w:t>
        </w:r>
      </w:hyperlink>
      <w:hyperlink r:id="rId251">
        <w:r>
          <w:rPr>
            <w:color w:val="000000"/>
          </w:rPr>
          <w:t xml:space="preserve"> </w:t>
        </w:r>
      </w:hyperlink>
      <w:hyperlink r:id="rId252">
        <w:r>
          <w:rPr>
            <w:b/>
            <w:color w:val="000000"/>
          </w:rPr>
          <w:t>12</w:t>
        </w:r>
      </w:hyperlink>
      <w:hyperlink r:id="rId253">
        <w:r>
          <w:rPr>
            <w:color w:val="000000"/>
          </w:rPr>
          <w:t>, (2022).</w:t>
        </w:r>
      </w:hyperlink>
    </w:p>
    <w:p w14:paraId="48D7F813" w14:textId="77777777" w:rsidR="00660134" w:rsidRDefault="00000000">
      <w:pPr>
        <w:widowControl w:val="0"/>
        <w:pBdr>
          <w:top w:val="nil"/>
          <w:left w:val="nil"/>
          <w:bottom w:val="nil"/>
          <w:right w:val="nil"/>
          <w:between w:val="nil"/>
        </w:pBdr>
        <w:spacing w:line="480" w:lineRule="auto"/>
        <w:ind w:left="480" w:hanging="480"/>
      </w:pPr>
      <w:r>
        <w:t>36.</w:t>
      </w:r>
      <w:r>
        <w:tab/>
      </w:r>
      <w:hyperlink r:id="rId254">
        <w:r>
          <w:rPr>
            <w:color w:val="000000"/>
          </w:rPr>
          <w:t>Wang, S. &amp; Gao, Y. Pancreatic cancer cell-derived microRNA-155-5p-containing extracellular vesicles promote immune evasion by triggering EHF-dependent activation of Akt/NF-</w:t>
        </w:r>
        <w:proofErr w:type="spellStart"/>
        <w:r>
          <w:rPr>
            <w:color w:val="000000"/>
          </w:rPr>
          <w:t>κB</w:t>
        </w:r>
        <w:proofErr w:type="spellEnd"/>
        <w:r>
          <w:rPr>
            <w:color w:val="000000"/>
          </w:rPr>
          <w:t xml:space="preserve"> signaling pathway. </w:t>
        </w:r>
      </w:hyperlink>
      <w:hyperlink r:id="rId255">
        <w:r>
          <w:rPr>
            <w:i/>
            <w:color w:val="000000"/>
          </w:rPr>
          <w:t xml:space="preserve">Int. </w:t>
        </w:r>
        <w:proofErr w:type="spellStart"/>
        <w:r>
          <w:rPr>
            <w:i/>
            <w:color w:val="000000"/>
          </w:rPr>
          <w:t>Immunopharmacol</w:t>
        </w:r>
        <w:proofErr w:type="spellEnd"/>
        <w:r>
          <w:rPr>
            <w:i/>
            <w:color w:val="000000"/>
          </w:rPr>
          <w:t>.</w:t>
        </w:r>
      </w:hyperlink>
      <w:hyperlink r:id="rId256">
        <w:r>
          <w:rPr>
            <w:color w:val="000000"/>
          </w:rPr>
          <w:t xml:space="preserve"> </w:t>
        </w:r>
      </w:hyperlink>
      <w:hyperlink r:id="rId257">
        <w:r>
          <w:rPr>
            <w:b/>
            <w:color w:val="000000"/>
          </w:rPr>
          <w:t>100</w:t>
        </w:r>
      </w:hyperlink>
      <w:hyperlink r:id="rId258">
        <w:r>
          <w:rPr>
            <w:color w:val="000000"/>
          </w:rPr>
          <w:t>, 107990 (2021).</w:t>
        </w:r>
      </w:hyperlink>
    </w:p>
    <w:p w14:paraId="2054C726" w14:textId="77777777" w:rsidR="00660134" w:rsidRDefault="00000000">
      <w:pPr>
        <w:widowControl w:val="0"/>
        <w:pBdr>
          <w:top w:val="nil"/>
          <w:left w:val="nil"/>
          <w:bottom w:val="nil"/>
          <w:right w:val="nil"/>
          <w:between w:val="nil"/>
        </w:pBdr>
        <w:spacing w:after="240" w:line="480" w:lineRule="auto"/>
        <w:ind w:left="480" w:hanging="480"/>
      </w:pPr>
      <w:r>
        <w:t>37.</w:t>
      </w:r>
      <w:r>
        <w:tab/>
      </w:r>
      <w:hyperlink r:id="rId259">
        <w:r>
          <w:rPr>
            <w:color w:val="000000"/>
          </w:rPr>
          <w:t xml:space="preserve">McClay, J. L. </w:t>
        </w:r>
      </w:hyperlink>
      <w:hyperlink r:id="rId260">
        <w:r>
          <w:rPr>
            <w:i/>
            <w:color w:val="000000"/>
          </w:rPr>
          <w:t>et al.</w:t>
        </w:r>
      </w:hyperlink>
      <w:hyperlink r:id="rId261">
        <w:r>
          <w:rPr>
            <w:color w:val="000000"/>
          </w:rPr>
          <w:t xml:space="preserve"> Genome-wide pharmacogenomic study of neurocognition as an indicator of antipsychotic treatment response in schizophrenia. </w:t>
        </w:r>
      </w:hyperlink>
      <w:hyperlink r:id="rId262">
        <w:r>
          <w:rPr>
            <w:i/>
            <w:color w:val="000000"/>
          </w:rPr>
          <w:t>Neuropsychopharmacology</w:t>
        </w:r>
      </w:hyperlink>
      <w:hyperlink r:id="rId263">
        <w:r>
          <w:rPr>
            <w:color w:val="000000"/>
          </w:rPr>
          <w:t xml:space="preserve"> </w:t>
        </w:r>
      </w:hyperlink>
      <w:hyperlink r:id="rId264">
        <w:r>
          <w:rPr>
            <w:b/>
            <w:color w:val="000000"/>
          </w:rPr>
          <w:t>36</w:t>
        </w:r>
      </w:hyperlink>
      <w:hyperlink r:id="rId265">
        <w:r>
          <w:rPr>
            <w:color w:val="000000"/>
          </w:rPr>
          <w:t>, 616–626 (2011).</w:t>
        </w:r>
      </w:hyperlink>
    </w:p>
    <w:p w14:paraId="6F68B2E6" w14:textId="77777777" w:rsidR="00660134" w:rsidRDefault="00660134">
      <w:pPr>
        <w:widowControl w:val="0"/>
        <w:pBdr>
          <w:top w:val="nil"/>
          <w:left w:val="nil"/>
          <w:bottom w:val="nil"/>
          <w:right w:val="nil"/>
          <w:between w:val="nil"/>
        </w:pBdr>
      </w:pPr>
    </w:p>
    <w:sectPr w:rsidR="0066013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134"/>
    <w:rsid w:val="00083E05"/>
    <w:rsid w:val="00660134"/>
    <w:rsid w:val="006653AB"/>
    <w:rsid w:val="00DD5BF7"/>
    <w:rsid w:val="00E54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AAC58A"/>
  <w15:docId w15:val="{1C7DE173-53D7-9F49-AD64-7FF47C275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paperpile.com/b/xAtp2P/SkJ05" TargetMode="External"/><Relationship Id="rId21" Type="http://schemas.openxmlformats.org/officeDocument/2006/relationships/image" Target="media/image2.png"/><Relationship Id="rId63" Type="http://schemas.openxmlformats.org/officeDocument/2006/relationships/hyperlink" Target="http://paperpile.com/b/xAtp2P/8ADww" TargetMode="External"/><Relationship Id="rId159" Type="http://schemas.openxmlformats.org/officeDocument/2006/relationships/hyperlink" Target="http://paperpile.com/b/xAtp2P/k6Rxx" TargetMode="External"/><Relationship Id="rId170" Type="http://schemas.openxmlformats.org/officeDocument/2006/relationships/hyperlink" Target="http://paperpile.com/b/xAtp2P/pI1QR" TargetMode="External"/><Relationship Id="rId226" Type="http://schemas.openxmlformats.org/officeDocument/2006/relationships/hyperlink" Target="http://paperpile.com/b/xAtp2P/7mp3s" TargetMode="External"/><Relationship Id="rId107" Type="http://schemas.openxmlformats.org/officeDocument/2006/relationships/hyperlink" Target="http://paperpile.com/b/xAtp2P/Ikc4B" TargetMode="External"/><Relationship Id="rId11" Type="http://schemas.openxmlformats.org/officeDocument/2006/relationships/hyperlink" Target="https://paperpile.com/c/xAtp2P/3OUac+pI1QR+FQxfe+HJRMm+JUR1P+01FKY+aPM0Q" TargetMode="External"/><Relationship Id="rId32" Type="http://schemas.openxmlformats.org/officeDocument/2006/relationships/hyperlink" Target="http://paperpile.com/b/xAtp2P/hHglJ" TargetMode="External"/><Relationship Id="rId53" Type="http://schemas.openxmlformats.org/officeDocument/2006/relationships/hyperlink" Target="http://paperpile.com/b/xAtp2P/oLyLP" TargetMode="External"/><Relationship Id="rId74" Type="http://schemas.openxmlformats.org/officeDocument/2006/relationships/hyperlink" Target="http://paperpile.com/b/xAtp2P/duRMH" TargetMode="External"/><Relationship Id="rId128" Type="http://schemas.openxmlformats.org/officeDocument/2006/relationships/hyperlink" Target="http://paperpile.com/b/xAtp2P/5msrc" TargetMode="External"/><Relationship Id="rId149" Type="http://schemas.openxmlformats.org/officeDocument/2006/relationships/hyperlink" Target="http://paperpile.com/b/xAtp2P/q3xl1" TargetMode="External"/><Relationship Id="rId5" Type="http://schemas.openxmlformats.org/officeDocument/2006/relationships/hyperlink" Target="https://paperpile.com/c/xAtp2P/k09Ix" TargetMode="External"/><Relationship Id="rId95" Type="http://schemas.openxmlformats.org/officeDocument/2006/relationships/hyperlink" Target="http://paperpile.com/b/xAtp2P/QEm8z" TargetMode="External"/><Relationship Id="rId160" Type="http://schemas.openxmlformats.org/officeDocument/2006/relationships/hyperlink" Target="http://paperpile.com/b/xAtp2P/k6Rxx" TargetMode="External"/><Relationship Id="rId181" Type="http://schemas.openxmlformats.org/officeDocument/2006/relationships/hyperlink" Target="http://paperpile.com/b/xAtp2P/HJRMm" TargetMode="External"/><Relationship Id="rId216" Type="http://schemas.openxmlformats.org/officeDocument/2006/relationships/hyperlink" Target="http://paperpile.com/b/xAtp2P/9byOc" TargetMode="External"/><Relationship Id="rId237" Type="http://schemas.openxmlformats.org/officeDocument/2006/relationships/hyperlink" Target="http://paperpile.com/b/xAtp2P/QmksA" TargetMode="External"/><Relationship Id="rId258" Type="http://schemas.openxmlformats.org/officeDocument/2006/relationships/hyperlink" Target="http://paperpile.com/b/xAtp2P/ghuIl" TargetMode="External"/><Relationship Id="rId22" Type="http://schemas.openxmlformats.org/officeDocument/2006/relationships/image" Target="media/image3.png"/><Relationship Id="rId43" Type="http://schemas.openxmlformats.org/officeDocument/2006/relationships/hyperlink" Target="http://paperpile.com/b/xAtp2P/cosFs" TargetMode="External"/><Relationship Id="rId64" Type="http://schemas.openxmlformats.org/officeDocument/2006/relationships/hyperlink" Target="http://paperpile.com/b/xAtp2P/8ADww" TargetMode="External"/><Relationship Id="rId118" Type="http://schemas.openxmlformats.org/officeDocument/2006/relationships/hyperlink" Target="http://paperpile.com/b/xAtp2P/SkJ05" TargetMode="External"/><Relationship Id="rId139" Type="http://schemas.openxmlformats.org/officeDocument/2006/relationships/hyperlink" Target="http://paperpile.com/b/xAtp2P/qiEJs" TargetMode="External"/><Relationship Id="rId85" Type="http://schemas.openxmlformats.org/officeDocument/2006/relationships/hyperlink" Target="http://paperpile.com/b/xAtp2P/xReje" TargetMode="External"/><Relationship Id="rId150" Type="http://schemas.openxmlformats.org/officeDocument/2006/relationships/hyperlink" Target="http://paperpile.com/b/xAtp2P/q3xl1" TargetMode="External"/><Relationship Id="rId171" Type="http://schemas.openxmlformats.org/officeDocument/2006/relationships/hyperlink" Target="http://paperpile.com/b/xAtp2P/pI1QR" TargetMode="External"/><Relationship Id="rId192" Type="http://schemas.openxmlformats.org/officeDocument/2006/relationships/hyperlink" Target="http://paperpile.com/b/xAtp2P/01FKY" TargetMode="External"/><Relationship Id="rId206" Type="http://schemas.openxmlformats.org/officeDocument/2006/relationships/hyperlink" Target="http://paperpile.com/b/xAtp2P/3E6F2" TargetMode="External"/><Relationship Id="rId227" Type="http://schemas.openxmlformats.org/officeDocument/2006/relationships/hyperlink" Target="http://paperpile.com/b/xAtp2P/7mp3s" TargetMode="External"/><Relationship Id="rId248" Type="http://schemas.openxmlformats.org/officeDocument/2006/relationships/hyperlink" Target="http://paperpile.com/b/xAtp2P/1PTm4" TargetMode="External"/><Relationship Id="rId12" Type="http://schemas.openxmlformats.org/officeDocument/2006/relationships/hyperlink" Target="https://paperpile.com/c/xAtp2P/IxjLD" TargetMode="External"/><Relationship Id="rId33" Type="http://schemas.openxmlformats.org/officeDocument/2006/relationships/hyperlink" Target="http://paperpile.com/b/xAtp2P/hHglJ" TargetMode="External"/><Relationship Id="rId108" Type="http://schemas.openxmlformats.org/officeDocument/2006/relationships/hyperlink" Target="http://paperpile.com/b/xAtp2P/Ikc4B" TargetMode="External"/><Relationship Id="rId129" Type="http://schemas.openxmlformats.org/officeDocument/2006/relationships/hyperlink" Target="http://paperpile.com/b/xAtp2P/5msrc" TargetMode="External"/><Relationship Id="rId54" Type="http://schemas.openxmlformats.org/officeDocument/2006/relationships/hyperlink" Target="http://paperpile.com/b/xAtp2P/oLyLP" TargetMode="External"/><Relationship Id="rId75" Type="http://schemas.openxmlformats.org/officeDocument/2006/relationships/hyperlink" Target="http://paperpile.com/b/xAtp2P/duRMH" TargetMode="External"/><Relationship Id="rId96" Type="http://schemas.openxmlformats.org/officeDocument/2006/relationships/hyperlink" Target="http://paperpile.com/b/xAtp2P/QEm8z" TargetMode="External"/><Relationship Id="rId140" Type="http://schemas.openxmlformats.org/officeDocument/2006/relationships/hyperlink" Target="http://paperpile.com/b/xAtp2P/qiEJs" TargetMode="External"/><Relationship Id="rId161" Type="http://schemas.openxmlformats.org/officeDocument/2006/relationships/hyperlink" Target="http://paperpile.com/b/xAtp2P/k6Rxx" TargetMode="External"/><Relationship Id="rId182" Type="http://schemas.openxmlformats.org/officeDocument/2006/relationships/hyperlink" Target="http://paperpile.com/b/xAtp2P/HJRMm" TargetMode="External"/><Relationship Id="rId217" Type="http://schemas.openxmlformats.org/officeDocument/2006/relationships/hyperlink" Target="http://paperpile.com/b/xAtp2P/9byOc" TargetMode="External"/><Relationship Id="rId6" Type="http://schemas.openxmlformats.org/officeDocument/2006/relationships/hyperlink" Target="https://paperpile.com/c/xAtp2P/k09Ix" TargetMode="External"/><Relationship Id="rId238" Type="http://schemas.openxmlformats.org/officeDocument/2006/relationships/hyperlink" Target="http://paperpile.com/b/xAtp2P/QmksA" TargetMode="External"/><Relationship Id="rId259" Type="http://schemas.openxmlformats.org/officeDocument/2006/relationships/hyperlink" Target="http://paperpile.com/b/xAtp2P/oaYoo" TargetMode="External"/><Relationship Id="rId23" Type="http://schemas.openxmlformats.org/officeDocument/2006/relationships/image" Target="media/image4.png"/><Relationship Id="rId119" Type="http://schemas.openxmlformats.org/officeDocument/2006/relationships/hyperlink" Target="http://paperpile.com/b/xAtp2P/SkJ05" TargetMode="External"/><Relationship Id="rId44" Type="http://schemas.openxmlformats.org/officeDocument/2006/relationships/hyperlink" Target="http://paperpile.com/b/xAtp2P/cosFs" TargetMode="External"/><Relationship Id="rId65" Type="http://schemas.openxmlformats.org/officeDocument/2006/relationships/hyperlink" Target="http://paperpile.com/b/xAtp2P/8ADww" TargetMode="External"/><Relationship Id="rId86" Type="http://schemas.openxmlformats.org/officeDocument/2006/relationships/hyperlink" Target="http://paperpile.com/b/xAtp2P/k09Ix" TargetMode="External"/><Relationship Id="rId130" Type="http://schemas.openxmlformats.org/officeDocument/2006/relationships/hyperlink" Target="http://paperpile.com/b/xAtp2P/5msrc" TargetMode="External"/><Relationship Id="rId151" Type="http://schemas.openxmlformats.org/officeDocument/2006/relationships/hyperlink" Target="http://paperpile.com/b/xAtp2P/q3xl1" TargetMode="External"/><Relationship Id="rId172" Type="http://schemas.openxmlformats.org/officeDocument/2006/relationships/hyperlink" Target="http://paperpile.com/b/xAtp2P/pI1QR" TargetMode="External"/><Relationship Id="rId193" Type="http://schemas.openxmlformats.org/officeDocument/2006/relationships/hyperlink" Target="http://paperpile.com/b/xAtp2P/aPM0Q" TargetMode="External"/><Relationship Id="rId207" Type="http://schemas.openxmlformats.org/officeDocument/2006/relationships/hyperlink" Target="http://paperpile.com/b/xAtp2P/3E6F2" TargetMode="External"/><Relationship Id="rId228" Type="http://schemas.openxmlformats.org/officeDocument/2006/relationships/hyperlink" Target="http://paperpile.com/b/xAtp2P/7mp3s" TargetMode="External"/><Relationship Id="rId249" Type="http://schemas.openxmlformats.org/officeDocument/2006/relationships/hyperlink" Target="http://paperpile.com/b/xAtp2P/1PTm4" TargetMode="External"/><Relationship Id="rId13" Type="http://schemas.openxmlformats.org/officeDocument/2006/relationships/hyperlink" Target="https://paperpile.com/c/xAtp2P/3E6F2+9byOc+L8Jz1" TargetMode="External"/><Relationship Id="rId109" Type="http://schemas.openxmlformats.org/officeDocument/2006/relationships/hyperlink" Target="http://paperpile.com/b/xAtp2P/Ikc4B" TargetMode="External"/><Relationship Id="rId260" Type="http://schemas.openxmlformats.org/officeDocument/2006/relationships/hyperlink" Target="http://paperpile.com/b/xAtp2P/oaYoo" TargetMode="External"/><Relationship Id="rId34" Type="http://schemas.openxmlformats.org/officeDocument/2006/relationships/hyperlink" Target="http://paperpile.com/b/xAtp2P/5C6Kv" TargetMode="External"/><Relationship Id="rId55" Type="http://schemas.openxmlformats.org/officeDocument/2006/relationships/hyperlink" Target="http://paperpile.com/b/xAtp2P/oLyLP" TargetMode="External"/><Relationship Id="rId76" Type="http://schemas.openxmlformats.org/officeDocument/2006/relationships/hyperlink" Target="http://paperpile.com/b/xAtp2P/duRMH" TargetMode="External"/><Relationship Id="rId97" Type="http://schemas.openxmlformats.org/officeDocument/2006/relationships/hyperlink" Target="http://paperpile.com/b/xAtp2P/QEm8z" TargetMode="External"/><Relationship Id="rId120" Type="http://schemas.openxmlformats.org/officeDocument/2006/relationships/hyperlink" Target="http://paperpile.com/b/xAtp2P/SkJ05" TargetMode="External"/><Relationship Id="rId141" Type="http://schemas.openxmlformats.org/officeDocument/2006/relationships/hyperlink" Target="http://paperpile.com/b/xAtp2P/qiEJs" TargetMode="External"/><Relationship Id="rId7" Type="http://schemas.openxmlformats.org/officeDocument/2006/relationships/hyperlink" Target="https://paperpile.com/c/xAtp2P/k09Ix" TargetMode="External"/><Relationship Id="rId162" Type="http://schemas.openxmlformats.org/officeDocument/2006/relationships/hyperlink" Target="http://paperpile.com/b/xAtp2P/k6Rxx" TargetMode="External"/><Relationship Id="rId183" Type="http://schemas.openxmlformats.org/officeDocument/2006/relationships/hyperlink" Target="http://paperpile.com/b/xAtp2P/JUR1P" TargetMode="External"/><Relationship Id="rId218" Type="http://schemas.openxmlformats.org/officeDocument/2006/relationships/hyperlink" Target="http://paperpile.com/b/xAtp2P/9byOc" TargetMode="External"/><Relationship Id="rId239" Type="http://schemas.openxmlformats.org/officeDocument/2006/relationships/hyperlink" Target="http://paperpile.com/b/xAtp2P/QmksA" TargetMode="External"/><Relationship Id="rId250" Type="http://schemas.openxmlformats.org/officeDocument/2006/relationships/hyperlink" Target="http://paperpile.com/b/xAtp2P/1PTm4" TargetMode="External"/><Relationship Id="rId24" Type="http://schemas.openxmlformats.org/officeDocument/2006/relationships/image" Target="media/image5.png"/><Relationship Id="rId45" Type="http://schemas.openxmlformats.org/officeDocument/2006/relationships/hyperlink" Target="http://paperpile.com/b/xAtp2P/cosFs" TargetMode="External"/><Relationship Id="rId66" Type="http://schemas.openxmlformats.org/officeDocument/2006/relationships/hyperlink" Target="http://paperpile.com/b/xAtp2P/8ADww" TargetMode="External"/><Relationship Id="rId87" Type="http://schemas.openxmlformats.org/officeDocument/2006/relationships/hyperlink" Target="http://paperpile.com/b/xAtp2P/k09Ix" TargetMode="External"/><Relationship Id="rId110" Type="http://schemas.openxmlformats.org/officeDocument/2006/relationships/hyperlink" Target="http://paperpile.com/b/xAtp2P/Ikc4B" TargetMode="External"/><Relationship Id="rId131" Type="http://schemas.openxmlformats.org/officeDocument/2006/relationships/hyperlink" Target="http://paperpile.com/b/xAtp2P/5msrc" TargetMode="External"/><Relationship Id="rId152" Type="http://schemas.openxmlformats.org/officeDocument/2006/relationships/hyperlink" Target="http://paperpile.com/b/xAtp2P/q3xl1" TargetMode="External"/><Relationship Id="rId173" Type="http://schemas.openxmlformats.org/officeDocument/2006/relationships/hyperlink" Target="http://paperpile.com/b/xAtp2P/FQxfe" TargetMode="External"/><Relationship Id="rId194" Type="http://schemas.openxmlformats.org/officeDocument/2006/relationships/hyperlink" Target="http://paperpile.com/b/xAtp2P/aPM0Q" TargetMode="External"/><Relationship Id="rId208" Type="http://schemas.openxmlformats.org/officeDocument/2006/relationships/hyperlink" Target="http://paperpile.com/b/xAtp2P/3E6F2" TargetMode="External"/><Relationship Id="rId229" Type="http://schemas.openxmlformats.org/officeDocument/2006/relationships/hyperlink" Target="http://paperpile.com/b/xAtp2P/7mp3s" TargetMode="External"/><Relationship Id="rId240" Type="http://schemas.openxmlformats.org/officeDocument/2006/relationships/hyperlink" Target="http://paperpile.com/b/xAtp2P/E1VPu" TargetMode="External"/><Relationship Id="rId261" Type="http://schemas.openxmlformats.org/officeDocument/2006/relationships/hyperlink" Target="http://paperpile.com/b/xAtp2P/oaYoo" TargetMode="External"/><Relationship Id="rId14" Type="http://schemas.openxmlformats.org/officeDocument/2006/relationships/hyperlink" Target="https://paperpile.com/c/xAtp2P/7mp3s+QmksA+E1VPu+1PTm4+ghuIl" TargetMode="External"/><Relationship Id="rId35" Type="http://schemas.openxmlformats.org/officeDocument/2006/relationships/hyperlink" Target="http://paperpile.com/b/xAtp2P/5C6Kv" TargetMode="External"/><Relationship Id="rId56" Type="http://schemas.openxmlformats.org/officeDocument/2006/relationships/hyperlink" Target="http://paperpile.com/b/xAtp2P/oLyLP" TargetMode="External"/><Relationship Id="rId77" Type="http://schemas.openxmlformats.org/officeDocument/2006/relationships/hyperlink" Target="http://paperpile.com/b/xAtp2P/duRMH" TargetMode="External"/><Relationship Id="rId100" Type="http://schemas.openxmlformats.org/officeDocument/2006/relationships/hyperlink" Target="http://paperpile.com/b/xAtp2P/eTfbq" TargetMode="External"/><Relationship Id="rId8" Type="http://schemas.openxmlformats.org/officeDocument/2006/relationships/hyperlink" Target="https://paperpile.com/c/xAtp2P/QEm8z+eTfbq+Ikc4B+SkJ05" TargetMode="External"/><Relationship Id="rId98" Type="http://schemas.openxmlformats.org/officeDocument/2006/relationships/hyperlink" Target="http://paperpile.com/b/xAtp2P/QEm8z" TargetMode="External"/><Relationship Id="rId121" Type="http://schemas.openxmlformats.org/officeDocument/2006/relationships/hyperlink" Target="http://paperpile.com/b/xAtp2P/pZ4xY" TargetMode="External"/><Relationship Id="rId142" Type="http://schemas.openxmlformats.org/officeDocument/2006/relationships/hyperlink" Target="http://paperpile.com/b/xAtp2P/0YnIn" TargetMode="External"/><Relationship Id="rId163" Type="http://schemas.openxmlformats.org/officeDocument/2006/relationships/hyperlink" Target="http://paperpile.com/b/xAtp2P/3OUac" TargetMode="External"/><Relationship Id="rId184" Type="http://schemas.openxmlformats.org/officeDocument/2006/relationships/hyperlink" Target="http://paperpile.com/b/xAtp2P/JUR1P" TargetMode="External"/><Relationship Id="rId219" Type="http://schemas.openxmlformats.org/officeDocument/2006/relationships/hyperlink" Target="http://paperpile.com/b/xAtp2P/L8Jz1" TargetMode="External"/><Relationship Id="rId230" Type="http://schemas.openxmlformats.org/officeDocument/2006/relationships/hyperlink" Target="http://paperpile.com/b/xAtp2P/7mp3s" TargetMode="External"/><Relationship Id="rId251" Type="http://schemas.openxmlformats.org/officeDocument/2006/relationships/hyperlink" Target="http://paperpile.com/b/xAtp2P/1PTm4" TargetMode="External"/><Relationship Id="rId25" Type="http://schemas.openxmlformats.org/officeDocument/2006/relationships/image" Target="media/image6.png"/><Relationship Id="rId46" Type="http://schemas.openxmlformats.org/officeDocument/2006/relationships/hyperlink" Target="http://paperpile.com/b/xAtp2P/QJMdm" TargetMode="External"/><Relationship Id="rId67" Type="http://schemas.openxmlformats.org/officeDocument/2006/relationships/hyperlink" Target="http://paperpile.com/b/xAtp2P/srH0h" TargetMode="External"/><Relationship Id="rId88" Type="http://schemas.openxmlformats.org/officeDocument/2006/relationships/hyperlink" Target="http://paperpile.com/b/xAtp2P/k09Ix" TargetMode="External"/><Relationship Id="rId111" Type="http://schemas.openxmlformats.org/officeDocument/2006/relationships/hyperlink" Target="http://paperpile.com/b/xAtp2P/Ikc4B" TargetMode="External"/><Relationship Id="rId132" Type="http://schemas.openxmlformats.org/officeDocument/2006/relationships/hyperlink" Target="http://paperpile.com/b/xAtp2P/5msrc" TargetMode="External"/><Relationship Id="rId153" Type="http://schemas.openxmlformats.org/officeDocument/2006/relationships/hyperlink" Target="http://paperpile.com/b/xAtp2P/q3xl1" TargetMode="External"/><Relationship Id="rId174" Type="http://schemas.openxmlformats.org/officeDocument/2006/relationships/hyperlink" Target="http://paperpile.com/b/xAtp2P/FQxfe" TargetMode="External"/><Relationship Id="rId195" Type="http://schemas.openxmlformats.org/officeDocument/2006/relationships/hyperlink" Target="http://paperpile.com/b/xAtp2P/aPM0Q" TargetMode="External"/><Relationship Id="rId209" Type="http://schemas.openxmlformats.org/officeDocument/2006/relationships/hyperlink" Target="http://paperpile.com/b/xAtp2P/3E6F2" TargetMode="External"/><Relationship Id="rId220" Type="http://schemas.openxmlformats.org/officeDocument/2006/relationships/hyperlink" Target="http://paperpile.com/b/xAtp2P/L8Jz1" TargetMode="External"/><Relationship Id="rId241" Type="http://schemas.openxmlformats.org/officeDocument/2006/relationships/hyperlink" Target="http://paperpile.com/b/xAtp2P/E1VPu" TargetMode="External"/><Relationship Id="rId15" Type="http://schemas.openxmlformats.org/officeDocument/2006/relationships/hyperlink" Target="https://paperpile.com/c/xAtp2P/oaYoo" TargetMode="External"/><Relationship Id="rId36" Type="http://schemas.openxmlformats.org/officeDocument/2006/relationships/hyperlink" Target="http://paperpile.com/b/xAtp2P/5C6Kv" TargetMode="External"/><Relationship Id="rId57" Type="http://schemas.openxmlformats.org/officeDocument/2006/relationships/hyperlink" Target="http://paperpile.com/b/xAtp2P/oLyLP" TargetMode="External"/><Relationship Id="rId262" Type="http://schemas.openxmlformats.org/officeDocument/2006/relationships/hyperlink" Target="http://paperpile.com/b/xAtp2P/oaYoo" TargetMode="External"/><Relationship Id="rId78" Type="http://schemas.openxmlformats.org/officeDocument/2006/relationships/hyperlink" Target="http://paperpile.com/b/xAtp2P/duRMH" TargetMode="External"/><Relationship Id="rId99" Type="http://schemas.openxmlformats.org/officeDocument/2006/relationships/hyperlink" Target="http://paperpile.com/b/xAtp2P/QEm8z" TargetMode="External"/><Relationship Id="rId101" Type="http://schemas.openxmlformats.org/officeDocument/2006/relationships/hyperlink" Target="http://paperpile.com/b/xAtp2P/eTfbq" TargetMode="External"/><Relationship Id="rId122" Type="http://schemas.openxmlformats.org/officeDocument/2006/relationships/hyperlink" Target="http://paperpile.com/b/xAtp2P/pZ4xY" TargetMode="External"/><Relationship Id="rId143" Type="http://schemas.openxmlformats.org/officeDocument/2006/relationships/hyperlink" Target="http://paperpile.com/b/xAtp2P/0YnIn" TargetMode="External"/><Relationship Id="rId164" Type="http://schemas.openxmlformats.org/officeDocument/2006/relationships/hyperlink" Target="http://paperpile.com/b/xAtp2P/3OUac" TargetMode="External"/><Relationship Id="rId185" Type="http://schemas.openxmlformats.org/officeDocument/2006/relationships/hyperlink" Target="http://paperpile.com/b/xAtp2P/JUR1P" TargetMode="External"/><Relationship Id="rId9" Type="http://schemas.openxmlformats.org/officeDocument/2006/relationships/hyperlink" Target="https://paperpile.com/c/xAtp2P/pZ4xY" TargetMode="External"/><Relationship Id="rId210" Type="http://schemas.openxmlformats.org/officeDocument/2006/relationships/hyperlink" Target="http://paperpile.com/b/xAtp2P/3E6F2" TargetMode="External"/><Relationship Id="rId26" Type="http://schemas.openxmlformats.org/officeDocument/2006/relationships/image" Target="media/image7.png"/><Relationship Id="rId231" Type="http://schemas.openxmlformats.org/officeDocument/2006/relationships/hyperlink" Target="http://paperpile.com/b/xAtp2P/7mp3s" TargetMode="External"/><Relationship Id="rId252" Type="http://schemas.openxmlformats.org/officeDocument/2006/relationships/hyperlink" Target="http://paperpile.com/b/xAtp2P/1PTm4" TargetMode="External"/><Relationship Id="rId47" Type="http://schemas.openxmlformats.org/officeDocument/2006/relationships/hyperlink" Target="http://paperpile.com/b/xAtp2P/QJMdm" TargetMode="External"/><Relationship Id="rId68" Type="http://schemas.openxmlformats.org/officeDocument/2006/relationships/hyperlink" Target="http://paperpile.com/b/xAtp2P/srH0h" TargetMode="External"/><Relationship Id="rId89" Type="http://schemas.openxmlformats.org/officeDocument/2006/relationships/hyperlink" Target="http://paperpile.com/b/xAtp2P/k09Ix" TargetMode="External"/><Relationship Id="rId112" Type="http://schemas.openxmlformats.org/officeDocument/2006/relationships/hyperlink" Target="http://paperpile.com/b/xAtp2P/Ikc4B" TargetMode="External"/><Relationship Id="rId133" Type="http://schemas.openxmlformats.org/officeDocument/2006/relationships/hyperlink" Target="http://paperpile.com/b/xAtp2P/5msrc" TargetMode="External"/><Relationship Id="rId154" Type="http://schemas.openxmlformats.org/officeDocument/2006/relationships/hyperlink" Target="http://paperpile.com/b/xAtp2P/q3xl1" TargetMode="External"/><Relationship Id="rId175" Type="http://schemas.openxmlformats.org/officeDocument/2006/relationships/hyperlink" Target="http://paperpile.com/b/xAtp2P/FQxfe" TargetMode="External"/><Relationship Id="rId196" Type="http://schemas.openxmlformats.org/officeDocument/2006/relationships/hyperlink" Target="http://paperpile.com/b/xAtp2P/aPM0Q" TargetMode="External"/><Relationship Id="rId200" Type="http://schemas.openxmlformats.org/officeDocument/2006/relationships/hyperlink" Target="http://paperpile.com/b/xAtp2P/IxjLD" TargetMode="External"/><Relationship Id="rId16" Type="http://schemas.openxmlformats.org/officeDocument/2006/relationships/hyperlink" Target="https://paperpile.com/c/xAtp2P/oaYoo" TargetMode="External"/><Relationship Id="rId221" Type="http://schemas.openxmlformats.org/officeDocument/2006/relationships/hyperlink" Target="http://paperpile.com/b/xAtp2P/L8Jz1" TargetMode="External"/><Relationship Id="rId242" Type="http://schemas.openxmlformats.org/officeDocument/2006/relationships/hyperlink" Target="http://paperpile.com/b/xAtp2P/E1VPu" TargetMode="External"/><Relationship Id="rId263" Type="http://schemas.openxmlformats.org/officeDocument/2006/relationships/hyperlink" Target="http://paperpile.com/b/xAtp2P/oaYoo" TargetMode="External"/><Relationship Id="rId37" Type="http://schemas.openxmlformats.org/officeDocument/2006/relationships/hyperlink" Target="http://paperpile.com/b/xAtp2P/5C6Kv" TargetMode="External"/><Relationship Id="rId58" Type="http://schemas.openxmlformats.org/officeDocument/2006/relationships/hyperlink" Target="http://paperpile.com/b/xAtp2P/oLyLP" TargetMode="External"/><Relationship Id="rId79" Type="http://schemas.openxmlformats.org/officeDocument/2006/relationships/hyperlink" Target="http://paperpile.com/b/xAtp2P/xReje" TargetMode="External"/><Relationship Id="rId102" Type="http://schemas.openxmlformats.org/officeDocument/2006/relationships/hyperlink" Target="http://paperpile.com/b/xAtp2P/eTfbq" TargetMode="External"/><Relationship Id="rId123" Type="http://schemas.openxmlformats.org/officeDocument/2006/relationships/hyperlink" Target="http://paperpile.com/b/xAtp2P/pZ4xY" TargetMode="External"/><Relationship Id="rId144" Type="http://schemas.openxmlformats.org/officeDocument/2006/relationships/hyperlink" Target="http://paperpile.com/b/xAtp2P/0YnIn" TargetMode="External"/><Relationship Id="rId90" Type="http://schemas.openxmlformats.org/officeDocument/2006/relationships/hyperlink" Target="http://paperpile.com/b/xAtp2P/k09Ix" TargetMode="External"/><Relationship Id="rId165" Type="http://schemas.openxmlformats.org/officeDocument/2006/relationships/hyperlink" Target="http://paperpile.com/b/xAtp2P/3OUac" TargetMode="External"/><Relationship Id="rId186" Type="http://schemas.openxmlformats.org/officeDocument/2006/relationships/hyperlink" Target="http://paperpile.com/b/xAtp2P/JUR1P" TargetMode="External"/><Relationship Id="rId211" Type="http://schemas.openxmlformats.org/officeDocument/2006/relationships/hyperlink" Target="http://paperpile.com/b/xAtp2P/3E6F2" TargetMode="External"/><Relationship Id="rId232" Type="http://schemas.openxmlformats.org/officeDocument/2006/relationships/hyperlink" Target="http://paperpile.com/b/xAtp2P/7mp3s" TargetMode="External"/><Relationship Id="rId253" Type="http://schemas.openxmlformats.org/officeDocument/2006/relationships/hyperlink" Target="http://paperpile.com/b/xAtp2P/1PTm4" TargetMode="External"/><Relationship Id="rId27" Type="http://schemas.openxmlformats.org/officeDocument/2006/relationships/hyperlink" Target="http://paperpile.com/b/xAtp2P/hHglJ" TargetMode="External"/><Relationship Id="rId48" Type="http://schemas.openxmlformats.org/officeDocument/2006/relationships/hyperlink" Target="http://paperpile.com/b/xAtp2P/QJMdm" TargetMode="External"/><Relationship Id="rId69" Type="http://schemas.openxmlformats.org/officeDocument/2006/relationships/hyperlink" Target="http://paperpile.com/b/xAtp2P/srH0h" TargetMode="External"/><Relationship Id="rId113" Type="http://schemas.openxmlformats.org/officeDocument/2006/relationships/hyperlink" Target="http://paperpile.com/b/xAtp2P/Ikc4B" TargetMode="External"/><Relationship Id="rId134" Type="http://schemas.openxmlformats.org/officeDocument/2006/relationships/hyperlink" Target="http://paperpile.com/b/xAtp2P/5msrc" TargetMode="External"/><Relationship Id="rId80" Type="http://schemas.openxmlformats.org/officeDocument/2006/relationships/hyperlink" Target="http://paperpile.com/b/xAtp2P/xReje" TargetMode="External"/><Relationship Id="rId155" Type="http://schemas.openxmlformats.org/officeDocument/2006/relationships/hyperlink" Target="http://paperpile.com/b/xAtp2P/q3xl1" TargetMode="External"/><Relationship Id="rId176" Type="http://schemas.openxmlformats.org/officeDocument/2006/relationships/hyperlink" Target="http://paperpile.com/b/xAtp2P/FQxfe" TargetMode="External"/><Relationship Id="rId197" Type="http://schemas.openxmlformats.org/officeDocument/2006/relationships/hyperlink" Target="http://paperpile.com/b/xAtp2P/aPM0Q" TargetMode="External"/><Relationship Id="rId201" Type="http://schemas.openxmlformats.org/officeDocument/2006/relationships/hyperlink" Target="http://paperpile.com/b/xAtp2P/IxjLD" TargetMode="External"/><Relationship Id="rId222" Type="http://schemas.openxmlformats.org/officeDocument/2006/relationships/hyperlink" Target="http://paperpile.com/b/xAtp2P/L8Jz1" TargetMode="External"/><Relationship Id="rId243" Type="http://schemas.openxmlformats.org/officeDocument/2006/relationships/hyperlink" Target="http://paperpile.com/b/xAtp2P/E1VPu" TargetMode="External"/><Relationship Id="rId264" Type="http://schemas.openxmlformats.org/officeDocument/2006/relationships/hyperlink" Target="http://paperpile.com/b/xAtp2P/oaYoo" TargetMode="External"/><Relationship Id="rId17" Type="http://schemas.openxmlformats.org/officeDocument/2006/relationships/hyperlink" Target="https://paperpile.com/c/xAtp2P/QJMdm" TargetMode="External"/><Relationship Id="rId38" Type="http://schemas.openxmlformats.org/officeDocument/2006/relationships/hyperlink" Target="http://paperpile.com/b/xAtp2P/5C6Kv" TargetMode="External"/><Relationship Id="rId59" Type="http://schemas.openxmlformats.org/officeDocument/2006/relationships/hyperlink" Target="http://paperpile.com/b/xAtp2P/oLyLP" TargetMode="External"/><Relationship Id="rId103" Type="http://schemas.openxmlformats.org/officeDocument/2006/relationships/hyperlink" Target="http://paperpile.com/b/xAtp2P/eTfbq" TargetMode="External"/><Relationship Id="rId124" Type="http://schemas.openxmlformats.org/officeDocument/2006/relationships/hyperlink" Target="http://paperpile.com/b/xAtp2P/pZ4xY" TargetMode="External"/><Relationship Id="rId70" Type="http://schemas.openxmlformats.org/officeDocument/2006/relationships/hyperlink" Target="http://paperpile.com/b/xAtp2P/srH0h" TargetMode="External"/><Relationship Id="rId91" Type="http://schemas.openxmlformats.org/officeDocument/2006/relationships/hyperlink" Target="http://paperpile.com/b/xAtp2P/k09Ix" TargetMode="External"/><Relationship Id="rId145" Type="http://schemas.openxmlformats.org/officeDocument/2006/relationships/hyperlink" Target="http://paperpile.com/b/xAtp2P/0YnIn" TargetMode="External"/><Relationship Id="rId166" Type="http://schemas.openxmlformats.org/officeDocument/2006/relationships/hyperlink" Target="http://paperpile.com/b/xAtp2P/3OUac" TargetMode="External"/><Relationship Id="rId187" Type="http://schemas.openxmlformats.org/officeDocument/2006/relationships/hyperlink" Target="http://paperpile.com/b/xAtp2P/JUR1P" TargetMode="External"/><Relationship Id="rId1" Type="http://schemas.openxmlformats.org/officeDocument/2006/relationships/styles" Target="styles.xml"/><Relationship Id="rId212" Type="http://schemas.openxmlformats.org/officeDocument/2006/relationships/hyperlink" Target="http://paperpile.com/b/xAtp2P/9byOc" TargetMode="External"/><Relationship Id="rId233" Type="http://schemas.openxmlformats.org/officeDocument/2006/relationships/hyperlink" Target="http://paperpile.com/b/xAtp2P/QmksA" TargetMode="External"/><Relationship Id="rId254" Type="http://schemas.openxmlformats.org/officeDocument/2006/relationships/hyperlink" Target="http://paperpile.com/b/xAtp2P/ghuIl" TargetMode="External"/><Relationship Id="rId28" Type="http://schemas.openxmlformats.org/officeDocument/2006/relationships/hyperlink" Target="http://paperpile.com/b/xAtp2P/hHglJ" TargetMode="External"/><Relationship Id="rId49" Type="http://schemas.openxmlformats.org/officeDocument/2006/relationships/hyperlink" Target="http://paperpile.com/b/xAtp2P/QJMdm" TargetMode="External"/><Relationship Id="rId114" Type="http://schemas.openxmlformats.org/officeDocument/2006/relationships/hyperlink" Target="http://paperpile.com/b/xAtp2P/SkJ05" TargetMode="External"/><Relationship Id="rId60" Type="http://schemas.openxmlformats.org/officeDocument/2006/relationships/hyperlink" Target="http://paperpile.com/b/xAtp2P/8ADww" TargetMode="External"/><Relationship Id="rId81" Type="http://schemas.openxmlformats.org/officeDocument/2006/relationships/hyperlink" Target="http://paperpile.com/b/xAtp2P/xReje" TargetMode="External"/><Relationship Id="rId135" Type="http://schemas.openxmlformats.org/officeDocument/2006/relationships/hyperlink" Target="http://paperpile.com/b/xAtp2P/qiEJs" TargetMode="External"/><Relationship Id="rId156" Type="http://schemas.openxmlformats.org/officeDocument/2006/relationships/hyperlink" Target="http://paperpile.com/b/xAtp2P/k6Rxx" TargetMode="External"/><Relationship Id="rId177" Type="http://schemas.openxmlformats.org/officeDocument/2006/relationships/hyperlink" Target="http://paperpile.com/b/xAtp2P/FQxfe" TargetMode="External"/><Relationship Id="rId198" Type="http://schemas.openxmlformats.org/officeDocument/2006/relationships/hyperlink" Target="http://paperpile.com/b/xAtp2P/aPM0Q" TargetMode="External"/><Relationship Id="rId202" Type="http://schemas.openxmlformats.org/officeDocument/2006/relationships/hyperlink" Target="http://paperpile.com/b/xAtp2P/IxjLD" TargetMode="External"/><Relationship Id="rId223" Type="http://schemas.openxmlformats.org/officeDocument/2006/relationships/hyperlink" Target="http://paperpile.com/b/xAtp2P/L8Jz1" TargetMode="External"/><Relationship Id="rId244" Type="http://schemas.openxmlformats.org/officeDocument/2006/relationships/hyperlink" Target="http://paperpile.com/b/xAtp2P/E1VPu" TargetMode="External"/><Relationship Id="rId18" Type="http://schemas.openxmlformats.org/officeDocument/2006/relationships/hyperlink" Target="https://paperpile.com/c/xAtp2P/hHglJ" TargetMode="External"/><Relationship Id="rId39" Type="http://schemas.openxmlformats.org/officeDocument/2006/relationships/hyperlink" Target="http://paperpile.com/b/xAtp2P/5C6Kv" TargetMode="External"/><Relationship Id="rId265" Type="http://schemas.openxmlformats.org/officeDocument/2006/relationships/hyperlink" Target="http://paperpile.com/b/xAtp2P/oaYoo" TargetMode="External"/><Relationship Id="rId50" Type="http://schemas.openxmlformats.org/officeDocument/2006/relationships/hyperlink" Target="http://paperpile.com/b/xAtp2P/QJMdm" TargetMode="External"/><Relationship Id="rId104" Type="http://schemas.openxmlformats.org/officeDocument/2006/relationships/hyperlink" Target="http://paperpile.com/b/xAtp2P/eTfbq" TargetMode="External"/><Relationship Id="rId125" Type="http://schemas.openxmlformats.org/officeDocument/2006/relationships/hyperlink" Target="http://paperpile.com/b/xAtp2P/pZ4xY" TargetMode="External"/><Relationship Id="rId146" Type="http://schemas.openxmlformats.org/officeDocument/2006/relationships/hyperlink" Target="http://paperpile.com/b/xAtp2P/0YnIn" TargetMode="External"/><Relationship Id="rId167" Type="http://schemas.openxmlformats.org/officeDocument/2006/relationships/hyperlink" Target="http://paperpile.com/b/xAtp2P/3OUac" TargetMode="External"/><Relationship Id="rId188" Type="http://schemas.openxmlformats.org/officeDocument/2006/relationships/hyperlink" Target="http://paperpile.com/b/xAtp2P/01FKY" TargetMode="External"/><Relationship Id="rId71" Type="http://schemas.openxmlformats.org/officeDocument/2006/relationships/hyperlink" Target="http://paperpile.com/b/xAtp2P/srH0h" TargetMode="External"/><Relationship Id="rId92" Type="http://schemas.openxmlformats.org/officeDocument/2006/relationships/hyperlink" Target="http://paperpile.com/b/xAtp2P/k09Ix" TargetMode="External"/><Relationship Id="rId213" Type="http://schemas.openxmlformats.org/officeDocument/2006/relationships/hyperlink" Target="http://paperpile.com/b/xAtp2P/9byOc" TargetMode="External"/><Relationship Id="rId234" Type="http://schemas.openxmlformats.org/officeDocument/2006/relationships/hyperlink" Target="http://paperpile.com/b/xAtp2P/QmksA" TargetMode="External"/><Relationship Id="rId2" Type="http://schemas.openxmlformats.org/officeDocument/2006/relationships/settings" Target="settings.xml"/><Relationship Id="rId29" Type="http://schemas.openxmlformats.org/officeDocument/2006/relationships/hyperlink" Target="http://paperpile.com/b/xAtp2P/hHglJ" TargetMode="External"/><Relationship Id="rId255" Type="http://schemas.openxmlformats.org/officeDocument/2006/relationships/hyperlink" Target="http://paperpile.com/b/xAtp2P/ghuIl" TargetMode="External"/><Relationship Id="rId40" Type="http://schemas.openxmlformats.org/officeDocument/2006/relationships/hyperlink" Target="http://paperpile.com/b/xAtp2P/5C6Kv" TargetMode="External"/><Relationship Id="rId115" Type="http://schemas.openxmlformats.org/officeDocument/2006/relationships/hyperlink" Target="http://paperpile.com/b/xAtp2P/SkJ05" TargetMode="External"/><Relationship Id="rId136" Type="http://schemas.openxmlformats.org/officeDocument/2006/relationships/hyperlink" Target="http://paperpile.com/b/xAtp2P/qiEJs" TargetMode="External"/><Relationship Id="rId157" Type="http://schemas.openxmlformats.org/officeDocument/2006/relationships/hyperlink" Target="http://paperpile.com/b/xAtp2P/k6Rxx" TargetMode="External"/><Relationship Id="rId178" Type="http://schemas.openxmlformats.org/officeDocument/2006/relationships/hyperlink" Target="http://paperpile.com/b/xAtp2P/HJRMm" TargetMode="External"/><Relationship Id="rId61" Type="http://schemas.openxmlformats.org/officeDocument/2006/relationships/hyperlink" Target="http://paperpile.com/b/xAtp2P/8ADww" TargetMode="External"/><Relationship Id="rId82" Type="http://schemas.openxmlformats.org/officeDocument/2006/relationships/hyperlink" Target="http://paperpile.com/b/xAtp2P/xReje" TargetMode="External"/><Relationship Id="rId199" Type="http://schemas.openxmlformats.org/officeDocument/2006/relationships/hyperlink" Target="http://paperpile.com/b/xAtp2P/aPM0Q" TargetMode="External"/><Relationship Id="rId203" Type="http://schemas.openxmlformats.org/officeDocument/2006/relationships/hyperlink" Target="http://paperpile.com/b/xAtp2P/IxjLD" TargetMode="External"/><Relationship Id="rId19" Type="http://schemas.openxmlformats.org/officeDocument/2006/relationships/hyperlink" Target="https://paperpile.com/c/xAtp2P/5C6Kv+cosFs+QJMdm" TargetMode="External"/><Relationship Id="rId224" Type="http://schemas.openxmlformats.org/officeDocument/2006/relationships/hyperlink" Target="http://paperpile.com/b/xAtp2P/L8Jz1" TargetMode="External"/><Relationship Id="rId245" Type="http://schemas.openxmlformats.org/officeDocument/2006/relationships/hyperlink" Target="http://paperpile.com/b/xAtp2P/E1VPu" TargetMode="External"/><Relationship Id="rId266" Type="http://schemas.openxmlformats.org/officeDocument/2006/relationships/fontTable" Target="fontTable.xml"/><Relationship Id="rId30" Type="http://schemas.openxmlformats.org/officeDocument/2006/relationships/hyperlink" Target="http://paperpile.com/b/xAtp2P/hHglJ" TargetMode="External"/><Relationship Id="rId105" Type="http://schemas.openxmlformats.org/officeDocument/2006/relationships/hyperlink" Target="http://paperpile.com/b/xAtp2P/eTfbq" TargetMode="External"/><Relationship Id="rId126" Type="http://schemas.openxmlformats.org/officeDocument/2006/relationships/hyperlink" Target="http://paperpile.com/b/xAtp2P/pZ4xY" TargetMode="External"/><Relationship Id="rId147" Type="http://schemas.openxmlformats.org/officeDocument/2006/relationships/hyperlink" Target="http://paperpile.com/b/xAtp2P/0YnIn" TargetMode="External"/><Relationship Id="rId168" Type="http://schemas.openxmlformats.org/officeDocument/2006/relationships/hyperlink" Target="http://paperpile.com/b/xAtp2P/pI1QR" TargetMode="External"/><Relationship Id="rId51" Type="http://schemas.openxmlformats.org/officeDocument/2006/relationships/hyperlink" Target="http://dx.doi.org/10.21203/rs.3.rs-873449/v1" TargetMode="External"/><Relationship Id="rId72" Type="http://schemas.openxmlformats.org/officeDocument/2006/relationships/hyperlink" Target="http://paperpile.com/b/xAtp2P/srH0h" TargetMode="External"/><Relationship Id="rId93" Type="http://schemas.openxmlformats.org/officeDocument/2006/relationships/hyperlink" Target="http://paperpile.com/b/xAtp2P/QEm8z" TargetMode="External"/><Relationship Id="rId189" Type="http://schemas.openxmlformats.org/officeDocument/2006/relationships/hyperlink" Target="http://paperpile.com/b/xAtp2P/01FKY" TargetMode="External"/><Relationship Id="rId3" Type="http://schemas.openxmlformats.org/officeDocument/2006/relationships/webSettings" Target="webSettings.xml"/><Relationship Id="rId214" Type="http://schemas.openxmlformats.org/officeDocument/2006/relationships/hyperlink" Target="http://paperpile.com/b/xAtp2P/9byOc" TargetMode="External"/><Relationship Id="rId235" Type="http://schemas.openxmlformats.org/officeDocument/2006/relationships/hyperlink" Target="http://paperpile.com/b/xAtp2P/QmksA" TargetMode="External"/><Relationship Id="rId256" Type="http://schemas.openxmlformats.org/officeDocument/2006/relationships/hyperlink" Target="http://paperpile.com/b/xAtp2P/ghuIl" TargetMode="External"/><Relationship Id="rId116" Type="http://schemas.openxmlformats.org/officeDocument/2006/relationships/hyperlink" Target="http://paperpile.com/b/xAtp2P/SkJ05" TargetMode="External"/><Relationship Id="rId137" Type="http://schemas.openxmlformats.org/officeDocument/2006/relationships/hyperlink" Target="http://paperpile.com/b/xAtp2P/qiEJs" TargetMode="External"/><Relationship Id="rId158" Type="http://schemas.openxmlformats.org/officeDocument/2006/relationships/hyperlink" Target="http://paperpile.com/b/xAtp2P/k6Rxx" TargetMode="External"/><Relationship Id="rId20" Type="http://schemas.openxmlformats.org/officeDocument/2006/relationships/image" Target="media/image1.png"/><Relationship Id="rId41" Type="http://schemas.openxmlformats.org/officeDocument/2006/relationships/hyperlink" Target="http://paperpile.com/b/xAtp2P/cosFs" TargetMode="External"/><Relationship Id="rId62" Type="http://schemas.openxmlformats.org/officeDocument/2006/relationships/hyperlink" Target="http://paperpile.com/b/xAtp2P/8ADww" TargetMode="External"/><Relationship Id="rId83" Type="http://schemas.openxmlformats.org/officeDocument/2006/relationships/hyperlink" Target="http://paperpile.com/b/xAtp2P/xReje" TargetMode="External"/><Relationship Id="rId179" Type="http://schemas.openxmlformats.org/officeDocument/2006/relationships/hyperlink" Target="http://paperpile.com/b/xAtp2P/HJRMm" TargetMode="External"/><Relationship Id="rId190" Type="http://schemas.openxmlformats.org/officeDocument/2006/relationships/hyperlink" Target="http://paperpile.com/b/xAtp2P/01FKY" TargetMode="External"/><Relationship Id="rId204" Type="http://schemas.openxmlformats.org/officeDocument/2006/relationships/hyperlink" Target="http://paperpile.com/b/xAtp2P/IxjLD" TargetMode="External"/><Relationship Id="rId225" Type="http://schemas.openxmlformats.org/officeDocument/2006/relationships/hyperlink" Target="http://paperpile.com/b/xAtp2P/L8Jz1" TargetMode="External"/><Relationship Id="rId246" Type="http://schemas.openxmlformats.org/officeDocument/2006/relationships/hyperlink" Target="http://paperpile.com/b/xAtp2P/E1VPu" TargetMode="External"/><Relationship Id="rId267" Type="http://schemas.openxmlformats.org/officeDocument/2006/relationships/theme" Target="theme/theme1.xml"/><Relationship Id="rId106" Type="http://schemas.openxmlformats.org/officeDocument/2006/relationships/hyperlink" Target="http://paperpile.com/b/xAtp2P/eTfbq" TargetMode="External"/><Relationship Id="rId127" Type="http://schemas.openxmlformats.org/officeDocument/2006/relationships/hyperlink" Target="http://paperpile.com/b/xAtp2P/pZ4xY" TargetMode="External"/><Relationship Id="rId10" Type="http://schemas.openxmlformats.org/officeDocument/2006/relationships/hyperlink" Target="https://paperpile.com/c/xAtp2P/5msrc+qiEJs+0YnIn+q3xl1+k6Rxx" TargetMode="External"/><Relationship Id="rId31" Type="http://schemas.openxmlformats.org/officeDocument/2006/relationships/hyperlink" Target="http://paperpile.com/b/xAtp2P/hHglJ" TargetMode="External"/><Relationship Id="rId52" Type="http://schemas.openxmlformats.org/officeDocument/2006/relationships/hyperlink" Target="http://paperpile.com/b/xAtp2P/QJMdm" TargetMode="External"/><Relationship Id="rId73" Type="http://schemas.openxmlformats.org/officeDocument/2006/relationships/hyperlink" Target="http://paperpile.com/b/xAtp2P/srH0h" TargetMode="External"/><Relationship Id="rId94" Type="http://schemas.openxmlformats.org/officeDocument/2006/relationships/hyperlink" Target="http://paperpile.com/b/xAtp2P/QEm8z" TargetMode="External"/><Relationship Id="rId148" Type="http://schemas.openxmlformats.org/officeDocument/2006/relationships/hyperlink" Target="http://paperpile.com/b/xAtp2P/0YnIn" TargetMode="External"/><Relationship Id="rId169" Type="http://schemas.openxmlformats.org/officeDocument/2006/relationships/hyperlink" Target="http://paperpile.com/b/xAtp2P/pI1QR" TargetMode="External"/><Relationship Id="rId4" Type="http://schemas.openxmlformats.org/officeDocument/2006/relationships/hyperlink" Target="https://paperpile.com/c/xAtp2P/oLyLP+8ADww+srH0h+duRMH+xReje" TargetMode="External"/><Relationship Id="rId180" Type="http://schemas.openxmlformats.org/officeDocument/2006/relationships/hyperlink" Target="http://paperpile.com/b/xAtp2P/HJRMm" TargetMode="External"/><Relationship Id="rId215" Type="http://schemas.openxmlformats.org/officeDocument/2006/relationships/hyperlink" Target="http://paperpile.com/b/xAtp2P/9byOc" TargetMode="External"/><Relationship Id="rId236" Type="http://schemas.openxmlformats.org/officeDocument/2006/relationships/hyperlink" Target="http://paperpile.com/b/xAtp2P/QmksA" TargetMode="External"/><Relationship Id="rId257" Type="http://schemas.openxmlformats.org/officeDocument/2006/relationships/hyperlink" Target="http://paperpile.com/b/xAtp2P/ghuIl" TargetMode="External"/><Relationship Id="rId42" Type="http://schemas.openxmlformats.org/officeDocument/2006/relationships/hyperlink" Target="http://paperpile.com/b/xAtp2P/cosFs" TargetMode="External"/><Relationship Id="rId84" Type="http://schemas.openxmlformats.org/officeDocument/2006/relationships/hyperlink" Target="http://paperpile.com/b/xAtp2P/xReje" TargetMode="External"/><Relationship Id="rId138" Type="http://schemas.openxmlformats.org/officeDocument/2006/relationships/hyperlink" Target="http://paperpile.com/b/xAtp2P/qiEJs" TargetMode="External"/><Relationship Id="rId191" Type="http://schemas.openxmlformats.org/officeDocument/2006/relationships/hyperlink" Target="http://paperpile.com/b/xAtp2P/01FKY" TargetMode="External"/><Relationship Id="rId205" Type="http://schemas.openxmlformats.org/officeDocument/2006/relationships/hyperlink" Target="http://paperpile.com/b/xAtp2P/3E6F2" TargetMode="External"/><Relationship Id="rId247" Type="http://schemas.openxmlformats.org/officeDocument/2006/relationships/hyperlink" Target="http://paperpile.com/b/xAtp2P/1PTm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4920</Words>
  <Characters>28047</Characters>
  <Application>Microsoft Office Word</Application>
  <DocSecurity>0</DocSecurity>
  <Lines>233</Lines>
  <Paragraphs>65</Paragraphs>
  <ScaleCrop>false</ScaleCrop>
  <Company/>
  <LinksUpToDate>false</LinksUpToDate>
  <CharactersWithSpaces>32902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Annis, Aubrey</cp:lastModifiedBy>
  <cp:revision>5</cp:revision>
  <dcterms:created xsi:type="dcterms:W3CDTF">2023-07-13T18:44:00Z</dcterms:created>
  <dcterms:modified xsi:type="dcterms:W3CDTF">2023-07-13T18:54:00Z</dcterms:modified>
</cp:coreProperties>
</file>