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F7C37E" w14:textId="49C868CD" w:rsidR="00BD058C" w:rsidRPr="000953D1" w:rsidRDefault="00BD058C" w:rsidP="007F69D1">
      <w:pPr>
        <w:ind w:left="-851"/>
        <w:rPr>
          <w:rFonts w:eastAsia="Calibri" w:cstheme="minorHAnsi"/>
          <w:sz w:val="20"/>
          <w:szCs w:val="20"/>
        </w:rPr>
      </w:pPr>
      <w:bookmarkStart w:id="0" w:name="_GoBack"/>
      <w:bookmarkEnd w:id="0"/>
      <w:r w:rsidRPr="000953D1">
        <w:rPr>
          <w:rFonts w:eastAsia="Calibri" w:cstheme="minorHAnsi"/>
          <w:b/>
          <w:bCs/>
          <w:sz w:val="20"/>
          <w:szCs w:val="20"/>
        </w:rPr>
        <w:t xml:space="preserve">Supplementary Table </w:t>
      </w:r>
      <w:r w:rsidR="001C0B5A" w:rsidRPr="000953D1">
        <w:rPr>
          <w:rFonts w:eastAsia="Calibri" w:cstheme="minorHAnsi"/>
          <w:b/>
          <w:bCs/>
          <w:sz w:val="20"/>
          <w:szCs w:val="20"/>
        </w:rPr>
        <w:t>1</w:t>
      </w:r>
      <w:r w:rsidRPr="000953D1">
        <w:rPr>
          <w:rFonts w:eastAsia="Calibri" w:cstheme="minorHAnsi"/>
          <w:b/>
          <w:bCs/>
          <w:sz w:val="20"/>
          <w:szCs w:val="20"/>
        </w:rPr>
        <w:t xml:space="preserve">. </w:t>
      </w:r>
      <w:r w:rsidR="0002600C" w:rsidRPr="000953D1">
        <w:rPr>
          <w:rFonts w:eastAsia="Calibri" w:cstheme="minorHAnsi"/>
          <w:sz w:val="20"/>
          <w:szCs w:val="20"/>
        </w:rPr>
        <w:t>The a</w:t>
      </w:r>
      <w:r w:rsidRPr="000953D1">
        <w:rPr>
          <w:rFonts w:eastAsia="Calibri" w:cstheme="minorHAnsi"/>
          <w:sz w:val="20"/>
          <w:szCs w:val="20"/>
        </w:rPr>
        <w:t xml:space="preserve">ssociation between </w:t>
      </w:r>
      <w:r w:rsidR="000953D1" w:rsidRPr="000953D1">
        <w:rPr>
          <w:rFonts w:eastAsia="Calibri" w:cstheme="minorHAnsi"/>
          <w:bCs/>
          <w:sz w:val="20"/>
          <w:szCs w:val="20"/>
        </w:rPr>
        <w:t>u</w:t>
      </w:r>
      <w:r w:rsidRPr="000953D1">
        <w:rPr>
          <w:rFonts w:eastAsia="Calibri" w:cstheme="minorHAnsi"/>
          <w:bCs/>
          <w:sz w:val="20"/>
          <w:szCs w:val="20"/>
        </w:rPr>
        <w:t xml:space="preserve">nprocessed/ </w:t>
      </w:r>
      <w:r w:rsidR="000953D1" w:rsidRPr="000953D1">
        <w:rPr>
          <w:rFonts w:eastAsia="Calibri" w:cstheme="minorHAnsi"/>
          <w:bCs/>
          <w:sz w:val="20"/>
          <w:szCs w:val="20"/>
        </w:rPr>
        <w:t>p</w:t>
      </w:r>
      <w:r w:rsidRPr="000953D1">
        <w:rPr>
          <w:rFonts w:eastAsia="Calibri" w:cstheme="minorHAnsi"/>
          <w:bCs/>
          <w:sz w:val="20"/>
          <w:szCs w:val="20"/>
        </w:rPr>
        <w:t>rocessed/</w:t>
      </w:r>
      <w:r w:rsidR="000953D1" w:rsidRPr="000953D1">
        <w:rPr>
          <w:rFonts w:eastAsia="Calibri" w:cstheme="minorHAnsi"/>
          <w:bCs/>
          <w:sz w:val="20"/>
          <w:szCs w:val="20"/>
        </w:rPr>
        <w:t>u</w:t>
      </w:r>
      <w:r w:rsidRPr="000953D1">
        <w:rPr>
          <w:rFonts w:eastAsia="Calibri" w:cstheme="minorHAnsi"/>
          <w:bCs/>
          <w:sz w:val="20"/>
          <w:szCs w:val="20"/>
        </w:rPr>
        <w:t>ltra-Processed Foods</w:t>
      </w:r>
      <w:r w:rsidRPr="000953D1">
        <w:rPr>
          <w:rFonts w:eastAsia="Calibri" w:cstheme="minorHAnsi"/>
          <w:b/>
          <w:bCs/>
          <w:sz w:val="20"/>
          <w:szCs w:val="20"/>
        </w:rPr>
        <w:t xml:space="preserve"> </w:t>
      </w:r>
      <w:r w:rsidRPr="000953D1">
        <w:rPr>
          <w:rFonts w:eastAsia="Calibri" w:cstheme="minorHAnsi"/>
          <w:sz w:val="20"/>
          <w:szCs w:val="20"/>
        </w:rPr>
        <w:t xml:space="preserve">consumption and </w:t>
      </w:r>
      <w:r w:rsidR="007F69D1" w:rsidRPr="000953D1">
        <w:rPr>
          <w:rFonts w:eastAsia="Calibri" w:cstheme="minorHAnsi"/>
          <w:sz w:val="20"/>
          <w:szCs w:val="20"/>
        </w:rPr>
        <w:t xml:space="preserve">clinically active </w:t>
      </w:r>
      <w:proofErr w:type="spellStart"/>
      <w:r w:rsidR="007F69D1" w:rsidRPr="000953D1">
        <w:rPr>
          <w:rFonts w:eastAsia="Calibri" w:cstheme="minorHAnsi"/>
          <w:sz w:val="20"/>
          <w:szCs w:val="20"/>
        </w:rPr>
        <w:t>disease</w:t>
      </w:r>
      <w:r w:rsidR="007F69D1" w:rsidRPr="000953D1">
        <w:rPr>
          <w:rFonts w:eastAsia="Calibri" w:cstheme="minorHAnsi"/>
          <w:sz w:val="20"/>
          <w:szCs w:val="20"/>
          <w:vertAlign w:val="superscript"/>
        </w:rPr>
        <w:t>Ɨ</w:t>
      </w:r>
      <w:proofErr w:type="spellEnd"/>
      <w:r w:rsidRPr="000953D1">
        <w:rPr>
          <w:rFonts w:eastAsia="Calibri" w:cstheme="minorHAnsi"/>
          <w:sz w:val="20"/>
          <w:szCs w:val="20"/>
        </w:rPr>
        <w:t xml:space="preserve"> in patients with Crohn’s disease and in patients with ulcerative colitis </w:t>
      </w:r>
    </w:p>
    <w:tbl>
      <w:tblPr>
        <w:tblStyle w:val="TableGrid1"/>
        <w:tblpPr w:leftFromText="180" w:rightFromText="180" w:vertAnchor="text" w:horzAnchor="margin" w:tblpX="-856" w:tblpY="60"/>
        <w:tblW w:w="10910" w:type="dxa"/>
        <w:tblLayout w:type="fixed"/>
        <w:tblLook w:val="04A0" w:firstRow="1" w:lastRow="0" w:firstColumn="1" w:lastColumn="0" w:noHBand="0" w:noVBand="1"/>
      </w:tblPr>
      <w:tblGrid>
        <w:gridCol w:w="1617"/>
        <w:gridCol w:w="1355"/>
        <w:gridCol w:w="1559"/>
        <w:gridCol w:w="1701"/>
        <w:gridCol w:w="1560"/>
        <w:gridCol w:w="1559"/>
        <w:gridCol w:w="1559"/>
      </w:tblGrid>
      <w:tr w:rsidR="0002600C" w:rsidRPr="000953D1" w14:paraId="14866900" w14:textId="77777777" w:rsidTr="008201F5">
        <w:trPr>
          <w:trHeight w:val="233"/>
        </w:trPr>
        <w:tc>
          <w:tcPr>
            <w:tcW w:w="1617" w:type="dxa"/>
          </w:tcPr>
          <w:p w14:paraId="47135A91" w14:textId="77777777" w:rsidR="0002600C" w:rsidRPr="000953D1" w:rsidRDefault="0002600C" w:rsidP="00116837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4615" w:type="dxa"/>
            <w:gridSpan w:val="3"/>
          </w:tcPr>
          <w:p w14:paraId="4C864371" w14:textId="7F581048" w:rsidR="0002600C" w:rsidRPr="000953D1" w:rsidRDefault="005A5A91" w:rsidP="00116837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Partially a</w:t>
            </w:r>
            <w:r w:rsidR="0002600C" w:rsidRPr="000953D1">
              <w:rPr>
                <w:rFonts w:eastAsia="Calibri" w:cstheme="minorHAnsi"/>
                <w:sz w:val="20"/>
                <w:szCs w:val="20"/>
              </w:rPr>
              <w:t>djusted model A*</w:t>
            </w:r>
          </w:p>
        </w:tc>
        <w:tc>
          <w:tcPr>
            <w:tcW w:w="4678" w:type="dxa"/>
            <w:gridSpan w:val="3"/>
          </w:tcPr>
          <w:p w14:paraId="55D62CED" w14:textId="62756EC4" w:rsidR="0002600C" w:rsidRPr="000953D1" w:rsidRDefault="0002600C" w:rsidP="00116837">
            <w:pPr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 xml:space="preserve"> Fully adjusted model B**</w:t>
            </w:r>
          </w:p>
        </w:tc>
      </w:tr>
      <w:tr w:rsidR="0002600C" w:rsidRPr="000953D1" w14:paraId="5122D6E1" w14:textId="77777777" w:rsidTr="0002600C">
        <w:trPr>
          <w:trHeight w:val="525"/>
        </w:trPr>
        <w:tc>
          <w:tcPr>
            <w:tcW w:w="1617" w:type="dxa"/>
          </w:tcPr>
          <w:p w14:paraId="0376E3DE" w14:textId="77777777" w:rsidR="0002600C" w:rsidRPr="000953D1" w:rsidRDefault="0002600C" w:rsidP="00116837">
            <w:pPr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162E6C09" w14:textId="20F8E13C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proofErr w:type="spellStart"/>
            <w:r w:rsidRPr="000953D1">
              <w:rPr>
                <w:rFonts w:eastAsia="Calibri" w:cstheme="minorHAnsi"/>
                <w:sz w:val="20"/>
                <w:szCs w:val="20"/>
              </w:rPr>
              <w:t>Tertile</w:t>
            </w:r>
            <w:proofErr w:type="spellEnd"/>
            <w:r w:rsidRPr="000953D1">
              <w:rPr>
                <w:rFonts w:eastAsia="Calibri" w:cstheme="minorHAnsi"/>
                <w:sz w:val="20"/>
                <w:szCs w:val="20"/>
              </w:rPr>
              <w:t xml:space="preserve"> 1</w:t>
            </w:r>
          </w:p>
        </w:tc>
        <w:tc>
          <w:tcPr>
            <w:tcW w:w="1559" w:type="dxa"/>
          </w:tcPr>
          <w:p w14:paraId="03107E57" w14:textId="12099F3C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proofErr w:type="spellStart"/>
            <w:r w:rsidRPr="000953D1">
              <w:rPr>
                <w:rFonts w:eastAsia="Calibri" w:cstheme="minorHAnsi"/>
                <w:sz w:val="20"/>
                <w:szCs w:val="20"/>
              </w:rPr>
              <w:t>Tertile</w:t>
            </w:r>
            <w:proofErr w:type="spellEnd"/>
            <w:r w:rsidRPr="000953D1">
              <w:rPr>
                <w:rFonts w:eastAsia="Calibri" w:cstheme="minorHAnsi"/>
                <w:sz w:val="20"/>
                <w:szCs w:val="20"/>
              </w:rPr>
              <w:t xml:space="preserve"> 2</w:t>
            </w:r>
          </w:p>
          <w:p w14:paraId="2ACB760C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OR (95% CI), P</w:t>
            </w:r>
          </w:p>
        </w:tc>
        <w:tc>
          <w:tcPr>
            <w:tcW w:w="1701" w:type="dxa"/>
          </w:tcPr>
          <w:p w14:paraId="5A7C64CE" w14:textId="06E57C70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proofErr w:type="spellStart"/>
            <w:r w:rsidRPr="000953D1">
              <w:rPr>
                <w:rFonts w:eastAsia="Calibri" w:cstheme="minorHAnsi"/>
                <w:sz w:val="20"/>
                <w:szCs w:val="20"/>
              </w:rPr>
              <w:t>Tertile</w:t>
            </w:r>
            <w:proofErr w:type="spellEnd"/>
            <w:r w:rsidRPr="000953D1">
              <w:rPr>
                <w:rFonts w:eastAsia="Calibri" w:cstheme="minorHAnsi"/>
                <w:sz w:val="20"/>
                <w:szCs w:val="20"/>
              </w:rPr>
              <w:t xml:space="preserve"> 3</w:t>
            </w:r>
          </w:p>
          <w:p w14:paraId="71341763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OR (95% CI), P</w:t>
            </w:r>
          </w:p>
        </w:tc>
        <w:tc>
          <w:tcPr>
            <w:tcW w:w="1560" w:type="dxa"/>
          </w:tcPr>
          <w:p w14:paraId="5A277186" w14:textId="2CE38CA9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proofErr w:type="spellStart"/>
            <w:r w:rsidRPr="000953D1">
              <w:rPr>
                <w:rFonts w:eastAsia="Calibri" w:cstheme="minorHAnsi"/>
                <w:sz w:val="20"/>
                <w:szCs w:val="20"/>
              </w:rPr>
              <w:t>Tertile</w:t>
            </w:r>
            <w:proofErr w:type="spellEnd"/>
            <w:r w:rsidRPr="000953D1">
              <w:rPr>
                <w:rFonts w:eastAsia="Calibri" w:cstheme="minorHAnsi"/>
                <w:sz w:val="20"/>
                <w:szCs w:val="20"/>
              </w:rPr>
              <w:t xml:space="preserve"> 1</w:t>
            </w:r>
          </w:p>
        </w:tc>
        <w:tc>
          <w:tcPr>
            <w:tcW w:w="1559" w:type="dxa"/>
          </w:tcPr>
          <w:p w14:paraId="76722806" w14:textId="54945902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proofErr w:type="spellStart"/>
            <w:r w:rsidRPr="000953D1">
              <w:rPr>
                <w:rFonts w:eastAsia="Calibri" w:cstheme="minorHAnsi"/>
                <w:sz w:val="20"/>
                <w:szCs w:val="20"/>
              </w:rPr>
              <w:t>Tertile</w:t>
            </w:r>
            <w:proofErr w:type="spellEnd"/>
            <w:r w:rsidRPr="000953D1">
              <w:rPr>
                <w:rFonts w:eastAsia="Calibri" w:cstheme="minorHAnsi"/>
                <w:sz w:val="20"/>
                <w:szCs w:val="20"/>
              </w:rPr>
              <w:t xml:space="preserve"> 2</w:t>
            </w:r>
          </w:p>
          <w:p w14:paraId="14766026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OR (95% CI), P</w:t>
            </w:r>
          </w:p>
        </w:tc>
        <w:tc>
          <w:tcPr>
            <w:tcW w:w="1559" w:type="dxa"/>
          </w:tcPr>
          <w:p w14:paraId="1C534FEC" w14:textId="394779C9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proofErr w:type="spellStart"/>
            <w:r w:rsidRPr="000953D1">
              <w:rPr>
                <w:rFonts w:eastAsia="Calibri" w:cstheme="minorHAnsi"/>
                <w:sz w:val="20"/>
                <w:szCs w:val="20"/>
              </w:rPr>
              <w:t>Tertile</w:t>
            </w:r>
            <w:proofErr w:type="spellEnd"/>
            <w:r w:rsidRPr="000953D1">
              <w:rPr>
                <w:rFonts w:eastAsia="Calibri" w:cstheme="minorHAnsi"/>
                <w:sz w:val="20"/>
                <w:szCs w:val="20"/>
              </w:rPr>
              <w:t xml:space="preserve"> 3</w:t>
            </w:r>
          </w:p>
          <w:p w14:paraId="432DDA77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OR (95% CI), P</w:t>
            </w:r>
          </w:p>
        </w:tc>
      </w:tr>
      <w:tr w:rsidR="0002600C" w:rsidRPr="000953D1" w14:paraId="7B674CE0" w14:textId="77777777" w:rsidTr="00AD3FD6">
        <w:trPr>
          <w:trHeight w:val="204"/>
        </w:trPr>
        <w:tc>
          <w:tcPr>
            <w:tcW w:w="10910" w:type="dxa"/>
            <w:gridSpan w:val="7"/>
          </w:tcPr>
          <w:p w14:paraId="409A52CD" w14:textId="363B0CAE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Patients with CD (N=152)</w:t>
            </w:r>
          </w:p>
        </w:tc>
      </w:tr>
      <w:tr w:rsidR="0002600C" w:rsidRPr="000953D1" w14:paraId="6CFE6862" w14:textId="77777777" w:rsidTr="0002600C">
        <w:trPr>
          <w:trHeight w:val="406"/>
        </w:trPr>
        <w:tc>
          <w:tcPr>
            <w:tcW w:w="1617" w:type="dxa"/>
            <w:vAlign w:val="center"/>
          </w:tcPr>
          <w:p w14:paraId="44FD1560" w14:textId="77777777" w:rsidR="0002600C" w:rsidRPr="000953D1" w:rsidRDefault="0002600C" w:rsidP="00116837">
            <w:pPr>
              <w:rPr>
                <w:rFonts w:eastAsia="Calibri" w:cstheme="minorHAnsi"/>
                <w:sz w:val="20"/>
                <w:szCs w:val="20"/>
              </w:rPr>
            </w:pPr>
          </w:p>
          <w:p w14:paraId="2DD7FF65" w14:textId="2E18C162" w:rsidR="0002600C" w:rsidRPr="000953D1" w:rsidRDefault="0002600C" w:rsidP="000953D1">
            <w:pPr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Unprocessed foods</w:t>
            </w:r>
          </w:p>
        </w:tc>
        <w:tc>
          <w:tcPr>
            <w:tcW w:w="1355" w:type="dxa"/>
          </w:tcPr>
          <w:p w14:paraId="1673E3A5" w14:textId="63B0249A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1</w:t>
            </w:r>
          </w:p>
          <w:p w14:paraId="4FACDB42" w14:textId="777908C0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(reference)</w:t>
            </w:r>
          </w:p>
        </w:tc>
        <w:tc>
          <w:tcPr>
            <w:tcW w:w="1559" w:type="dxa"/>
            <w:vAlign w:val="center"/>
          </w:tcPr>
          <w:p w14:paraId="526D8DFF" w14:textId="42D3BAAA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0.98 (0.42-2.25), 0.955</w:t>
            </w:r>
          </w:p>
        </w:tc>
        <w:tc>
          <w:tcPr>
            <w:tcW w:w="1701" w:type="dxa"/>
            <w:vAlign w:val="center"/>
          </w:tcPr>
          <w:p w14:paraId="4FED5457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0.34 (0.13-0.88), 0.026</w:t>
            </w:r>
          </w:p>
        </w:tc>
        <w:tc>
          <w:tcPr>
            <w:tcW w:w="1560" w:type="dxa"/>
          </w:tcPr>
          <w:p w14:paraId="266163C1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1</w:t>
            </w:r>
          </w:p>
          <w:p w14:paraId="77B6CBA1" w14:textId="013CA7FA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(reference)</w:t>
            </w:r>
          </w:p>
        </w:tc>
        <w:tc>
          <w:tcPr>
            <w:tcW w:w="1559" w:type="dxa"/>
            <w:vAlign w:val="center"/>
          </w:tcPr>
          <w:p w14:paraId="5EC96C3D" w14:textId="5C0CF243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1.07 (0.43-2.64), 0.888</w:t>
            </w:r>
          </w:p>
        </w:tc>
        <w:tc>
          <w:tcPr>
            <w:tcW w:w="1559" w:type="dxa"/>
            <w:vAlign w:val="center"/>
          </w:tcPr>
          <w:p w14:paraId="704A49CE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0.37 (0.12-1.13), 0.082</w:t>
            </w:r>
          </w:p>
        </w:tc>
      </w:tr>
      <w:tr w:rsidR="0002600C" w:rsidRPr="000953D1" w14:paraId="2F869EB7" w14:textId="77777777" w:rsidTr="0002600C">
        <w:trPr>
          <w:trHeight w:val="433"/>
        </w:trPr>
        <w:tc>
          <w:tcPr>
            <w:tcW w:w="1617" w:type="dxa"/>
            <w:vAlign w:val="center"/>
          </w:tcPr>
          <w:p w14:paraId="76F75DE0" w14:textId="77777777" w:rsidR="0002600C" w:rsidRPr="000953D1" w:rsidRDefault="0002600C" w:rsidP="00116837">
            <w:pPr>
              <w:rPr>
                <w:rFonts w:eastAsia="Calibri" w:cstheme="minorHAnsi"/>
                <w:sz w:val="20"/>
                <w:szCs w:val="20"/>
              </w:rPr>
            </w:pPr>
          </w:p>
          <w:p w14:paraId="0AD95855" w14:textId="77777777" w:rsidR="0002600C" w:rsidRPr="000953D1" w:rsidRDefault="0002600C" w:rsidP="00116837">
            <w:pPr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Processed foods</w:t>
            </w:r>
          </w:p>
          <w:p w14:paraId="4F1E7564" w14:textId="77777777" w:rsidR="0002600C" w:rsidRPr="000953D1" w:rsidRDefault="0002600C" w:rsidP="00116837">
            <w:pPr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4C564F54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1</w:t>
            </w:r>
          </w:p>
          <w:p w14:paraId="6248B217" w14:textId="262E29E0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(reference)</w:t>
            </w:r>
          </w:p>
        </w:tc>
        <w:tc>
          <w:tcPr>
            <w:tcW w:w="1559" w:type="dxa"/>
            <w:vAlign w:val="center"/>
          </w:tcPr>
          <w:p w14:paraId="5E8A663A" w14:textId="3564421A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0.59 (0.24-1.49), 0.266</w:t>
            </w:r>
          </w:p>
        </w:tc>
        <w:tc>
          <w:tcPr>
            <w:tcW w:w="1701" w:type="dxa"/>
            <w:vAlign w:val="center"/>
          </w:tcPr>
          <w:p w14:paraId="7E80A44C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0.67 (0.28-1.59), 0.361</w:t>
            </w:r>
          </w:p>
        </w:tc>
        <w:tc>
          <w:tcPr>
            <w:tcW w:w="1560" w:type="dxa"/>
          </w:tcPr>
          <w:p w14:paraId="0F04D287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1</w:t>
            </w:r>
          </w:p>
          <w:p w14:paraId="5F8C54B5" w14:textId="470D3B11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(reference)</w:t>
            </w:r>
          </w:p>
        </w:tc>
        <w:tc>
          <w:tcPr>
            <w:tcW w:w="1559" w:type="dxa"/>
            <w:vAlign w:val="center"/>
          </w:tcPr>
          <w:p w14:paraId="282BE0A9" w14:textId="3AAED0C8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0.63 (0.24-1.65), 0.345</w:t>
            </w:r>
          </w:p>
        </w:tc>
        <w:tc>
          <w:tcPr>
            <w:tcW w:w="1559" w:type="dxa"/>
            <w:vAlign w:val="center"/>
          </w:tcPr>
          <w:p w14:paraId="36568059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0.91 (0.34-2.46), 0.853</w:t>
            </w:r>
          </w:p>
        </w:tc>
      </w:tr>
      <w:tr w:rsidR="0002600C" w:rsidRPr="000953D1" w14:paraId="5017188E" w14:textId="77777777" w:rsidTr="0002600C">
        <w:trPr>
          <w:trHeight w:val="535"/>
        </w:trPr>
        <w:tc>
          <w:tcPr>
            <w:tcW w:w="1617" w:type="dxa"/>
            <w:vAlign w:val="center"/>
          </w:tcPr>
          <w:p w14:paraId="5A8397CA" w14:textId="77777777" w:rsidR="0002600C" w:rsidRPr="000953D1" w:rsidRDefault="0002600C" w:rsidP="00116837">
            <w:pPr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Ultra-processed foods</w:t>
            </w:r>
          </w:p>
        </w:tc>
        <w:tc>
          <w:tcPr>
            <w:tcW w:w="1355" w:type="dxa"/>
          </w:tcPr>
          <w:p w14:paraId="5409407A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1</w:t>
            </w:r>
          </w:p>
          <w:p w14:paraId="01C836B1" w14:textId="01FB7AD1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(reference)</w:t>
            </w:r>
          </w:p>
        </w:tc>
        <w:tc>
          <w:tcPr>
            <w:tcW w:w="1559" w:type="dxa"/>
            <w:vAlign w:val="center"/>
          </w:tcPr>
          <w:p w14:paraId="0562FAE6" w14:textId="19E5039C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0.74 (0.26-2.11), 0.572</w:t>
            </w:r>
          </w:p>
        </w:tc>
        <w:tc>
          <w:tcPr>
            <w:tcW w:w="1701" w:type="dxa"/>
            <w:vAlign w:val="center"/>
          </w:tcPr>
          <w:p w14:paraId="41400D37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2.51 (1.00-6.33), 0.050</w:t>
            </w:r>
          </w:p>
        </w:tc>
        <w:tc>
          <w:tcPr>
            <w:tcW w:w="1560" w:type="dxa"/>
          </w:tcPr>
          <w:p w14:paraId="619FDF17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1</w:t>
            </w:r>
          </w:p>
          <w:p w14:paraId="34EA89B5" w14:textId="4D3E6AB1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(reference)</w:t>
            </w:r>
          </w:p>
        </w:tc>
        <w:tc>
          <w:tcPr>
            <w:tcW w:w="1559" w:type="dxa"/>
            <w:vAlign w:val="center"/>
          </w:tcPr>
          <w:p w14:paraId="5147D1A5" w14:textId="259A8B9B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1.48 (0.48-4.57), 0.499</w:t>
            </w:r>
          </w:p>
        </w:tc>
        <w:tc>
          <w:tcPr>
            <w:tcW w:w="1559" w:type="dxa"/>
            <w:vAlign w:val="center"/>
          </w:tcPr>
          <w:p w14:paraId="4B42788A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4.64 (1.55-13.84), 0.006</w:t>
            </w:r>
          </w:p>
        </w:tc>
      </w:tr>
      <w:tr w:rsidR="0002600C" w:rsidRPr="000953D1" w14:paraId="5D238933" w14:textId="77777777" w:rsidTr="0002600C">
        <w:trPr>
          <w:trHeight w:val="302"/>
        </w:trPr>
        <w:tc>
          <w:tcPr>
            <w:tcW w:w="10910" w:type="dxa"/>
            <w:gridSpan w:val="7"/>
            <w:vAlign w:val="center"/>
          </w:tcPr>
          <w:p w14:paraId="2115D1EF" w14:textId="24B1BAC6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Patients with UC (N=90)</w:t>
            </w:r>
          </w:p>
        </w:tc>
      </w:tr>
      <w:tr w:rsidR="0002600C" w:rsidRPr="000953D1" w14:paraId="020DF7C4" w14:textId="77777777" w:rsidTr="000953D1">
        <w:trPr>
          <w:trHeight w:val="749"/>
        </w:trPr>
        <w:tc>
          <w:tcPr>
            <w:tcW w:w="1617" w:type="dxa"/>
            <w:vAlign w:val="center"/>
          </w:tcPr>
          <w:p w14:paraId="37535F64" w14:textId="77777777" w:rsidR="0002600C" w:rsidRPr="000953D1" w:rsidRDefault="0002600C" w:rsidP="00116837">
            <w:pPr>
              <w:rPr>
                <w:rFonts w:eastAsia="Calibri" w:cstheme="minorHAnsi"/>
                <w:sz w:val="20"/>
                <w:szCs w:val="20"/>
              </w:rPr>
            </w:pPr>
          </w:p>
          <w:p w14:paraId="72F18AC9" w14:textId="06BF85B3" w:rsidR="0002600C" w:rsidRPr="000953D1" w:rsidRDefault="0002600C" w:rsidP="000953D1">
            <w:pPr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Unprocessed foods</w:t>
            </w:r>
          </w:p>
        </w:tc>
        <w:tc>
          <w:tcPr>
            <w:tcW w:w="1355" w:type="dxa"/>
          </w:tcPr>
          <w:p w14:paraId="27A34605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1</w:t>
            </w:r>
          </w:p>
          <w:p w14:paraId="260FD9D8" w14:textId="3DC1FA19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(reference)</w:t>
            </w:r>
          </w:p>
        </w:tc>
        <w:tc>
          <w:tcPr>
            <w:tcW w:w="1559" w:type="dxa"/>
            <w:vAlign w:val="center"/>
          </w:tcPr>
          <w:p w14:paraId="37662846" w14:textId="15061993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0.70 (0.2</w:t>
            </w:r>
            <w:r w:rsidRPr="000953D1">
              <w:rPr>
                <w:rFonts w:eastAsia="Calibri" w:cstheme="minorHAnsi"/>
                <w:sz w:val="20"/>
                <w:szCs w:val="20"/>
                <w:rtl/>
              </w:rPr>
              <w:t>1</w:t>
            </w:r>
            <w:r w:rsidRPr="000953D1">
              <w:rPr>
                <w:rFonts w:eastAsia="Calibri" w:cstheme="minorHAnsi"/>
                <w:sz w:val="20"/>
                <w:szCs w:val="20"/>
              </w:rPr>
              <w:t>-2.</w:t>
            </w:r>
            <w:r w:rsidRPr="000953D1">
              <w:rPr>
                <w:rFonts w:eastAsia="Calibri" w:cstheme="minorHAnsi"/>
                <w:sz w:val="20"/>
                <w:szCs w:val="20"/>
                <w:rtl/>
              </w:rPr>
              <w:t>29</w:t>
            </w:r>
            <w:r w:rsidRPr="000953D1">
              <w:rPr>
                <w:rFonts w:eastAsia="Calibri" w:cstheme="minorHAnsi"/>
                <w:sz w:val="20"/>
                <w:szCs w:val="20"/>
              </w:rPr>
              <w:t>), 0.5</w:t>
            </w:r>
            <w:r w:rsidRPr="000953D1">
              <w:rPr>
                <w:rFonts w:eastAsia="Calibri" w:cstheme="minorHAnsi"/>
                <w:sz w:val="20"/>
                <w:szCs w:val="20"/>
                <w:rtl/>
              </w:rPr>
              <w:t>54</w:t>
            </w:r>
          </w:p>
        </w:tc>
        <w:tc>
          <w:tcPr>
            <w:tcW w:w="1701" w:type="dxa"/>
            <w:vAlign w:val="center"/>
          </w:tcPr>
          <w:p w14:paraId="6523C498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0.</w:t>
            </w:r>
            <w:r w:rsidRPr="000953D1">
              <w:rPr>
                <w:rFonts w:eastAsia="Calibri" w:cstheme="minorHAnsi"/>
                <w:sz w:val="20"/>
                <w:szCs w:val="20"/>
                <w:rtl/>
              </w:rPr>
              <w:t>25</w:t>
            </w:r>
            <w:r w:rsidRPr="000953D1">
              <w:rPr>
                <w:rFonts w:eastAsia="Calibri" w:cstheme="minorHAnsi"/>
                <w:sz w:val="20"/>
                <w:szCs w:val="20"/>
              </w:rPr>
              <w:t xml:space="preserve"> (0.05-1.1</w:t>
            </w:r>
            <w:r w:rsidRPr="000953D1">
              <w:rPr>
                <w:rFonts w:eastAsia="Calibri" w:cstheme="minorHAnsi"/>
                <w:sz w:val="20"/>
                <w:szCs w:val="20"/>
                <w:rtl/>
              </w:rPr>
              <w:t>9</w:t>
            </w:r>
            <w:r w:rsidRPr="000953D1">
              <w:rPr>
                <w:rFonts w:eastAsia="Calibri" w:cstheme="minorHAnsi"/>
                <w:sz w:val="20"/>
                <w:szCs w:val="20"/>
              </w:rPr>
              <w:t>), 0.0</w:t>
            </w:r>
            <w:r w:rsidRPr="000953D1">
              <w:rPr>
                <w:rFonts w:eastAsia="Calibri" w:cstheme="minorHAnsi"/>
                <w:sz w:val="20"/>
                <w:szCs w:val="20"/>
                <w:rtl/>
              </w:rPr>
              <w:t>81</w:t>
            </w:r>
          </w:p>
        </w:tc>
        <w:tc>
          <w:tcPr>
            <w:tcW w:w="1560" w:type="dxa"/>
          </w:tcPr>
          <w:p w14:paraId="6E8FF35F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1</w:t>
            </w:r>
          </w:p>
          <w:p w14:paraId="79A0BA39" w14:textId="23787302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(reference)</w:t>
            </w:r>
          </w:p>
        </w:tc>
        <w:tc>
          <w:tcPr>
            <w:tcW w:w="1559" w:type="dxa"/>
            <w:vAlign w:val="center"/>
          </w:tcPr>
          <w:p w14:paraId="2839D9C8" w14:textId="127A51CC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1.18 (0.3</w:t>
            </w:r>
            <w:r w:rsidRPr="000953D1">
              <w:rPr>
                <w:rFonts w:eastAsia="Calibri" w:cstheme="minorHAnsi"/>
                <w:sz w:val="20"/>
                <w:szCs w:val="20"/>
                <w:rtl/>
              </w:rPr>
              <w:t>1</w:t>
            </w:r>
            <w:r w:rsidRPr="000953D1">
              <w:rPr>
                <w:rFonts w:eastAsia="Calibri" w:cstheme="minorHAnsi"/>
                <w:sz w:val="20"/>
                <w:szCs w:val="20"/>
              </w:rPr>
              <w:t>-4.43), 0.810</w:t>
            </w:r>
          </w:p>
        </w:tc>
        <w:tc>
          <w:tcPr>
            <w:tcW w:w="1559" w:type="dxa"/>
            <w:vAlign w:val="center"/>
          </w:tcPr>
          <w:p w14:paraId="4E6489F9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0.</w:t>
            </w:r>
            <w:r w:rsidRPr="000953D1">
              <w:rPr>
                <w:rFonts w:eastAsia="Calibri" w:cstheme="minorHAnsi"/>
                <w:sz w:val="20"/>
                <w:szCs w:val="20"/>
                <w:rtl/>
              </w:rPr>
              <w:t>2</w:t>
            </w:r>
            <w:r w:rsidRPr="000953D1">
              <w:rPr>
                <w:rFonts w:eastAsia="Calibri" w:cstheme="minorHAnsi"/>
                <w:sz w:val="20"/>
                <w:szCs w:val="20"/>
              </w:rPr>
              <w:t>7 (0.04-2.01), 0.203</w:t>
            </w:r>
          </w:p>
        </w:tc>
      </w:tr>
      <w:tr w:rsidR="0002600C" w:rsidRPr="000953D1" w14:paraId="42CD28EE" w14:textId="77777777" w:rsidTr="0002600C">
        <w:trPr>
          <w:trHeight w:val="501"/>
        </w:trPr>
        <w:tc>
          <w:tcPr>
            <w:tcW w:w="1617" w:type="dxa"/>
            <w:vAlign w:val="center"/>
          </w:tcPr>
          <w:p w14:paraId="6CE6D9AA" w14:textId="77777777" w:rsidR="0002600C" w:rsidRPr="000953D1" w:rsidRDefault="0002600C" w:rsidP="00116837">
            <w:pPr>
              <w:rPr>
                <w:rFonts w:eastAsia="Calibri" w:cstheme="minorHAnsi"/>
                <w:sz w:val="20"/>
                <w:szCs w:val="20"/>
              </w:rPr>
            </w:pPr>
          </w:p>
          <w:p w14:paraId="6F394931" w14:textId="77777777" w:rsidR="0002600C" w:rsidRPr="000953D1" w:rsidRDefault="0002600C" w:rsidP="00116837">
            <w:pPr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Processed foods</w:t>
            </w:r>
          </w:p>
          <w:p w14:paraId="03B9C614" w14:textId="77777777" w:rsidR="0002600C" w:rsidRPr="000953D1" w:rsidRDefault="0002600C" w:rsidP="00116837">
            <w:pPr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1355" w:type="dxa"/>
          </w:tcPr>
          <w:p w14:paraId="55A4581D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1</w:t>
            </w:r>
          </w:p>
          <w:p w14:paraId="2D2BE4FE" w14:textId="1CD531DF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(reference)</w:t>
            </w:r>
          </w:p>
        </w:tc>
        <w:tc>
          <w:tcPr>
            <w:tcW w:w="1559" w:type="dxa"/>
            <w:vAlign w:val="center"/>
          </w:tcPr>
          <w:p w14:paraId="08F0A8B0" w14:textId="49250B36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0.04 (0.07-0.25), 0.000</w:t>
            </w:r>
          </w:p>
        </w:tc>
        <w:tc>
          <w:tcPr>
            <w:tcW w:w="1701" w:type="dxa"/>
            <w:vAlign w:val="center"/>
          </w:tcPr>
          <w:p w14:paraId="13841CFD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0.12 (0.03-0.57), 0.008</w:t>
            </w:r>
          </w:p>
        </w:tc>
        <w:tc>
          <w:tcPr>
            <w:tcW w:w="1560" w:type="dxa"/>
          </w:tcPr>
          <w:p w14:paraId="5EE0D1FE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1</w:t>
            </w:r>
          </w:p>
          <w:p w14:paraId="14D1B37F" w14:textId="71E4D4F0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(reference)</w:t>
            </w:r>
          </w:p>
        </w:tc>
        <w:tc>
          <w:tcPr>
            <w:tcW w:w="1559" w:type="dxa"/>
            <w:vAlign w:val="center"/>
          </w:tcPr>
          <w:p w14:paraId="4E58E077" w14:textId="261528FA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0.04 (0.01-0.30), 0.001</w:t>
            </w:r>
          </w:p>
        </w:tc>
        <w:tc>
          <w:tcPr>
            <w:tcW w:w="1559" w:type="dxa"/>
            <w:vAlign w:val="center"/>
          </w:tcPr>
          <w:p w14:paraId="42A804CE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0.04 (0.01-0.44), 0.008</w:t>
            </w:r>
          </w:p>
        </w:tc>
      </w:tr>
      <w:tr w:rsidR="0002600C" w:rsidRPr="000953D1" w14:paraId="4A894133" w14:textId="77777777" w:rsidTr="0002600C">
        <w:trPr>
          <w:trHeight w:val="535"/>
        </w:trPr>
        <w:tc>
          <w:tcPr>
            <w:tcW w:w="1617" w:type="dxa"/>
            <w:vAlign w:val="center"/>
          </w:tcPr>
          <w:p w14:paraId="53A800FC" w14:textId="77777777" w:rsidR="0002600C" w:rsidRPr="000953D1" w:rsidRDefault="0002600C" w:rsidP="00116837">
            <w:pPr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Ultra-processed foods</w:t>
            </w:r>
          </w:p>
        </w:tc>
        <w:tc>
          <w:tcPr>
            <w:tcW w:w="1355" w:type="dxa"/>
          </w:tcPr>
          <w:p w14:paraId="39E6E99D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1</w:t>
            </w:r>
          </w:p>
          <w:p w14:paraId="06107078" w14:textId="6A9D0F50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(reference)</w:t>
            </w:r>
          </w:p>
        </w:tc>
        <w:tc>
          <w:tcPr>
            <w:tcW w:w="1559" w:type="dxa"/>
            <w:vAlign w:val="center"/>
          </w:tcPr>
          <w:p w14:paraId="6F3AAB2C" w14:textId="07FCBDF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1.90 (0.36-6.33), 0.380</w:t>
            </w:r>
          </w:p>
        </w:tc>
        <w:tc>
          <w:tcPr>
            <w:tcW w:w="1701" w:type="dxa"/>
            <w:vAlign w:val="center"/>
          </w:tcPr>
          <w:p w14:paraId="38C598D7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1.51 (0.36-6.33), 0.571</w:t>
            </w:r>
          </w:p>
        </w:tc>
        <w:tc>
          <w:tcPr>
            <w:tcW w:w="1560" w:type="dxa"/>
          </w:tcPr>
          <w:p w14:paraId="72C9E8F4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1</w:t>
            </w:r>
          </w:p>
          <w:p w14:paraId="663644CB" w14:textId="46FADCE4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(reference)</w:t>
            </w:r>
          </w:p>
        </w:tc>
        <w:tc>
          <w:tcPr>
            <w:tcW w:w="1559" w:type="dxa"/>
            <w:vAlign w:val="center"/>
          </w:tcPr>
          <w:p w14:paraId="0F8552A4" w14:textId="4BDFDD36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5.12 (0.84-31.41), 0.077</w:t>
            </w:r>
          </w:p>
        </w:tc>
        <w:tc>
          <w:tcPr>
            <w:tcW w:w="1559" w:type="dxa"/>
            <w:vAlign w:val="center"/>
          </w:tcPr>
          <w:p w14:paraId="08C00B96" w14:textId="77777777" w:rsidR="0002600C" w:rsidRPr="000953D1" w:rsidRDefault="0002600C" w:rsidP="0002600C">
            <w:pPr>
              <w:jc w:val="center"/>
              <w:rPr>
                <w:rFonts w:eastAsia="Calibri" w:cstheme="minorHAnsi"/>
                <w:sz w:val="20"/>
                <w:szCs w:val="20"/>
              </w:rPr>
            </w:pPr>
            <w:r w:rsidRPr="000953D1">
              <w:rPr>
                <w:rFonts w:eastAsia="Calibri" w:cstheme="minorHAnsi"/>
                <w:sz w:val="20"/>
                <w:szCs w:val="20"/>
              </w:rPr>
              <w:t>6.06 (0.85-43.45), 0.073</w:t>
            </w:r>
          </w:p>
        </w:tc>
      </w:tr>
    </w:tbl>
    <w:p w14:paraId="2FE88285" w14:textId="77777777" w:rsidR="007F69D1" w:rsidRPr="000953D1" w:rsidRDefault="007F69D1" w:rsidP="007F69D1">
      <w:pPr>
        <w:ind w:left="-851"/>
        <w:rPr>
          <w:rFonts w:eastAsia="Calibri" w:cstheme="minorHAnsi"/>
          <w:sz w:val="20"/>
          <w:szCs w:val="20"/>
        </w:rPr>
      </w:pPr>
      <w:bookmarkStart w:id="1" w:name="_Hlk121832315"/>
      <w:r w:rsidRPr="000953D1">
        <w:rPr>
          <w:rFonts w:eastAsia="Calibri" w:cstheme="minorHAnsi"/>
          <w:sz w:val="20"/>
          <w:szCs w:val="20"/>
        </w:rPr>
        <w:t xml:space="preserve">First, second and third </w:t>
      </w:r>
      <w:proofErr w:type="spellStart"/>
      <w:r w:rsidRPr="000953D1">
        <w:rPr>
          <w:rFonts w:eastAsia="Calibri" w:cstheme="minorHAnsi"/>
          <w:sz w:val="20"/>
          <w:szCs w:val="20"/>
        </w:rPr>
        <w:t>tertiles</w:t>
      </w:r>
      <w:proofErr w:type="spellEnd"/>
      <w:r w:rsidRPr="000953D1">
        <w:rPr>
          <w:rFonts w:eastAsia="Calibri" w:cstheme="minorHAnsi"/>
          <w:sz w:val="20"/>
          <w:szCs w:val="20"/>
        </w:rPr>
        <w:t xml:space="preserve"> of the number of servings per day were: Unprocessed foods category:  &lt;8.4 serving/day, 8.4-12.6 serving/day, and &gt;12.6 serving/day, respectively; Processed foods category &lt;1.7 serving/day, 1.7-3.1 serving/day, and &gt; 3.1 serving/day, respectively; Ultra-processed foods category &lt;3.0 serving/day, 3.0-5.1 serving/day and &gt;5.1 serving/day, respectively.</w:t>
      </w:r>
    </w:p>
    <w:p w14:paraId="05E3F3A0" w14:textId="77777777" w:rsidR="007F69D1" w:rsidRPr="000953D1" w:rsidRDefault="007F69D1" w:rsidP="007F69D1">
      <w:pPr>
        <w:ind w:left="-851"/>
        <w:rPr>
          <w:rFonts w:eastAsia="Calibri" w:cstheme="minorHAnsi"/>
          <w:sz w:val="20"/>
          <w:szCs w:val="20"/>
        </w:rPr>
      </w:pPr>
      <w:bookmarkStart w:id="2" w:name="_Hlk126483975"/>
      <w:bookmarkStart w:id="3" w:name="_Hlk126485908"/>
      <w:proofErr w:type="spellStart"/>
      <w:r w:rsidRPr="000953D1">
        <w:rPr>
          <w:rFonts w:eastAsia="Calibri" w:cstheme="minorHAnsi"/>
          <w:sz w:val="20"/>
          <w:szCs w:val="20"/>
          <w:vertAlign w:val="superscript"/>
        </w:rPr>
        <w:t>Ɨ</w:t>
      </w:r>
      <w:bookmarkEnd w:id="2"/>
      <w:r w:rsidRPr="000953D1">
        <w:rPr>
          <w:rFonts w:eastAsia="Calibri" w:cstheme="minorHAnsi"/>
          <w:sz w:val="20"/>
          <w:szCs w:val="20"/>
        </w:rPr>
        <w:t>Active</w:t>
      </w:r>
      <w:proofErr w:type="spellEnd"/>
      <w:r w:rsidRPr="000953D1">
        <w:rPr>
          <w:rFonts w:eastAsia="Calibri" w:cstheme="minorHAnsi"/>
          <w:sz w:val="20"/>
          <w:szCs w:val="20"/>
        </w:rPr>
        <w:t xml:space="preserve"> disease was defined as HBI ≥5 for Crohn’s disease and SCCAI &gt;2 for ulcerative colitis.</w:t>
      </w:r>
    </w:p>
    <w:bookmarkEnd w:id="3"/>
    <w:p w14:paraId="7B5F5D7B" w14:textId="7D44513F" w:rsidR="007F69D1" w:rsidRPr="000953D1" w:rsidRDefault="007F69D1" w:rsidP="00510973">
      <w:pPr>
        <w:ind w:left="-851"/>
        <w:rPr>
          <w:rFonts w:eastAsia="Calibri" w:cstheme="minorHAnsi"/>
          <w:sz w:val="20"/>
          <w:szCs w:val="20"/>
        </w:rPr>
      </w:pPr>
      <w:r w:rsidRPr="000953D1">
        <w:rPr>
          <w:rFonts w:eastAsia="Calibri" w:cstheme="minorHAnsi"/>
          <w:sz w:val="20"/>
          <w:szCs w:val="20"/>
        </w:rPr>
        <w:t xml:space="preserve">*Adjusted model A, ORs are adjusted for: sex, age (years), BMI (kg/m2) and being during an elimination diet or partial enteral nutrition (yes/no). **Fully adjusted model B, further adjusted for: dietary covariates: energy intake (kcal/day) and saturated fatty acids (% of total kcal) (N=146 for </w:t>
      </w:r>
      <w:r w:rsidR="00510973" w:rsidRPr="000953D1">
        <w:rPr>
          <w:rFonts w:eastAsia="Calibri" w:cstheme="minorHAnsi"/>
          <w:sz w:val="20"/>
          <w:szCs w:val="20"/>
        </w:rPr>
        <w:t>patients with CD</w:t>
      </w:r>
      <w:r w:rsidRPr="000953D1">
        <w:rPr>
          <w:rFonts w:eastAsia="Calibri" w:cstheme="minorHAnsi"/>
          <w:sz w:val="20"/>
          <w:szCs w:val="20"/>
        </w:rPr>
        <w:t xml:space="preserve">, N=85 for </w:t>
      </w:r>
      <w:r w:rsidR="00510973" w:rsidRPr="000953D1">
        <w:rPr>
          <w:rFonts w:eastAsia="Calibri" w:cstheme="minorHAnsi"/>
          <w:sz w:val="20"/>
          <w:szCs w:val="20"/>
        </w:rPr>
        <w:t>patients with UC</w:t>
      </w:r>
      <w:r w:rsidRPr="000953D1">
        <w:rPr>
          <w:rFonts w:eastAsia="Calibri" w:cstheme="minorHAnsi"/>
          <w:sz w:val="20"/>
          <w:szCs w:val="20"/>
        </w:rPr>
        <w:t xml:space="preserve">). </w:t>
      </w:r>
      <w:r w:rsidRPr="000953D1">
        <w:rPr>
          <w:rFonts w:eastAsia="Calibri" w:cstheme="minorHAnsi"/>
          <w:sz w:val="20"/>
          <w:szCs w:val="20"/>
        </w:rPr>
        <w:br/>
        <w:t xml:space="preserve">Abbreviations: </w:t>
      </w:r>
      <w:r w:rsidR="00510973" w:rsidRPr="000953D1">
        <w:rPr>
          <w:rFonts w:eastAsia="Calibri" w:cstheme="minorHAnsi"/>
          <w:sz w:val="20"/>
          <w:szCs w:val="20"/>
        </w:rPr>
        <w:t>CI: confidence interval; OR: odds ratio; CD: Crohn’s disease; UC: ulcerative colitis.</w:t>
      </w:r>
    </w:p>
    <w:bookmarkEnd w:id="1"/>
    <w:p w14:paraId="5507A212" w14:textId="77777777" w:rsidR="00BD058C" w:rsidRPr="000953D1" w:rsidRDefault="00BD058C" w:rsidP="00BD058C">
      <w:pPr>
        <w:ind w:left="-851"/>
        <w:rPr>
          <w:rFonts w:eastAsia="Calibri" w:cstheme="minorHAnsi"/>
          <w:sz w:val="20"/>
          <w:szCs w:val="20"/>
        </w:rPr>
      </w:pPr>
    </w:p>
    <w:p w14:paraId="20E17331" w14:textId="77777777" w:rsidR="00BD058C" w:rsidRPr="000953D1" w:rsidRDefault="00BD058C">
      <w:pPr>
        <w:rPr>
          <w:rFonts w:cstheme="minorHAnsi"/>
          <w:sz w:val="20"/>
          <w:szCs w:val="20"/>
        </w:rPr>
      </w:pPr>
    </w:p>
    <w:p w14:paraId="7FCB4755" w14:textId="6141FFB4" w:rsidR="000242C3" w:rsidRPr="000953D1" w:rsidRDefault="000242C3">
      <w:pPr>
        <w:rPr>
          <w:rFonts w:cstheme="minorHAnsi"/>
          <w:sz w:val="20"/>
          <w:szCs w:val="20"/>
        </w:rPr>
      </w:pPr>
    </w:p>
    <w:sectPr w:rsidR="000242C3" w:rsidRPr="000953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58C"/>
    <w:rsid w:val="000242C3"/>
    <w:rsid w:val="0002600C"/>
    <w:rsid w:val="0006425B"/>
    <w:rsid w:val="000953D1"/>
    <w:rsid w:val="00170929"/>
    <w:rsid w:val="0018585C"/>
    <w:rsid w:val="001C01D3"/>
    <w:rsid w:val="001C0B5A"/>
    <w:rsid w:val="0030092D"/>
    <w:rsid w:val="00510973"/>
    <w:rsid w:val="005A5A91"/>
    <w:rsid w:val="005E761F"/>
    <w:rsid w:val="0078399B"/>
    <w:rsid w:val="007D5FA4"/>
    <w:rsid w:val="007F69D1"/>
    <w:rsid w:val="00AA506A"/>
    <w:rsid w:val="00BD058C"/>
    <w:rsid w:val="00D10CD2"/>
    <w:rsid w:val="00EC4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2C9635"/>
  <w15:chartTrackingRefBased/>
  <w15:docId w15:val="{A48044A5-E643-465E-978B-F6572F01D0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L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058C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BD058C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BD05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009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0092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0092D"/>
    <w:rPr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333</Words>
  <Characters>1902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sarbagili</dc:creator>
  <cp:keywords/>
  <dc:description/>
  <cp:lastModifiedBy>chen sarbagili</cp:lastModifiedBy>
  <cp:revision>2</cp:revision>
  <dcterms:created xsi:type="dcterms:W3CDTF">2023-05-04T10:35:00Z</dcterms:created>
  <dcterms:modified xsi:type="dcterms:W3CDTF">2023-05-04T10:35:00Z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f9720be1-d753-43d4-9815-f4c2d5196996</vt:lpwstr>
  </property>
</Properties>
</file>