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S1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HAIs rate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and adjust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Hans"/>
        </w:rPr>
        <w:t>ed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analyses assessing PBD for postoperative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HAIs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in subgroups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106"/>
        <w:gridCol w:w="1091"/>
        <w:gridCol w:w="1534"/>
        <w:gridCol w:w="2104"/>
        <w:gridCol w:w="960"/>
      </w:tblGrid>
      <w:tr>
        <w:trPr>
          <w:trHeight w:val="227" w:hRule="atLeast"/>
          <w:jc w:val="center"/>
        </w:trPr>
        <w:tc>
          <w:tcPr>
            <w:tcW w:w="101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6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infection</w:t>
            </w:r>
          </w:p>
        </w:tc>
        <w:tc>
          <w:tcPr>
            <w:tcW w:w="90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non-infection</w:t>
            </w:r>
          </w:p>
        </w:tc>
        <w:tc>
          <w:tcPr>
            <w:tcW w:w="179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27" w:hRule="atLeast"/>
          <w:jc w:val="center"/>
        </w:trPr>
        <w:tc>
          <w:tcPr>
            <w:tcW w:w="101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R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(95% CI)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P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rimary disease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33(5.7)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545(94.3)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 xml:space="preserve"> 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22(8.7)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231(91.3)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1.683(0.949,2.984)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0.075</w:t>
            </w: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cholangiocarcinoma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41(13.2)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270(86.8)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35(10.6)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294(89.4)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0.813(0.498,1.325)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0.406</w:t>
            </w: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duodenal carcinoma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31(9.5)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295(90.5)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13(11.6)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99(88.4)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1.482(0.727,3.020)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0.279</w:t>
            </w: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ampullary carcinoma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12(11.9)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89(88.1)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11(9.5)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105(90.5)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0.743(0.305,1.810)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0.513</w:t>
            </w: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IPMN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5(3.0)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160(97.0)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1(9.1)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10(90.9)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8.511(0.58,124.808)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&lt;18.5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4(4.0)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97(96.0)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3(4.5)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63(95.5)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1.623(0.236,11.162)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0.623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18.5-24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68(6.7)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950(93.3)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49(9.9)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446(90.1)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1.167(0.777,1.754)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0.456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24-27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52(9.4)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502(90.6)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23(10.6)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195(89.4)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1.022(0.584,1.789)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0.939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35(12.0)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257(88.0)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13(13.3)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85(86.7)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0.960(0.444,2.076)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0.917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109(7.8)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1287(92.2)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59(10.4)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508(89.6)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1.170(0.814,1.681)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0.397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50(8.8)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519(91.2)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29(9.4)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281(90.6)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0.976(0.584,1.628)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0.925</w:t>
            </w:r>
          </w:p>
        </w:tc>
      </w:tr>
      <w:tr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Type of operation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131(9.5)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1244(90.5)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63(9.9)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575(90.1)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0.928(0.662,1.301)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0.664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robot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20(4.4)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438(95.6)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16(9.9)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145(90.1)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2.174(1.011,4.674)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</w:t>
            </w: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laparoscope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7(7.0)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93(93.0)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PBD</w:t>
            </w:r>
          </w:p>
        </w:tc>
        <w:tc>
          <w:tcPr>
            <w:tcW w:w="64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8(12.7)</w:t>
            </w:r>
          </w:p>
        </w:tc>
        <w:tc>
          <w:tcPr>
            <w:tcW w:w="9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55(87.3)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3.403(0.846,13.685)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0.085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sz w:val="20"/>
          <w:szCs w:val="20"/>
        </w:rPr>
        <w:t>Data are number of patients (%)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.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HAIs, hospital-associated infections;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BM</w:t>
      </w:r>
      <w:r>
        <w:rPr>
          <w:rFonts w:hint="eastAsia" w:ascii="Times New Roman Regular" w:hAnsi="Times New Roman Regular" w:cs="Times New Roman Regular"/>
          <w:sz w:val="20"/>
          <w:szCs w:val="20"/>
        </w:rPr>
        <w:t>I, Body Mass Index</w:t>
      </w:r>
      <w:r>
        <w:rPr>
          <w:rFonts w:hint="default" w:ascii="Times New Roman Regular" w:hAnsi="Times New Roman Regular" w:cs="Times New Roman Regular"/>
          <w:sz w:val="20"/>
          <w:szCs w:val="20"/>
        </w:rPr>
        <w:t>; R</w:t>
      </w:r>
      <w:r>
        <w:rPr>
          <w:rFonts w:ascii="Times New Roman Regular" w:hAnsi="Times New Roman Regular" w:cs="Times New Roman Regular"/>
          <w:sz w:val="20"/>
          <w:szCs w:val="20"/>
        </w:rPr>
        <w:t>R,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risk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ratios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2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HAIs rate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and adjust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Hans"/>
        </w:rPr>
        <w:t>ed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analyses assessing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 xml:space="preserve">type of 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PBD for postoperative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HAIs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in subgroups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106"/>
        <w:gridCol w:w="1091"/>
        <w:gridCol w:w="1534"/>
        <w:gridCol w:w="2104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64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infection </w:t>
            </w:r>
          </w:p>
        </w:tc>
        <w:tc>
          <w:tcPr>
            <w:tcW w:w="900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non-infection</w:t>
            </w:r>
          </w:p>
        </w:tc>
        <w:tc>
          <w:tcPr>
            <w:tcW w:w="179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27" w:hRule="atLeast"/>
          <w:jc w:val="center"/>
        </w:trPr>
        <w:tc>
          <w:tcPr>
            <w:tcW w:w="101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RR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 xml:space="preserve"> (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 CI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P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rimary disease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33(5.7)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545(94.3)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19(8.6)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202(91.4)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1.680(0.924,3.055)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2(10.0)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18(90.0)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1.875(0.408,8.611)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1(8.3)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11(91.7)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1.426(0.174,11.67)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cholangiocarcinoma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41(13.2)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270(86.8)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29(11.5)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223(88.5)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0.883(0.526,1.483)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4(8.7)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42(91.3)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0.647(0.217,1.929)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2(6.5)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29(93.5)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0.499(0.113,2.200)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duodenal carcinoma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31(9.5)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295(90.5)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7(11.1)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56(88.9)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1.382(0.568,3.362)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2(5.7)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33(94.3)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0.733(0.164,3.278)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4(28.6)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10(71.4)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4.241(1.177,15.287)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18.5-24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68(6.7)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950(93.3)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38(10.4)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328(89.6)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1.246(0.801,1.939)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8(8.9)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82(91.1)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1.023(0.466,2.242)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3(7.7)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36(92.3)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0.838(0.248,2.831)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≥24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87(10.3)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759(89.7)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28(11.3)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220(88.7)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1.009(0.621,1.640)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3(7.0)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40(93.0)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0.527(0.156,1.778)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5(20.0)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20(80.0)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1.770(0.634,4.943)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109(7.8)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1287(92.2)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45(10.6)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381(89.4)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1.180(0.794,1.753)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8(8.9)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82(91.1)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1.029(0.475,2.227)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6(11.8)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45(88.2)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1.336(0.547,3.265)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50(8.8)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519(91.2)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23(9.5)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218(90.5)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1.037(0.595,1.808)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3(6.3)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45(93.8)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0.546(0.160,1.860)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3(14.3)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18(85.7)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1.527(0.421,5.545)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T</w:t>
            </w: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ype of operation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Bold" w:hAnsi="Times New Roman Bold" w:eastAsia="Times New Roman Regular" w:cs="Times New Roman Bol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6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open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131(9.5)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1244(90.5)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46(9.6)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434(90.4)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0.903(0.621,1.313)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10(9.9)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91(90.1)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0.881(0.440,1.763)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27" w:hRule="atLeast"/>
          <w:jc w:val="center"/>
        </w:trPr>
        <w:tc>
          <w:tcPr>
            <w:tcW w:w="101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4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7(12.3)</w:t>
            </w:r>
          </w:p>
        </w:tc>
        <w:tc>
          <w:tcPr>
            <w:tcW w:w="9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50(87.7)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1.243(0.543,2.845)</w:t>
            </w:r>
          </w:p>
        </w:tc>
        <w:tc>
          <w:tcPr>
            <w:tcW w:w="56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0.608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sz w:val="20"/>
          <w:szCs w:val="20"/>
        </w:rPr>
        <w:t>Data are number of patients (%)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.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PTBD, percutaneous transhepatic biliary drainage; ENBD, endoscopic nasobiliary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HAIs, hospital-associated infections;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BM</w:t>
      </w:r>
      <w:r>
        <w:rPr>
          <w:rFonts w:hint="eastAsia" w:ascii="Times New Roman Regular" w:hAnsi="Times New Roman Regular" w:cs="Times New Roman Regular"/>
          <w:sz w:val="20"/>
          <w:szCs w:val="20"/>
        </w:rPr>
        <w:t>I, Body Mass Index</w:t>
      </w:r>
      <w:r>
        <w:rPr>
          <w:rFonts w:hint="default" w:ascii="Times New Roman Regular" w:hAnsi="Times New Roman Regular" w:cs="Times New Roman Regular"/>
          <w:sz w:val="20"/>
          <w:szCs w:val="20"/>
        </w:rPr>
        <w:t>; R</w:t>
      </w:r>
      <w:r>
        <w:rPr>
          <w:rFonts w:ascii="Times New Roman Regular" w:hAnsi="Times New Roman Regular" w:cs="Times New Roman Regular"/>
          <w:sz w:val="20"/>
          <w:szCs w:val="20"/>
        </w:rPr>
        <w:t>R,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risk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ratios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3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HAIs rate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and adjust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Hans"/>
        </w:rPr>
        <w:t>ed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analyses assessing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 xml:space="preserve">type of 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PBD for postoperative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HAIs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 xml:space="preserve"> in subgroups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1072"/>
        <w:gridCol w:w="1060"/>
        <w:gridCol w:w="1491"/>
        <w:gridCol w:w="1933"/>
        <w:gridCol w:w="9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6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infection</w:t>
            </w:r>
          </w:p>
        </w:tc>
        <w:tc>
          <w:tcPr>
            <w:tcW w:w="87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non-infection</w:t>
            </w:r>
          </w:p>
        </w:tc>
        <w:tc>
          <w:tcPr>
            <w:tcW w:w="1681" w:type="pct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R</w:t>
            </w: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 (95% CI)</w:t>
            </w:r>
          </w:p>
        </w:tc>
        <w:tc>
          <w:tcPr>
            <w:tcW w:w="546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primary disease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33(5.7)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545(94.3)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3(5.4)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53(94.6)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0.985(0.287,3.377)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9(7.3)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114(92.7)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1.372(0.631,2.982)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10(13.5)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64(86.5)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2.992(1.358,6.592)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cholangiocarcinoma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41(13.2)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270(86.8)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12(19.0)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51(81.0)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1.695(0.814,3.528)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19(11.0)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153(89.0)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0.844(0.467,1.524)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4(4.3)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90(95.7)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0.292(0.100,0.853)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duodenal carcinoma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31(9.5)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295(90.5)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3(17.6)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14(82.4)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2.398(0.631,9.113)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5(9.4)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48(90.6)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1.125(0.410,3.091)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5(11.9)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37(88.1)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1.635(0.576,4.641)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18.5-24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68(6.7)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950(93.3)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6(7.1)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78(92.9)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0.858(0.355,2.076)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26(10.4)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223(89.6)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1.193(0.724,1.967)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17(10.5)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145(89.5)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1.286(0.724,2.283)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&gt;24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87(10.3)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759(89.7)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14(18.4)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62(81.6)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1.981(1.032,3.802)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12(7.7)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143(92.3)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0.644(0.335,1.237)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10(11.8)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75(88.2)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0.926(0.446,1.925)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&lt;65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109(7.8)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1287(92.2)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14(14.6)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82(85.4)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1.660(0.889,3.099)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30(10.3)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261(89.7)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1.138(0.724,1.790)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15(8.3)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165(91.7)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0.958(0.534,1.719)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≥65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50(8.8)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519(91.2)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6(8.6)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64(91.4)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0.886(0.357,2.200)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10(6.9)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134(93.1)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0.694(0.334,1.445)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13(13.5)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83(86.5)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1.532(0.764,3.071)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Type of operation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open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131(9.5)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1244(90.5)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12(10.7)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100(89.3)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1.018(0.538,1.927)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31(9.6)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291(90.4)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0.894(0.581,1.375)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20(9.8)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184(90.2)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0.931(0.556,1.557)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robot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20(4.4)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438(95.6)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≤2week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5(16.7)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25(83.3)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3.058(1.178,7.940)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2-4 week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6(8.0)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69(92)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1.445(0.385,5.414)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119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62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5(8.9)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51(91.1)</w:t>
            </w:r>
          </w:p>
        </w:tc>
        <w:tc>
          <w:tcPr>
            <w:tcW w:w="113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1.713(0.573,5.122)</w:t>
            </w:r>
          </w:p>
        </w:tc>
        <w:tc>
          <w:tcPr>
            <w:tcW w:w="54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0.335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sz w:val="20"/>
          <w:szCs w:val="20"/>
        </w:rPr>
        <w:t>Data are number of patients (%)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.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HAIs, hospital-associated infections;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  <w:t>BM</w:t>
      </w:r>
      <w:r>
        <w:rPr>
          <w:rFonts w:hint="eastAsia" w:ascii="Times New Roman Regular" w:hAnsi="Times New Roman Regular" w:cs="Times New Roman Regular"/>
          <w:sz w:val="20"/>
          <w:szCs w:val="20"/>
        </w:rPr>
        <w:t>I, Body Mass Index</w:t>
      </w:r>
      <w:r>
        <w:rPr>
          <w:rFonts w:hint="default" w:ascii="Times New Roman Regular" w:hAnsi="Times New Roman Regular" w:cs="Times New Roman Regular"/>
          <w:sz w:val="20"/>
          <w:szCs w:val="20"/>
        </w:rPr>
        <w:t>; R</w:t>
      </w:r>
      <w:r>
        <w:rPr>
          <w:rFonts w:ascii="Times New Roman Regular" w:hAnsi="Times New Roman Regular" w:cs="Times New Roman Regular"/>
          <w:sz w:val="20"/>
          <w:szCs w:val="20"/>
        </w:rPr>
        <w:t>R,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risk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ratios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widowControl/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</w:pPr>
    </w:p>
    <w:p>
      <w:pP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L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ogistic regression model analysis for assessing the impact of type of PBD on postoperative outcomes in patients undergoing PD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0" w:type="auto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972"/>
        <w:gridCol w:w="1649"/>
        <w:gridCol w:w="1750"/>
        <w:gridCol w:w="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rate (%)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280(42.0)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1.332(1.083,1.637)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58(42.0)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1.302(0.881,1.924)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35(48.6)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1.489(0.896,2.476)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Postoperative complications,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489(24.9)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149(22.3)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0.901(0.720,1.129)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36(26.1)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1.073(0.716,1.607)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25(34.7)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1.691(1.018,2.809)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Pancreatic fistula,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64(9.6)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0.932(0.677,1.282)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21(15.2)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1.383(0.837,2.285)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15(20.8)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2.181(1.187,4.007)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0.012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eastAsia="zh-Hans"/>
        </w:rPr>
        <w:t>PD</w:t>
      </w:r>
      <w:r>
        <w:rPr>
          <w:rFonts w:ascii="Times New Roman" w:hAnsi="Times New Roman" w:eastAsia="宋体" w:cs="Times New Roman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 Regular" w:hAnsi="Times New Roman Regular" w:cs="Times New Roman Regular"/>
          <w:sz w:val="20"/>
          <w:szCs w:val="20"/>
        </w:rPr>
        <w:t>pancreaticoduodenectomy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PTBD, percutaneous transhepatic biliary drainage; ENBD, endoscopic nasobiliary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ICU, Intensive Care Unit</w:t>
      </w:r>
      <w:r>
        <w:rPr>
          <w:rFonts w:hint="default" w:ascii="Times New Roman Regular" w:hAnsi="Times New Roman Regular" w:cs="Times New Roman Regular"/>
          <w:sz w:val="20"/>
          <w:szCs w:val="20"/>
        </w:rPr>
        <w:t>; aR</w:t>
      </w:r>
      <w:r>
        <w:rPr>
          <w:rFonts w:ascii="Times New Roman Regular" w:hAnsi="Times New Roman Regular" w:cs="Times New Roman Regular"/>
          <w:sz w:val="20"/>
          <w:szCs w:val="20"/>
        </w:rPr>
        <w:t>R,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adjusted risk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ratios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widowControl/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</w:pPr>
    </w:p>
    <w:p>
      <w:pP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L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ogistic regression model analysis for assessing the impact of PBD-surgery interval on postoperative outcomes in patients undergoing PD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972"/>
        <w:gridCol w:w="1649"/>
        <w:gridCol w:w="1750"/>
        <w:gridCol w:w="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 rate (%)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ICU,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56(33.7)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0.958(0.666,1.380)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205(47.1)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1.616(1.273,2.052)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112(40.6)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1.248(0.936,1.663)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Postoperative complications,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489(24.9)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44(26.5)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1.084(0.747,1.572)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99(22.8)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0.899(0.692,1.168)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67(24.3)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0.992(0.730,1.347)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Pancreatic fistula,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208(10.6)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1.160(0.698,1.930)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0.996(0.693,1.431)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13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35(12.7)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1.256(0.840,1.877)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0.267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" w:hAnsi="Times New Roman" w:cs="Times New Roman"/>
          <w:sz w:val="20"/>
          <w:szCs w:val="20"/>
          <w:lang w:eastAsia="zh-Hans"/>
        </w:rPr>
        <w:t>PD</w:t>
      </w:r>
      <w:r>
        <w:rPr>
          <w:rFonts w:ascii="Times New Roman" w:hAnsi="Times New Roman" w:eastAsia="宋体" w:cs="Times New Roman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 Regular" w:hAnsi="Times New Roman Regular" w:cs="Times New Roman Regular"/>
          <w:sz w:val="20"/>
          <w:szCs w:val="20"/>
        </w:rPr>
        <w:t>pancreaticoduodenectomy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ICU, Intensive Care Unit</w:t>
      </w:r>
      <w:r>
        <w:rPr>
          <w:rFonts w:hint="default" w:ascii="Times New Roman Regular" w:hAnsi="Times New Roman Regular" w:cs="Times New Roman Regular"/>
          <w:sz w:val="20"/>
          <w:szCs w:val="20"/>
        </w:rPr>
        <w:t>; aR</w:t>
      </w:r>
      <w:r>
        <w:rPr>
          <w:rFonts w:ascii="Times New Roman Regular" w:hAnsi="Times New Roman Regular" w:cs="Times New Roman Regular"/>
          <w:sz w:val="20"/>
          <w:szCs w:val="20"/>
        </w:rPr>
        <w:t>R,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 adjusted risk</w:t>
      </w:r>
      <w:r>
        <w:rPr>
          <w:rFonts w:ascii="Times New Roman Regular" w:hAnsi="Times New Roman Regular" w:cs="Times New Roman Regular"/>
          <w:sz w:val="20"/>
          <w:szCs w:val="20"/>
        </w:rPr>
        <w:t xml:space="preserve"> ratios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6.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G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eneralized linear regression model analysis for assessing the impact of type of PBD on postoperative outcomes in patients undergoing PD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0"/>
        <w:gridCol w:w="1052"/>
        <w:gridCol w:w="1135"/>
        <w:gridCol w:w="1967"/>
        <w:gridCol w:w="9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61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6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mean±SD</w:t>
            </w:r>
          </w:p>
        </w:tc>
        <w:tc>
          <w:tcPr>
            <w:tcW w:w="1691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2024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6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β (95% CI)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sz w:val="20"/>
                <w:szCs w:val="20"/>
                <w:lang w:val="en-US" w:eastAsia="zh-CN" w:bidi="ar"/>
              </w:rPr>
              <w:t>Hospital stay</w:t>
            </w:r>
            <w:r>
              <w:rPr>
                <w:rStyle w:val="5"/>
                <w:sz w:val="20"/>
                <w:szCs w:val="20"/>
                <w:lang w:val="en-US" w:eastAsia="zh-CN" w:bidi="ar"/>
              </w:rPr>
              <w:t>（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days</w:t>
            </w:r>
            <w:r>
              <w:rPr>
                <w:rStyle w:val="5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23.0±9.7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26.6±11.3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3.078(2.153,4.003)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25.4±10.4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1.936(0.208,3.664)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27.0±12.5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3.179(0.833,5.524)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sz w:val="20"/>
                <w:szCs w:val="20"/>
                <w:lang w:val="en-US" w:eastAsia="zh-CN" w:bidi="ar"/>
              </w:rPr>
              <w:t xml:space="preserve">Postoperative </w:t>
            </w:r>
            <w:r>
              <w:rPr>
                <w:rStyle w:val="4"/>
                <w:rFonts w:hint="default" w:ascii="Times New Roman Regular"/>
                <w:sz w:val="20"/>
                <w:szCs w:val="20"/>
                <w:lang w:eastAsia="zh-CN" w:bidi="ar"/>
              </w:rPr>
              <w:t>h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ospital stay</w:t>
            </w:r>
            <w:r>
              <w:rPr>
                <w:rStyle w:val="5"/>
                <w:sz w:val="20"/>
                <w:szCs w:val="20"/>
                <w:lang w:val="en-US" w:eastAsia="zh-CN" w:bidi="ar"/>
              </w:rPr>
              <w:t>（</w:t>
            </w:r>
            <w:r>
              <w:rPr>
                <w:rStyle w:val="4"/>
                <w:sz w:val="20"/>
                <w:szCs w:val="20"/>
                <w:lang w:val="en-US" w:eastAsia="zh-CN" w:bidi="ar"/>
              </w:rPr>
              <w:t>days</w:t>
            </w:r>
            <w:r>
              <w:rPr>
                <w:rStyle w:val="5"/>
                <w:sz w:val="20"/>
                <w:szCs w:val="20"/>
                <w:lang w:val="en-US" w:eastAsia="zh-CN" w:bidi="ar"/>
              </w:rPr>
              <w:t>）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15.9±8.4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PTBD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16.9±8.8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0.479(-0.298,1.256)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Stent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16.6±8.3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0.205(-1.246,1.656)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202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ENBD</w:t>
            </w:r>
          </w:p>
        </w:tc>
        <w:tc>
          <w:tcPr>
            <w:tcW w:w="66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18.1±9.2</w:t>
            </w:r>
          </w:p>
        </w:tc>
        <w:tc>
          <w:tcPr>
            <w:tcW w:w="115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1.425(-0.544,3.394)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0.156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" w:hAnsi="Times New Roman" w:cs="Times New Roman"/>
          <w:sz w:val="20"/>
          <w:szCs w:val="20"/>
          <w:lang w:eastAsia="zh-Hans"/>
        </w:rPr>
        <w:t>PD</w:t>
      </w:r>
      <w:r>
        <w:rPr>
          <w:rFonts w:ascii="Times New Roman" w:hAnsi="Times New Roman" w:eastAsia="宋体" w:cs="Times New Roman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 Regular" w:hAnsi="Times New Roman Regular" w:cs="Times New Roman Regular"/>
          <w:sz w:val="20"/>
          <w:szCs w:val="20"/>
        </w:rPr>
        <w:t>pancreaticoduodenectomy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PTBD, percutaneous transhepatic biliary drainage; ENBD, endoscopic nasobiliary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tr"/>
        </w:rPr>
        <w:t>Table 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7.</w:t>
      </w:r>
      <w:r>
        <w:rPr>
          <w:rFonts w:hint="default" w:ascii="Times New Roman" w:hAnsi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G</w:t>
      </w: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t>eneralized linear regression model analysis for assessing the impact of type of PBD on postoperative outcomes in patients undergoing PD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>.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6"/>
        <w:gridCol w:w="972"/>
        <w:gridCol w:w="1580"/>
        <w:gridCol w:w="1817"/>
        <w:gridCol w:w="8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5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mean±SD</w:t>
            </w:r>
          </w:p>
        </w:tc>
        <w:tc>
          <w:tcPr>
            <w:tcW w:w="152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adjusted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</w:trPr>
        <w:tc>
          <w:tcPr>
            <w:tcW w:w="1972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β (95% CI)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sz w:val="20"/>
                <w:szCs w:val="20"/>
                <w:lang w:val="en-US" w:eastAsia="zh-CN" w:bidi="ar"/>
              </w:rPr>
              <w:t>Hospital stay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6"/>
                <w:sz w:val="20"/>
                <w:szCs w:val="20"/>
                <w:lang w:val="en-US" w:eastAsia="zh-CN" w:bidi="ar"/>
              </w:rPr>
              <w:t>days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.0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±9.7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25.2±9.1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1.518(-0.113,3.149)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27.2±11.8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3.495(2.409,4.582)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26.1±11.4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2.649(1.353,3.945)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sz w:val="20"/>
                <w:szCs w:val="20"/>
                <w:lang w:val="en-US" w:eastAsia="zh-CN" w:bidi="ar"/>
              </w:rPr>
              <w:t xml:space="preserve">Postoperative </w:t>
            </w:r>
            <w:r>
              <w:rPr>
                <w:rStyle w:val="6"/>
                <w:rFonts w:hint="eastAsia" w:eastAsia="Times New Roman Regular"/>
                <w:sz w:val="20"/>
                <w:szCs w:val="20"/>
                <w:lang w:val="en-US" w:eastAsia="zh-Hans" w:bidi="ar"/>
              </w:rPr>
              <w:t>h</w:t>
            </w:r>
            <w:r>
              <w:rPr>
                <w:rStyle w:val="6"/>
                <w:sz w:val="20"/>
                <w:szCs w:val="20"/>
                <w:lang w:val="en-US" w:eastAsia="zh-CN" w:bidi="ar"/>
              </w:rPr>
              <w:t>ospital stay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</w:t>
            </w:r>
            <w:r>
              <w:rPr>
                <w:rStyle w:val="6"/>
                <w:sz w:val="20"/>
                <w:szCs w:val="20"/>
                <w:lang w:val="en-US" w:eastAsia="zh-CN" w:bidi="ar"/>
              </w:rPr>
              <w:t>days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）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non-PBD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15.9±8.4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ref.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≤1 week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16.8±7.8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0.296(-1.073,1.665)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 week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17.2±9.3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0.601(-0.311,1.513)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</w:trPr>
        <w:tc>
          <w:tcPr>
            <w:tcW w:w="197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≥4 week</w:t>
            </w:r>
          </w:p>
        </w:tc>
        <w:tc>
          <w:tcPr>
            <w:tcW w:w="95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16.6±8.3</w:t>
            </w:r>
          </w:p>
        </w:tc>
        <w:tc>
          <w:tcPr>
            <w:tcW w:w="104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0.293(-0.795,1.382)</w:t>
            </w:r>
          </w:p>
        </w:tc>
        <w:tc>
          <w:tcPr>
            <w:tcW w:w="48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0.597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0"/>
          <w:szCs w:val="20"/>
          <w:lang w:eastAsia="zh-Hans"/>
        </w:rPr>
      </w:pPr>
      <w:r>
        <w:rPr>
          <w:rFonts w:ascii="Times New Roman" w:hAnsi="Times New Roman" w:cs="Times New Roman"/>
          <w:sz w:val="20"/>
          <w:szCs w:val="20"/>
          <w:lang w:eastAsia="zh-Hans"/>
        </w:rPr>
        <w:t>PD</w:t>
      </w:r>
      <w:r>
        <w:rPr>
          <w:rFonts w:ascii="Times New Roman" w:hAnsi="Times New Roman" w:eastAsia="宋体" w:cs="Times New Roman"/>
          <w:color w:val="231F20"/>
          <w:kern w:val="0"/>
          <w:sz w:val="20"/>
          <w:szCs w:val="20"/>
          <w:lang w:bidi="ar"/>
        </w:rPr>
        <w:t xml:space="preserve">, </w:t>
      </w:r>
      <w:r>
        <w:rPr>
          <w:rFonts w:ascii="Times New Roman Regular" w:hAnsi="Times New Roman Regular" w:cs="Times New Roman Regular"/>
          <w:sz w:val="20"/>
          <w:szCs w:val="20"/>
        </w:rPr>
        <w:t>pancreaticoduodenectomy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eastAsia="Times New Roman Regular" w:cs="Times New Roman Regular"/>
          <w:color w:val="000000"/>
          <w:kern w:val="0"/>
          <w:sz w:val="20"/>
          <w:szCs w:val="20"/>
          <w:lang w:bidi="ar"/>
        </w:rPr>
        <w:t xml:space="preserve">PBD, </w:t>
      </w:r>
      <w:r>
        <w:rPr>
          <w:rFonts w:ascii="Times New Roman Regular" w:hAnsi="Times New Roman Regular" w:cs="Times New Roman Regular"/>
          <w:sz w:val="20"/>
          <w:szCs w:val="20"/>
        </w:rPr>
        <w:t>preoperative biliary drainage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; </w:t>
      </w:r>
      <w:r>
        <w:rPr>
          <w:rFonts w:ascii="Times New Roman Regular" w:hAnsi="Times New Roman Regular" w:cs="Times New Roman Regular"/>
          <w:sz w:val="20"/>
          <w:szCs w:val="20"/>
        </w:rPr>
        <w:t>95% CI, 95% confidence interval.</w:t>
      </w:r>
    </w:p>
    <w:p>
      <w:pPr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D499D"/>
    <w:rsid w:val="0E097ED2"/>
    <w:rsid w:val="1FC90943"/>
    <w:rsid w:val="356FA798"/>
    <w:rsid w:val="39F76B7E"/>
    <w:rsid w:val="4DFB62BC"/>
    <w:rsid w:val="5A7DF019"/>
    <w:rsid w:val="5EFF29D0"/>
    <w:rsid w:val="6573DACA"/>
    <w:rsid w:val="73DE687E"/>
    <w:rsid w:val="771FE676"/>
    <w:rsid w:val="78763F2F"/>
    <w:rsid w:val="7B6FF4B3"/>
    <w:rsid w:val="7CFD8C0F"/>
    <w:rsid w:val="7D776688"/>
    <w:rsid w:val="7EA9B4F9"/>
    <w:rsid w:val="7FB7ECE4"/>
    <w:rsid w:val="7FF5A962"/>
    <w:rsid w:val="8DF7ECAA"/>
    <w:rsid w:val="B9FDD4CC"/>
    <w:rsid w:val="BDFF635E"/>
    <w:rsid w:val="DEB7C0F7"/>
    <w:rsid w:val="E3FF3FD0"/>
    <w:rsid w:val="EBFFF376"/>
    <w:rsid w:val="ED5B03D6"/>
    <w:rsid w:val="FBFD499D"/>
    <w:rsid w:val="FDEB1E3E"/>
    <w:rsid w:val="FEF56365"/>
    <w:rsid w:val="FFD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default" w:ascii="Times New Roman Regular" w:hAnsi="Times New Roman Regular" w:eastAsia="Times New Roman Regular" w:cs="Times New Roman Regular"/>
      <w:b/>
      <w:bCs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51"/>
    <w:basedOn w:val="3"/>
    <w:qFormat/>
    <w:uiPriority w:val="0"/>
    <w:rPr>
      <w:rFonts w:hint="default" w:ascii="Times New Roman Regular" w:hAnsi="Times New Roman Regular" w:eastAsia="Times New Roman Regular" w:cs="Times New Roman Regular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2023-06-28T21:07:00Z</dcterms:created>
  <dc:creator>yu</dc:creator>
  <cp:lastModifiedBy>yu</cp:lastModifiedBy>
  <dcterms:modified xsi:type="dcterms:W3CDTF">2023-07-06T10:10:17Z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41452BC9F8AFC94BFEDE9A645D16625B_41</vt:lpwstr>
  </property>
</Properties>
</file>