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1DDD3" w14:textId="77777777" w:rsidR="00587832" w:rsidRPr="00C8479F" w:rsidRDefault="00587832" w:rsidP="00587832">
      <w:pPr>
        <w:tabs>
          <w:tab w:val="left" w:pos="426"/>
          <w:tab w:val="left" w:pos="709"/>
        </w:tabs>
        <w:ind w:left="2"/>
        <w:rPr>
          <w:rFonts w:ascii="Times New Roman" w:hAnsi="Times New Roman"/>
          <w:b/>
          <w:bCs/>
          <w:sz w:val="20"/>
          <w:szCs w:val="20"/>
        </w:rPr>
      </w:pPr>
      <w:r w:rsidRPr="00C8479F">
        <w:rPr>
          <w:rFonts w:ascii="Times New Roman" w:hAnsi="Times New Roman"/>
          <w:b/>
          <w:bCs/>
          <w:sz w:val="20"/>
          <w:szCs w:val="20"/>
        </w:rPr>
        <w:t>Supporting Information</w:t>
      </w:r>
    </w:p>
    <w:p w14:paraId="1FC7A7CB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S1 Fig. The mutant detection by PCR sequencing  </w:t>
      </w:r>
    </w:p>
    <w:p w14:paraId="497CDCCE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S2 Fig. The yield characters of T2 N2 /N3 mut (95 DAG) in field (95 DAG in 2021,</w:t>
      </w:r>
      <w:r w:rsidRPr="00C8479F">
        <w:rPr>
          <w:rFonts w:ascii="Times New Roman" w:hAnsi="Times New Roman"/>
        </w:rPr>
        <w:t xml:space="preserve"> </w:t>
      </w:r>
      <w:r w:rsidRPr="00C8479F">
        <w:rPr>
          <w:rFonts w:ascii="Times New Roman" w:eastAsia="SimSun" w:hAnsi="Times New Roman"/>
          <w:sz w:val="20"/>
          <w:szCs w:val="20"/>
        </w:rPr>
        <w:t>125 DAG in 2020)</w:t>
      </w:r>
    </w:p>
    <w:p w14:paraId="562F9E4E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S3 Fig. The homologous clusters of OsNAC family genes by phylogenetic analysis </w:t>
      </w:r>
    </w:p>
    <w:p w14:paraId="7BD8FD82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S4 Fig. The homologous analysis of NAC in plant</w:t>
      </w:r>
    </w:p>
    <w:p w14:paraId="4E826900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       The Gene ID are according to the database RAP (rapdb.dna.affrc.go.jp), and </w:t>
      </w:r>
    </w:p>
    <w:p w14:paraId="7C02F9BE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       (OsNAC02, Os02g0594800), (OsNAC06, Os06g0267500) in NCBI of homologous analysis.</w:t>
      </w:r>
    </w:p>
    <w:p w14:paraId="1933D893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S5 Fig. The ABRE/ G-box motif locations on the promoter regions of </w:t>
      </w:r>
      <w:r w:rsidRPr="00C8479F">
        <w:rPr>
          <w:rFonts w:ascii="Times New Roman" w:hAnsi="Times New Roman"/>
          <w:sz w:val="20"/>
          <w:szCs w:val="20"/>
        </w:rPr>
        <w:t xml:space="preserve">OsNAC02 regulated </w:t>
      </w:r>
      <w:r w:rsidRPr="00C8479F">
        <w:rPr>
          <w:rFonts w:ascii="Times New Roman" w:eastAsia="SimSun" w:hAnsi="Times New Roman"/>
          <w:sz w:val="20"/>
          <w:szCs w:val="20"/>
        </w:rPr>
        <w:t>genes</w:t>
      </w:r>
    </w:p>
    <w:p w14:paraId="75083E44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S6 Fig. The chalky phenotype of N2/N3</w:t>
      </w:r>
      <w:r w:rsidRPr="00C8479F">
        <w:rPr>
          <w:rFonts w:ascii="Times New Roman" w:eastAsia="SimSun" w:hAnsi="Times New Roman"/>
          <w:i/>
          <w:iCs/>
          <w:sz w:val="20"/>
          <w:szCs w:val="20"/>
        </w:rPr>
        <w:t xml:space="preserve"> mut</w:t>
      </w:r>
      <w:r w:rsidRPr="00C8479F">
        <w:rPr>
          <w:rFonts w:ascii="Times New Roman" w:eastAsia="SimSun" w:hAnsi="Times New Roman"/>
          <w:sz w:val="20"/>
          <w:szCs w:val="20"/>
        </w:rPr>
        <w:t xml:space="preserve"> seeds (T2) in 2021  </w:t>
      </w:r>
    </w:p>
    <w:p w14:paraId="58499FC0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S7 Fig. The histological analysis during endosperm development </w:t>
      </w:r>
    </w:p>
    <w:p w14:paraId="1B827C11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S8 Fig. The PCA clusters based on RNA-seq analysis</w:t>
      </w:r>
    </w:p>
    <w:p w14:paraId="77DE608E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S9 Fig. The GO enrichment of DEGs in N2/N3 mutant vs WT</w:t>
      </w:r>
    </w:p>
    <w:p w14:paraId="292B1342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S10 Fig. The DEGs clusters in the Volcano plots of RNA-seq in seeds (3DAP).</w:t>
      </w:r>
    </w:p>
    <w:p w14:paraId="748EA590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S11 Fig. The genes of 39 ECs in Sucrose and Starch metabolic pathway in Mapman of N2 vs WT seeds (3DAP) are verified by qRT-PCR.</w:t>
      </w:r>
    </w:p>
    <w:p w14:paraId="1F72764F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S12 Fig. The model of starch synthesis in amyloplast /chloroplast of N2 mut</w:t>
      </w:r>
    </w:p>
    <w:p w14:paraId="053164E2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 w:hint="eastAsia"/>
          <w:sz w:val="20"/>
          <w:szCs w:val="20"/>
        </w:rPr>
        <w:t>S</w:t>
      </w:r>
      <w:r w:rsidRPr="00C8479F">
        <w:rPr>
          <w:rFonts w:ascii="Times New Roman" w:eastAsia="SimSun" w:hAnsi="Times New Roman"/>
          <w:sz w:val="20"/>
          <w:szCs w:val="20"/>
        </w:rPr>
        <w:t>13 Fig.</w:t>
      </w:r>
      <w:r w:rsidRPr="00C8479F">
        <w:t xml:space="preserve"> </w:t>
      </w:r>
      <w:r w:rsidRPr="00C8479F">
        <w:rPr>
          <w:rFonts w:ascii="Times New Roman" w:eastAsia="SimSun" w:hAnsi="Times New Roman"/>
          <w:sz w:val="20"/>
          <w:szCs w:val="20"/>
        </w:rPr>
        <w:t>The Pro-pro interaction analysis by cytoscape network</w:t>
      </w:r>
    </w:p>
    <w:p w14:paraId="52F7DDB6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S1 Table. The H-1-Y vectors construction of genes in OsNAC02 co-network.xlsx</w:t>
      </w:r>
    </w:p>
    <w:p w14:paraId="0A015E05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S2 Table. The data of WTVSN2_YVSN2_Z_Gene_differential_expression notation.xlsx</w:t>
      </w:r>
    </w:p>
    <w:p w14:paraId="7180A38E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S3 Table. The data of WTVSN3_1VSN3_3_Gene_differential_expression notation.xlsx</w:t>
      </w:r>
    </w:p>
    <w:p w14:paraId="6F0F7233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S4 Table. </w:t>
      </w:r>
      <w:r w:rsidRPr="00C8479F">
        <w:rPr>
          <w:rFonts w:ascii="Times New Roman" w:hAnsi="Times New Roman"/>
          <w:sz w:val="20"/>
          <w:szCs w:val="20"/>
        </w:rPr>
        <w:t>The GO enrichment analysis of N2 vs WT and N3 vs WT respectively.xlsx</w:t>
      </w:r>
    </w:p>
    <w:p w14:paraId="3E9CF2DB" w14:textId="77777777" w:rsidR="00587832" w:rsidRPr="004A5818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color w:val="FF0000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S5 Table. </w:t>
      </w:r>
      <w:r w:rsidRPr="004A5818">
        <w:rPr>
          <w:rFonts w:ascii="Times New Roman" w:eastAsia="SimSun" w:hAnsi="Times New Roman"/>
          <w:color w:val="FF0000"/>
          <w:sz w:val="20"/>
          <w:szCs w:val="20"/>
        </w:rPr>
        <w:t xml:space="preserve">The genes co-expressed in the down-regulated Venn diagram (N2 vs N3 vs WT, Fig 4B) </w:t>
      </w:r>
    </w:p>
    <w:p w14:paraId="261D9DCB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S6 Table. The up- and down-regulated genes notation of Venn diagram in seed (3DAP).xlsx</w:t>
      </w:r>
    </w:p>
    <w:p w14:paraId="593B2D3E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S7 Table. The data of the WTVSN2_XVSN3_Y DEGs in Volcano diagram.xlsx</w:t>
      </w:r>
    </w:p>
    <w:p w14:paraId="4E437BB7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S8 Table. </w:t>
      </w:r>
      <w:r w:rsidRPr="004A5818">
        <w:rPr>
          <w:rFonts w:ascii="Times New Roman" w:eastAsia="SimSun" w:hAnsi="Times New Roman"/>
          <w:color w:val="FF0000"/>
          <w:sz w:val="20"/>
          <w:szCs w:val="20"/>
        </w:rPr>
        <w:t xml:space="preserve">The volcano diagram of genes labeled in DEGs of the seeds (N2 vs N3 vs WT, Fig 4C)  </w:t>
      </w:r>
    </w:p>
    <w:p w14:paraId="0DEDED4E" w14:textId="77777777" w:rsidR="00587832" w:rsidRPr="004A5818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color w:val="FF0000"/>
          <w:sz w:val="20"/>
          <w:szCs w:val="20"/>
        </w:rPr>
      </w:pPr>
      <w:r w:rsidRPr="004A5818">
        <w:rPr>
          <w:rFonts w:ascii="Times New Roman" w:eastAsia="SimSun" w:hAnsi="Times New Roman"/>
          <w:color w:val="FF0000"/>
          <w:sz w:val="20"/>
          <w:szCs w:val="20"/>
        </w:rPr>
        <w:t>S9 Table. The volcano plot of labeled genes in Sucrose and Starch pathway of the seeds (N2 vs N3 vs WT, Fig 4D)</w:t>
      </w:r>
    </w:p>
    <w:p w14:paraId="7BB58A4C" w14:textId="77777777" w:rsidR="00587832" w:rsidRPr="005F1078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color w:val="FF0000"/>
          <w:sz w:val="20"/>
          <w:szCs w:val="20"/>
        </w:rPr>
      </w:pPr>
      <w:r w:rsidRPr="005F1078">
        <w:rPr>
          <w:rFonts w:ascii="Times New Roman" w:eastAsia="SimSun" w:hAnsi="Times New Roman"/>
          <w:color w:val="FF0000"/>
          <w:sz w:val="20"/>
          <w:szCs w:val="20"/>
        </w:rPr>
        <w:t>S10 Table. The data of the pro-pro notation of WTVSN2_xVSN2_y_DEGs for heatmap</w:t>
      </w:r>
    </w:p>
    <w:p w14:paraId="7E8771F4" w14:textId="77777777" w:rsidR="00587832" w:rsidRPr="005F1078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color w:val="FF0000"/>
          <w:sz w:val="20"/>
          <w:szCs w:val="20"/>
        </w:rPr>
      </w:pPr>
      <w:r w:rsidRPr="005F1078">
        <w:rPr>
          <w:rFonts w:ascii="Times New Roman" w:eastAsia="SimSun" w:hAnsi="Times New Roman"/>
          <w:color w:val="FF0000"/>
          <w:sz w:val="20"/>
          <w:szCs w:val="20"/>
        </w:rPr>
        <w:t>S11 Table. The LOG10(FC) of DEGs in the pro-pro notation of WTVSN2_xVSN2_y_ for heatmap.xlsx</w:t>
      </w:r>
    </w:p>
    <w:p w14:paraId="2D2B90A8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 xml:space="preserve">S12 Table. The qRT-PCR primers of DEGs in starch and sucrose pathway ECs for Mapman verification.xlsx </w:t>
      </w:r>
    </w:p>
    <w:p w14:paraId="7B594FF9" w14:textId="77777777" w:rsidR="00587832" w:rsidRPr="00C8479F" w:rsidRDefault="00587832" w:rsidP="00587832">
      <w:pPr>
        <w:tabs>
          <w:tab w:val="left" w:pos="426"/>
          <w:tab w:val="left" w:pos="2127"/>
        </w:tabs>
        <w:ind w:left="2"/>
        <w:rPr>
          <w:rFonts w:ascii="Times New Roman" w:eastAsia="SimSun" w:hAnsi="Times New Roman"/>
          <w:sz w:val="20"/>
          <w:szCs w:val="20"/>
        </w:rPr>
      </w:pPr>
      <w:r w:rsidRPr="00C8479F">
        <w:rPr>
          <w:rFonts w:ascii="Times New Roman" w:eastAsia="SimSun" w:hAnsi="Times New Roman"/>
          <w:sz w:val="20"/>
          <w:szCs w:val="20"/>
        </w:rPr>
        <w:t>S13 Table. The qRT-PCR primers of DEGs in co-network of OsNAC02.xlsx</w:t>
      </w:r>
    </w:p>
    <w:p w14:paraId="69A19BA9" w14:textId="77777777" w:rsidR="00CA67E5" w:rsidRDefault="00587832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32"/>
    <w:rsid w:val="00587832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4A292"/>
  <w15:chartTrackingRefBased/>
  <w15:docId w15:val="{06BAB8E3-56C5-4A24-B4F6-E2D1DFBE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832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>Springer Nature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2023-10-20T11:58:00Z</dcterms:created>
  <dcterms:modified xsi:type="dcterms:W3CDTF">2023-10-20T11:58:00Z</dcterms:modified>
</cp:coreProperties>
</file>