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0DA5" w14:textId="77777777" w:rsidR="00985392" w:rsidRDefault="009F45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E750DB2" wp14:editId="5E750DB3">
            <wp:extent cx="2971165" cy="2876550"/>
            <wp:effectExtent l="0" t="0" r="635" b="0"/>
            <wp:docPr id="4" name="图片 1" descr="C:\Users\zhang\OneDrive\Documents\环境污染16S\result_12_samples\03_AlphaDiversity\observed_features_rarefaction\observed_features_rarefaction_samples.jpgobserved_features_rarefaction_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zhang\OneDrive\Documents\环境污染16S\result_12_samples\03_AlphaDiversity\observed_features_rarefaction\observed_features_rarefaction_samples.jpgobserved_features_rarefaction_samples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DA6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S1. Rarefaction curve analysis of observed features for all samples.</w:t>
      </w:r>
    </w:p>
    <w:p w14:paraId="5E750DA7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E750DB4" wp14:editId="5E750DB5">
            <wp:extent cx="4330700" cy="4288155"/>
            <wp:effectExtent l="0" t="0" r="12700" b="171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DA8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S2. </w:t>
      </w:r>
      <w:r>
        <w:rPr>
          <w:rFonts w:ascii="Times New Roman" w:hAnsi="Times New Roman" w:cs="Times New Roman" w:hint="eastAsia"/>
        </w:rPr>
        <w:t xml:space="preserve">The phylogenetic tree of the top 150 genera of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four groups. From root to the branch points means kingdoms to genus taxonomic levels.</w:t>
      </w:r>
    </w:p>
    <w:p w14:paraId="5E750DA9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5E750DB6" wp14:editId="5E750DB7">
            <wp:extent cx="5260975" cy="3083560"/>
            <wp:effectExtent l="0" t="0" r="15875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DAA" w14:textId="77777777" w:rsidR="00985392" w:rsidRDefault="009F45E0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Figure S3. </w:t>
      </w:r>
      <w:r>
        <w:rPr>
          <w:rFonts w:ascii="Times New Roman" w:hAnsi="Times New Roman" w:cs="Times New Roman"/>
          <w:sz w:val="24"/>
          <w:szCs w:val="28"/>
        </w:rPr>
        <w:t xml:space="preserve">Linear </w:t>
      </w:r>
      <w:r>
        <w:rPr>
          <w:rFonts w:ascii="Times New Roman" w:hAnsi="Times New Roman" w:cs="Times New Roman"/>
          <w:sz w:val="24"/>
          <w:szCs w:val="28"/>
        </w:rPr>
        <w:t>discriminant analysis (LDA) effect size (</w:t>
      </w:r>
      <w:proofErr w:type="spellStart"/>
      <w:r>
        <w:rPr>
          <w:rFonts w:ascii="Times New Roman" w:hAnsi="Times New Roman" w:cs="Times New Roman"/>
          <w:sz w:val="24"/>
          <w:szCs w:val="28"/>
        </w:rPr>
        <w:t>LEfSe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revealed significant soil microbial taxa enrichment in Ctrl, TPH, HM and Comb. LDA scores &gt;4.0 and </w:t>
      </w:r>
      <w:r w:rsidRPr="009F45E0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0.05 are shown.</w:t>
      </w:r>
    </w:p>
    <w:p w14:paraId="5E750DAB" w14:textId="77777777" w:rsidR="00985392" w:rsidRDefault="00985392">
      <w:pPr>
        <w:rPr>
          <w:rFonts w:ascii="Times New Roman" w:hAnsi="Times New Roman" w:cs="Times New Roman"/>
        </w:rPr>
      </w:pPr>
    </w:p>
    <w:p w14:paraId="5E750DAC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5E750DB8" wp14:editId="5E750DB9">
            <wp:extent cx="5267325" cy="2802255"/>
            <wp:effectExtent l="0" t="0" r="9525" b="171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DAD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S4. </w:t>
      </w:r>
      <w:r>
        <w:rPr>
          <w:rFonts w:ascii="Times New Roman" w:hAnsi="Times New Roman" w:cs="Times New Roman"/>
          <w:sz w:val="24"/>
          <w:szCs w:val="28"/>
        </w:rPr>
        <w:t>Linear discriminant analysis (LDA) effect size (</w:t>
      </w:r>
      <w:proofErr w:type="spellStart"/>
      <w:r>
        <w:rPr>
          <w:rFonts w:ascii="Times New Roman" w:hAnsi="Times New Roman" w:cs="Times New Roman"/>
          <w:sz w:val="24"/>
          <w:szCs w:val="28"/>
        </w:rPr>
        <w:t>LEfSe</w:t>
      </w:r>
      <w:proofErr w:type="spellEnd"/>
      <w:r>
        <w:rPr>
          <w:rFonts w:ascii="Times New Roman" w:hAnsi="Times New Roman" w:cs="Times New Roman"/>
          <w:sz w:val="24"/>
          <w:szCs w:val="28"/>
        </w:rPr>
        <w:t>) revealed significant</w:t>
      </w:r>
      <w:r>
        <w:rPr>
          <w:rFonts w:ascii="Times New Roman" w:hAnsi="Times New Roman" w:cs="Times New Roman"/>
          <w:sz w:val="24"/>
          <w:szCs w:val="28"/>
        </w:rPr>
        <w:t xml:space="preserve"> soil microbial pathways enrichment in Ctrl, TPH, HM and Comb. LDA scores &gt;</w:t>
      </w:r>
      <w:r>
        <w:rPr>
          <w:rFonts w:ascii="Times New Roman" w:hAnsi="Times New Roman" w:cs="Times New Roman" w:hint="eastAsia"/>
          <w:sz w:val="24"/>
          <w:szCs w:val="28"/>
        </w:rPr>
        <w:t>3.0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9F45E0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0.05 are shown.</w:t>
      </w:r>
    </w:p>
    <w:p w14:paraId="5E750DAE" w14:textId="77777777" w:rsidR="00985392" w:rsidRDefault="00985392">
      <w:pPr>
        <w:rPr>
          <w:rFonts w:ascii="Times New Roman" w:hAnsi="Times New Roman" w:cs="Times New Roman"/>
        </w:rPr>
      </w:pPr>
    </w:p>
    <w:p w14:paraId="5E750DAF" w14:textId="77777777" w:rsidR="00985392" w:rsidRDefault="00985392">
      <w:pPr>
        <w:rPr>
          <w:rFonts w:ascii="Times New Roman" w:hAnsi="Times New Roman" w:cs="Times New Roman"/>
        </w:rPr>
      </w:pPr>
    </w:p>
    <w:p w14:paraId="5E750DB0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5E750DBA" wp14:editId="5E750DBB">
            <wp:extent cx="4740275" cy="7901305"/>
            <wp:effectExtent l="0" t="0" r="3175" b="4445"/>
            <wp:docPr id="5" name="图片 5" descr="C:\Users\zhang\OneDrive\Documents\环境污染16S\论文写作\Rplot.jpg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zhang\OneDrive\Documents\环境污染16S\论文写作\Rplot.jpgRplot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790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50DB1" w14:textId="77777777" w:rsidR="00985392" w:rsidRDefault="009F45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S5. </w:t>
      </w:r>
      <w:r>
        <w:rPr>
          <w:rFonts w:ascii="Times New Roman" w:hAnsi="Times New Roman" w:cs="Times New Roman"/>
          <w:sz w:val="24"/>
          <w:szCs w:val="28"/>
        </w:rPr>
        <w:t>Heatmap illustrat</w:t>
      </w:r>
      <w:r>
        <w:rPr>
          <w:rFonts w:ascii="Times New Roman" w:hAnsi="Times New Roman" w:cs="Times New Roman" w:hint="eastAsia"/>
          <w:sz w:val="24"/>
          <w:szCs w:val="28"/>
        </w:rPr>
        <w:t>es</w:t>
      </w:r>
      <w:r>
        <w:rPr>
          <w:rFonts w:ascii="Times New Roman" w:hAnsi="Times New Roman" w:cs="Times New Roman"/>
          <w:sz w:val="24"/>
          <w:szCs w:val="28"/>
        </w:rPr>
        <w:t xml:space="preserve"> the abundance changes of the 121 metals resistan</w:t>
      </w:r>
      <w:r>
        <w:rPr>
          <w:rFonts w:ascii="Times New Roman" w:hAnsi="Times New Roman" w:cs="Times New Roman" w:hint="eastAsia"/>
          <w:sz w:val="24"/>
          <w:szCs w:val="28"/>
        </w:rPr>
        <w:t>ce</w:t>
      </w:r>
      <w:r>
        <w:rPr>
          <w:rFonts w:ascii="Times New Roman" w:hAnsi="Times New Roman" w:cs="Times New Roman"/>
          <w:sz w:val="24"/>
          <w:szCs w:val="28"/>
        </w:rPr>
        <w:t xml:space="preserve"> genes.</w:t>
      </w:r>
    </w:p>
    <w:sectPr w:rsidR="00985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xNTUxsTA2NbEwMbVQ0lEKTi0uzszPAykwrAUAXdaWSSwAAAA="/>
    <w:docVar w:name="commondata" w:val="eyJoZGlkIjoiN2VhNzAwMWUyYjAzNzVlMTBmZTI0YzcxYjY3YzA1MDcifQ=="/>
  </w:docVars>
  <w:rsids>
    <w:rsidRoot w:val="00860E1E"/>
    <w:rsid w:val="002804A5"/>
    <w:rsid w:val="0066615D"/>
    <w:rsid w:val="00860E1E"/>
    <w:rsid w:val="008C31DB"/>
    <w:rsid w:val="00960C19"/>
    <w:rsid w:val="00985392"/>
    <w:rsid w:val="009F45E0"/>
    <w:rsid w:val="00AA4B9E"/>
    <w:rsid w:val="00B638CE"/>
    <w:rsid w:val="00B641EE"/>
    <w:rsid w:val="00D22333"/>
    <w:rsid w:val="00D6124B"/>
    <w:rsid w:val="00F76B44"/>
    <w:rsid w:val="24776E00"/>
    <w:rsid w:val="2F4E7838"/>
    <w:rsid w:val="3A9A59ED"/>
    <w:rsid w:val="50FF4143"/>
    <w:rsid w:val="54BA208A"/>
    <w:rsid w:val="5B6F5354"/>
    <w:rsid w:val="6BCC3B6B"/>
    <w:rsid w:val="759C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50DA5"/>
  <w15:docId w15:val="{3FE9EA85-F073-43EA-9869-CDDAE141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Zhang Du</cp:lastModifiedBy>
  <cp:revision>10</cp:revision>
  <dcterms:created xsi:type="dcterms:W3CDTF">2022-08-03T07:53:00Z</dcterms:created>
  <dcterms:modified xsi:type="dcterms:W3CDTF">2022-11-09T08:17:00Z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599E431AF6B241B5867BADED49EF5DB1</vt:lpwstr>
  </property>
</Properties>
</file>