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C55B" w14:textId="77777777" w:rsidR="002508CC" w:rsidRDefault="002508CC" w:rsidP="002508CC">
      <w:pPr>
        <w:spacing w:line="480" w:lineRule="auto"/>
        <w:rPr>
          <w:b/>
          <w:bCs/>
          <w:sz w:val="24"/>
          <w:lang w:val="en-GB"/>
        </w:rPr>
      </w:pPr>
      <w:r>
        <w:rPr>
          <w:rFonts w:hint="eastAsia"/>
          <w:b/>
          <w:bCs/>
          <w:sz w:val="24"/>
          <w:lang w:val="en-GB"/>
        </w:rPr>
        <w:t>A</w:t>
      </w:r>
      <w:r>
        <w:rPr>
          <w:b/>
          <w:bCs/>
          <w:sz w:val="24"/>
          <w:lang w:val="en-GB"/>
        </w:rPr>
        <w:t>ppendix 5. Frequency of identified themes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1984"/>
      </w:tblGrid>
      <w:tr w:rsidR="002508CC" w14:paraId="0E9FB4CB" w14:textId="77777777" w:rsidTr="00DF008C">
        <w:tc>
          <w:tcPr>
            <w:tcW w:w="3823" w:type="dxa"/>
          </w:tcPr>
          <w:p w14:paraId="445518EA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T</w:t>
            </w:r>
            <w:r>
              <w:rPr>
                <w:b/>
                <w:bCs/>
                <w:sz w:val="24"/>
                <w:lang w:val="en-GB"/>
              </w:rPr>
              <w:t>heme</w:t>
            </w:r>
          </w:p>
        </w:tc>
        <w:tc>
          <w:tcPr>
            <w:tcW w:w="1984" w:type="dxa"/>
          </w:tcPr>
          <w:p w14:paraId="0FA98F5E" w14:textId="77777777" w:rsidR="002508CC" w:rsidRDefault="002508CC" w:rsidP="00DF008C">
            <w:pPr>
              <w:spacing w:line="220" w:lineRule="exact"/>
              <w:jc w:val="center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In survey sample</w:t>
            </w:r>
          </w:p>
          <w:p w14:paraId="76EDD220" w14:textId="77777777" w:rsidR="002508CC" w:rsidRDefault="002508CC" w:rsidP="00DF008C">
            <w:pPr>
              <w:spacing w:line="220" w:lineRule="exact"/>
              <w:jc w:val="center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N=45 (%)</w:t>
            </w:r>
          </w:p>
        </w:tc>
        <w:tc>
          <w:tcPr>
            <w:tcW w:w="1984" w:type="dxa"/>
          </w:tcPr>
          <w:p w14:paraId="1CA312AF" w14:textId="77777777" w:rsidR="002508CC" w:rsidRDefault="002508CC" w:rsidP="00DF008C">
            <w:pPr>
              <w:spacing w:line="220" w:lineRule="exact"/>
              <w:jc w:val="center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I</w:t>
            </w:r>
            <w:r>
              <w:rPr>
                <w:b/>
                <w:bCs/>
                <w:sz w:val="24"/>
                <w:lang w:val="en-GB"/>
              </w:rPr>
              <w:t>n FGD sample</w:t>
            </w:r>
          </w:p>
          <w:p w14:paraId="37107D32" w14:textId="77777777" w:rsidR="002508CC" w:rsidRDefault="002508CC" w:rsidP="00DF008C">
            <w:pPr>
              <w:spacing w:line="220" w:lineRule="exact"/>
              <w:jc w:val="center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N</w:t>
            </w:r>
            <w:r>
              <w:rPr>
                <w:b/>
                <w:bCs/>
                <w:sz w:val="24"/>
                <w:lang w:val="en-GB"/>
              </w:rPr>
              <w:t>=5 (%)</w:t>
            </w:r>
          </w:p>
        </w:tc>
      </w:tr>
      <w:tr w:rsidR="002508CC" w14:paraId="5A43BB3F" w14:textId="77777777" w:rsidTr="00DF008C">
        <w:tc>
          <w:tcPr>
            <w:tcW w:w="3823" w:type="dxa"/>
          </w:tcPr>
          <w:p w14:paraId="1FE78A1E" w14:textId="77777777" w:rsidR="002508CC" w:rsidRPr="00EE61FF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 w:rsidRPr="00EE61FF">
              <w:rPr>
                <w:b/>
                <w:bCs/>
                <w:sz w:val="24"/>
                <w:lang w:val="en-GB"/>
              </w:rPr>
              <w:t xml:space="preserve">Opportunity Barrier </w:t>
            </w:r>
          </w:p>
          <w:p w14:paraId="10AA677C" w14:textId="77777777" w:rsidR="002508CC" w:rsidRPr="00EE61FF" w:rsidRDefault="002508CC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EE61FF">
              <w:rPr>
                <w:sz w:val="24"/>
                <w:lang w:val="en-GB"/>
              </w:rPr>
              <w:t>Inadequate recruitment strategy</w:t>
            </w:r>
          </w:p>
          <w:p w14:paraId="7450B791" w14:textId="77777777" w:rsidR="002508CC" w:rsidRPr="00EE61FF" w:rsidRDefault="002508CC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EE61FF">
              <w:rPr>
                <w:sz w:val="24"/>
                <w:lang w:val="en-GB"/>
              </w:rPr>
              <w:t xml:space="preserve">Ambiguous eligibility criteria  </w:t>
            </w:r>
          </w:p>
        </w:tc>
        <w:tc>
          <w:tcPr>
            <w:tcW w:w="1984" w:type="dxa"/>
          </w:tcPr>
          <w:p w14:paraId="579F265E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0F8FC52F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25</w:t>
            </w:r>
            <w:r w:rsidRPr="00EE61FF">
              <w:rPr>
                <w:sz w:val="24"/>
                <w:lang w:val="en-GB"/>
              </w:rPr>
              <w:t xml:space="preserve"> (</w:t>
            </w:r>
            <w:r>
              <w:rPr>
                <w:sz w:val="24"/>
                <w:lang w:val="en-GB"/>
              </w:rPr>
              <w:t>55</w:t>
            </w:r>
            <w:r w:rsidRPr="00EE61FF">
              <w:rPr>
                <w:sz w:val="24"/>
                <w:lang w:val="en-GB"/>
              </w:rPr>
              <w:t>)</w:t>
            </w:r>
          </w:p>
          <w:p w14:paraId="198C582B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15</w:t>
            </w:r>
            <w:r w:rsidRPr="00EE61FF">
              <w:rPr>
                <w:sz w:val="24"/>
                <w:lang w:val="en-GB"/>
              </w:rPr>
              <w:t xml:space="preserve"> (34)</w:t>
            </w:r>
          </w:p>
        </w:tc>
        <w:tc>
          <w:tcPr>
            <w:tcW w:w="1984" w:type="dxa"/>
          </w:tcPr>
          <w:p w14:paraId="381F3706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208EAD02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2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38)</w:t>
            </w:r>
          </w:p>
          <w:p w14:paraId="1C8FF8AD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2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43)</w:t>
            </w:r>
          </w:p>
        </w:tc>
      </w:tr>
      <w:tr w:rsidR="002508CC" w14:paraId="0B434138" w14:textId="77777777" w:rsidTr="00DF008C">
        <w:tc>
          <w:tcPr>
            <w:tcW w:w="3823" w:type="dxa"/>
          </w:tcPr>
          <w:p w14:paraId="737334C7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A</w:t>
            </w:r>
            <w:r>
              <w:rPr>
                <w:b/>
                <w:bCs/>
                <w:sz w:val="24"/>
                <w:lang w:val="en-GB"/>
              </w:rPr>
              <w:t xml:space="preserve">wareness Barrier </w:t>
            </w:r>
          </w:p>
          <w:p w14:paraId="25BCAEC8" w14:textId="77777777" w:rsidR="002508CC" w:rsidRPr="008771CC" w:rsidRDefault="002508CC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8771CC">
              <w:rPr>
                <w:rFonts w:hint="eastAsia"/>
                <w:sz w:val="24"/>
                <w:lang w:val="en-GB"/>
              </w:rPr>
              <w:t>P</w:t>
            </w:r>
            <w:r w:rsidRPr="008771CC">
              <w:rPr>
                <w:sz w:val="24"/>
                <w:lang w:val="en-GB"/>
              </w:rPr>
              <w:t xml:space="preserve">erception of disability </w:t>
            </w:r>
          </w:p>
        </w:tc>
        <w:tc>
          <w:tcPr>
            <w:tcW w:w="1984" w:type="dxa"/>
          </w:tcPr>
          <w:p w14:paraId="5289E521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</w:p>
          <w:p w14:paraId="0F27FEDB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sz w:val="24"/>
                <w:lang w:val="en-GB"/>
              </w:rPr>
              <w:t>42</w:t>
            </w:r>
            <w:r w:rsidRPr="00EE61FF">
              <w:rPr>
                <w:sz w:val="24"/>
                <w:lang w:val="en-GB"/>
              </w:rPr>
              <w:t xml:space="preserve"> (94)</w:t>
            </w:r>
          </w:p>
        </w:tc>
        <w:tc>
          <w:tcPr>
            <w:tcW w:w="1984" w:type="dxa"/>
          </w:tcPr>
          <w:p w14:paraId="0C68BF33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297BBE60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5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90)</w:t>
            </w:r>
          </w:p>
        </w:tc>
      </w:tr>
      <w:tr w:rsidR="002508CC" w14:paraId="313268C6" w14:textId="77777777" w:rsidTr="00DF008C">
        <w:tc>
          <w:tcPr>
            <w:tcW w:w="3823" w:type="dxa"/>
          </w:tcPr>
          <w:p w14:paraId="2E29BABE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  <w:r>
              <w:rPr>
                <w:rFonts w:hint="eastAsia"/>
                <w:b/>
                <w:bCs/>
                <w:sz w:val="24"/>
                <w:lang w:val="en-GB"/>
              </w:rPr>
              <w:t>A</w:t>
            </w:r>
            <w:r>
              <w:rPr>
                <w:b/>
                <w:bCs/>
                <w:sz w:val="24"/>
                <w:lang w:val="en-GB"/>
              </w:rPr>
              <w:t xml:space="preserve">cceptance/Refusal Barrier </w:t>
            </w:r>
          </w:p>
          <w:p w14:paraId="11EDC3BF" w14:textId="77777777" w:rsidR="002508CC" w:rsidRPr="008771CC" w:rsidRDefault="002508CC" w:rsidP="00DF008C">
            <w:pPr>
              <w:spacing w:line="220" w:lineRule="exact"/>
              <w:ind w:leftChars="100" w:left="210"/>
              <w:rPr>
                <w:sz w:val="24"/>
                <w:lang w:val="en-GB"/>
              </w:rPr>
            </w:pPr>
            <w:r w:rsidRPr="008771CC">
              <w:rPr>
                <w:rFonts w:hint="eastAsia"/>
                <w:sz w:val="24"/>
                <w:lang w:val="en-GB"/>
              </w:rPr>
              <w:t>A</w:t>
            </w:r>
            <w:r w:rsidRPr="008771CC">
              <w:rPr>
                <w:sz w:val="24"/>
                <w:lang w:val="en-GB"/>
              </w:rPr>
              <w:t>vailable support and adjustment</w:t>
            </w:r>
          </w:p>
          <w:p w14:paraId="697B3D1E" w14:textId="77777777" w:rsidR="002508CC" w:rsidRDefault="002508CC" w:rsidP="00DF008C">
            <w:pPr>
              <w:spacing w:line="220" w:lineRule="exact"/>
              <w:ind w:leftChars="100" w:left="210"/>
              <w:rPr>
                <w:b/>
                <w:bCs/>
                <w:sz w:val="24"/>
                <w:lang w:val="en-GB"/>
              </w:rPr>
            </w:pPr>
            <w:r w:rsidRPr="008771CC">
              <w:rPr>
                <w:sz w:val="24"/>
                <w:lang w:val="en-GB"/>
              </w:rPr>
              <w:t xml:space="preserve">Sharing results </w:t>
            </w:r>
          </w:p>
        </w:tc>
        <w:tc>
          <w:tcPr>
            <w:tcW w:w="1984" w:type="dxa"/>
          </w:tcPr>
          <w:p w14:paraId="37E493B9" w14:textId="77777777" w:rsidR="002508CC" w:rsidRDefault="002508CC" w:rsidP="00DF008C">
            <w:pPr>
              <w:spacing w:line="220" w:lineRule="exact"/>
              <w:rPr>
                <w:b/>
                <w:bCs/>
                <w:sz w:val="24"/>
                <w:lang w:val="en-GB"/>
              </w:rPr>
            </w:pPr>
          </w:p>
          <w:p w14:paraId="5703E24B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37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83)</w:t>
            </w:r>
          </w:p>
          <w:p w14:paraId="4B0D3907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38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84)</w:t>
            </w:r>
          </w:p>
        </w:tc>
        <w:tc>
          <w:tcPr>
            <w:tcW w:w="1984" w:type="dxa"/>
          </w:tcPr>
          <w:p w14:paraId="55519CF4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</w:p>
          <w:p w14:paraId="36FF2D8F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4 </w:t>
            </w:r>
            <w:r w:rsidRPr="00EE61FF">
              <w:rPr>
                <w:rFonts w:hint="eastAsia"/>
                <w:sz w:val="24"/>
                <w:lang w:val="en-GB"/>
              </w:rPr>
              <w:t>(</w:t>
            </w:r>
            <w:r w:rsidRPr="00EE61FF">
              <w:rPr>
                <w:sz w:val="24"/>
                <w:lang w:val="en-GB"/>
              </w:rPr>
              <w:t>70)</w:t>
            </w:r>
          </w:p>
          <w:p w14:paraId="76839685" w14:textId="77777777" w:rsidR="002508CC" w:rsidRPr="00EE61FF" w:rsidRDefault="002508CC" w:rsidP="00DF008C">
            <w:pPr>
              <w:spacing w:line="220" w:lineRule="exact"/>
              <w:rPr>
                <w:sz w:val="24"/>
                <w:lang w:val="en-GB"/>
              </w:rPr>
            </w:pPr>
            <w:r w:rsidRPr="00EE61FF">
              <w:rPr>
                <w:rFonts w:hint="eastAsia"/>
                <w:sz w:val="24"/>
                <w:lang w:val="en-GB"/>
              </w:rPr>
              <w:t>N</w:t>
            </w:r>
            <w:r w:rsidRPr="00EE61FF">
              <w:rPr>
                <w:sz w:val="24"/>
                <w:lang w:val="en-GB"/>
              </w:rPr>
              <w:t>/A</w:t>
            </w:r>
          </w:p>
        </w:tc>
      </w:tr>
    </w:tbl>
    <w:p w14:paraId="75EA4287" w14:textId="77777777" w:rsidR="002508CC" w:rsidRPr="00C07AA9" w:rsidRDefault="002508CC" w:rsidP="002508CC">
      <w:pPr>
        <w:spacing w:line="480" w:lineRule="auto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 xml:space="preserve"> </w:t>
      </w:r>
    </w:p>
    <w:p w14:paraId="29C2B74A" w14:textId="77777777" w:rsidR="00720BB6" w:rsidRDefault="00720BB6"/>
    <w:sectPr w:rsidR="00720BB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CC"/>
    <w:rsid w:val="00157E94"/>
    <w:rsid w:val="002508CC"/>
    <w:rsid w:val="00265DD0"/>
    <w:rsid w:val="003513DF"/>
    <w:rsid w:val="004A4AFF"/>
    <w:rsid w:val="004A59DD"/>
    <w:rsid w:val="00576A29"/>
    <w:rsid w:val="00591F68"/>
    <w:rsid w:val="005C3820"/>
    <w:rsid w:val="005C5371"/>
    <w:rsid w:val="00660765"/>
    <w:rsid w:val="0069691F"/>
    <w:rsid w:val="00720BB6"/>
    <w:rsid w:val="007D0C17"/>
    <w:rsid w:val="008F4DD6"/>
    <w:rsid w:val="00961A31"/>
    <w:rsid w:val="00A53A85"/>
    <w:rsid w:val="00B5304F"/>
    <w:rsid w:val="00BC650D"/>
    <w:rsid w:val="00BE5B7F"/>
    <w:rsid w:val="00D6732B"/>
    <w:rsid w:val="00DA6549"/>
    <w:rsid w:val="00E03459"/>
    <w:rsid w:val="00E11E1B"/>
    <w:rsid w:val="00FA2369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E6F00"/>
  <w15:chartTrackingRefBased/>
  <w15:docId w15:val="{6528CFE5-6A30-1241-BEB2-D672FF00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CC"/>
    <w:pPr>
      <w:widowControl w:val="0"/>
      <w:jc w:val="both"/>
    </w:pPr>
    <w:rPr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8CC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9</Lines>
  <Paragraphs>5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Yoshiko  Sakuma</dc:creator>
  <cp:keywords/>
  <dc:description/>
  <cp:lastModifiedBy>Yoshiko  Sakuma</cp:lastModifiedBy>
  <cp:revision>1</cp:revision>
  <dcterms:created xsi:type="dcterms:W3CDTF">2023-05-07T21:50:00Z</dcterms:created>
  <dcterms:modified xsi:type="dcterms:W3CDTF">2023-05-07T21:50:00Z</dcterms:modified>
</cp:coreProperties>
</file>