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1104" w14:textId="77777777" w:rsidR="00F37CEF" w:rsidRDefault="00F37CEF" w:rsidP="00F37CEF">
      <w:pPr>
        <w:spacing w:line="480" w:lineRule="auto"/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  <w:r w:rsidRPr="00125441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Supplementary figure legends</w:t>
      </w:r>
    </w:p>
    <w:p w14:paraId="465E93A1" w14:textId="77777777" w:rsidR="00F37CEF" w:rsidRPr="00125441" w:rsidRDefault="00F37CEF" w:rsidP="00F37CEF">
      <w:pPr>
        <w:spacing w:line="480" w:lineRule="auto"/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E54306C" wp14:editId="2ED291A7">
            <wp:extent cx="5731510" cy="2219325"/>
            <wp:effectExtent l="0" t="0" r="2540" b="9525"/>
            <wp:docPr id="16022518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6" b="46158"/>
                    <a:stretch/>
                  </pic:blipFill>
                  <pic:spPr bwMode="auto">
                    <a:xfrm>
                      <a:off x="0" y="0"/>
                      <a:ext cx="573151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264C6" w14:textId="77777777" w:rsidR="00F37CEF" w:rsidRPr="00816AD0" w:rsidRDefault="00F37CEF" w:rsidP="00F37CEF">
      <w:pPr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</w:pPr>
      <w:r w:rsidRPr="00816AD0"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  <w:t>FigureS1 Identification of human vascular smooth muscle cells. HSMCs stained with α-SMA were used to identify the contractile properties. Scale bar=100 µm.</w:t>
      </w:r>
    </w:p>
    <w:p w14:paraId="34F0DF3D" w14:textId="77777777" w:rsidR="00F37CEF" w:rsidRPr="00816AD0" w:rsidRDefault="00F37CEF" w:rsidP="00F37CEF">
      <w:pPr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5F2A753B" wp14:editId="7AE02FCC">
            <wp:extent cx="5730875" cy="4790719"/>
            <wp:effectExtent l="0" t="0" r="3175" b="0"/>
            <wp:docPr id="90128718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6" b="27872"/>
                    <a:stretch/>
                  </pic:blipFill>
                  <pic:spPr bwMode="auto">
                    <a:xfrm>
                      <a:off x="0" y="0"/>
                      <a:ext cx="5731510" cy="47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102CD" w14:textId="77777777" w:rsidR="00F37CEF" w:rsidRPr="00816AD0" w:rsidRDefault="00F37CEF" w:rsidP="00F37CEF">
      <w:pPr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</w:pPr>
      <w:r w:rsidRPr="00816AD0"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  <w:t xml:space="preserve">Figure S2 Cholesterol induces inflammatory responses in VSMCs and PDI is a substrate of HRD1. A, MVSMCs were treated with 50μg/mL for different time, the HRD1, P-ERK, P-JNK/JNK, P-NF-κB, IRE1α expression were analyzed; </w:t>
      </w:r>
      <w:r w:rsidRPr="00816AD0"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  <w:lastRenderedPageBreak/>
        <w:t>B, Empty vector transfected cells and HRD1-KO cells were treated with 50μg/mL cycloheximide(CHX),  PDI didn’t degrade after HRD1 knockout.</w:t>
      </w:r>
    </w:p>
    <w:p w14:paraId="7CC52B91" w14:textId="77777777" w:rsidR="00F37CEF" w:rsidRPr="00816AD0" w:rsidRDefault="00F37CEF" w:rsidP="00F37CEF">
      <w:pPr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05969D60" wp14:editId="7E200D84">
            <wp:extent cx="5731147" cy="4557395"/>
            <wp:effectExtent l="0" t="0" r="3175" b="0"/>
            <wp:docPr id="338655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3" b="39426"/>
                    <a:stretch/>
                  </pic:blipFill>
                  <pic:spPr bwMode="auto">
                    <a:xfrm>
                      <a:off x="0" y="0"/>
                      <a:ext cx="5731510" cy="455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54340" w14:textId="77777777" w:rsidR="00F37CEF" w:rsidRPr="00816AD0" w:rsidRDefault="00F37CEF" w:rsidP="00F37CEF">
      <w:pPr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</w:pPr>
      <w:r w:rsidRPr="00816AD0">
        <w:rPr>
          <w:rFonts w:ascii="Times New Roman" w:hAnsi="Times New Roman" w:cs="Times New Roman"/>
          <w:color w:val="3C3C3C"/>
          <w:sz w:val="20"/>
          <w:szCs w:val="20"/>
          <w:shd w:val="clear" w:color="auto" w:fill="FFFFFF"/>
        </w:rPr>
        <w:t>Figure S3 Transwell assay of the HSMCs induced by PDGF-BB. A, HSMCs with or without HRD1 KO were treated with or without PGDF-BB (20ng/mL) for 24h, the chambers were stained with 0.1% crystal violet, scale bar=500 μm. B, Statistical analysis of A,) n=3, t-test, * P&lt;0.05, ** P&lt;0.01, *** P&lt;0.001.</w:t>
      </w:r>
    </w:p>
    <w:p w14:paraId="3791C58B" w14:textId="77777777" w:rsidR="00F37CEF" w:rsidRPr="00805068" w:rsidRDefault="00F37CEF" w:rsidP="00F37CEF">
      <w:pPr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</w:p>
    <w:p w14:paraId="28F8C22F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EF"/>
    <w:rsid w:val="000D4074"/>
    <w:rsid w:val="001E4B73"/>
    <w:rsid w:val="005314AC"/>
    <w:rsid w:val="009B53F0"/>
    <w:rsid w:val="00F3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8004A"/>
  <w15:chartTrackingRefBased/>
  <w15:docId w15:val="{BF5372EE-0CE2-4BE3-9012-305B78F9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E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721</Characters>
  <Application>Microsoft Office Word</Application>
  <DocSecurity>0</DocSecurity>
  <Lines>6</Lines>
  <Paragraphs>1</Paragraphs>
  <ScaleCrop>false</ScaleCrop>
  <Company>Springer Nature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2023-07-18T15:06:00Z</dcterms:created>
  <dcterms:modified xsi:type="dcterms:W3CDTF">2023-07-18T15:06:00Z</dcterms:modified>
</cp:coreProperties>
</file>