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8EE8" w14:textId="299F0AD3" w:rsidR="00121AE7" w:rsidRPr="008B63C1" w:rsidRDefault="00000000" w:rsidP="00121AE7">
      <w:pPr>
        <w:widowControl w:val="0"/>
        <w:spacing w:line="480" w:lineRule="auto"/>
        <w:jc w:val="both"/>
        <w:rPr>
          <w:b/>
          <w:sz w:val="20"/>
          <w:szCs w:val="20"/>
        </w:rPr>
      </w:pPr>
      <w:bookmarkStart w:id="0" w:name="_Hlk139872874"/>
      <w:bookmarkStart w:id="1" w:name="_Hlk139873028"/>
      <w:r>
        <w:rPr>
          <w:b/>
          <w:sz w:val="20"/>
          <w:szCs w:val="20"/>
        </w:rPr>
        <w:t>Additional File</w:t>
      </w:r>
      <w:r w:rsidRPr="008B63C1">
        <w:rPr>
          <w:b/>
          <w:sz w:val="20"/>
          <w:szCs w:val="20"/>
        </w:rPr>
        <w:t xml:space="preserve"> 2.</w:t>
      </w:r>
      <w:r w:rsidRPr="008B63C1">
        <w:rPr>
          <w:sz w:val="20"/>
          <w:szCs w:val="20"/>
        </w:rPr>
        <w:t xml:space="preserve"> </w:t>
      </w:r>
      <w:r w:rsidRPr="008B63C1">
        <w:rPr>
          <w:b/>
          <w:sz w:val="20"/>
          <w:szCs w:val="20"/>
        </w:rPr>
        <w:t xml:space="preserve">Intraoperative factors stratified by average </w:t>
      </w:r>
      <w:proofErr w:type="gramStart"/>
      <w:r w:rsidRPr="008B63C1">
        <w:rPr>
          <w:b/>
          <w:sz w:val="20"/>
          <w:szCs w:val="20"/>
        </w:rPr>
        <w:t>SVV</w:t>
      </w:r>
      <w:proofErr w:type="gramEnd"/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2268"/>
        <w:gridCol w:w="1134"/>
      </w:tblGrid>
      <w:tr w:rsidR="0005067F" w14:paraId="4E340E04" w14:textId="77777777" w:rsidTr="00A37AF3">
        <w:trPr>
          <w:trHeight w:val="599"/>
        </w:trPr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D303E3D" w14:textId="77777777" w:rsidR="00121AE7" w:rsidRPr="008B63C1" w:rsidRDefault="00121AE7" w:rsidP="00A37AF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D06979" w14:textId="77777777" w:rsidR="00121AE7" w:rsidRPr="008B63C1" w:rsidRDefault="00000000" w:rsidP="00A37AF3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Low SVV</w:t>
            </w:r>
          </w:p>
          <w:p w14:paraId="7C6B3373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(n=45)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A1C394" w14:textId="77777777" w:rsidR="00121AE7" w:rsidRPr="008B63C1" w:rsidRDefault="00000000" w:rsidP="00A37AF3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High SVV</w:t>
            </w:r>
          </w:p>
          <w:p w14:paraId="53D8E7E5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(n=8)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4521F2" w14:textId="77777777" w:rsidR="00121AE7" w:rsidRPr="008B63C1" w:rsidRDefault="00000000" w:rsidP="00A37AF3">
            <w:pPr>
              <w:jc w:val="center"/>
              <w:rPr>
                <w:i/>
                <w:sz w:val="20"/>
                <w:szCs w:val="20"/>
              </w:rPr>
            </w:pPr>
            <w:r w:rsidRPr="008B63C1">
              <w:rPr>
                <w:i/>
                <w:sz w:val="20"/>
                <w:szCs w:val="20"/>
              </w:rPr>
              <w:t>p</w:t>
            </w:r>
          </w:p>
        </w:tc>
      </w:tr>
      <w:tr w:rsidR="0005067F" w14:paraId="1B26BAB5" w14:textId="77777777" w:rsidTr="00A37AF3">
        <w:trPr>
          <w:trHeight w:val="845"/>
        </w:trPr>
        <w:tc>
          <w:tcPr>
            <w:tcW w:w="3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A85C5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 xml:space="preserve">Operative method </w:t>
            </w:r>
          </w:p>
          <w:p w14:paraId="34BAB9FF" w14:textId="1F78468E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(</w:t>
            </w:r>
            <w:proofErr w:type="gramStart"/>
            <w:r w:rsidRPr="008B63C1">
              <w:rPr>
                <w:sz w:val="20"/>
                <w:szCs w:val="20"/>
              </w:rPr>
              <w:t>minor</w:t>
            </w:r>
            <w:proofErr w:type="gramEnd"/>
            <w:r w:rsidRPr="008B63C1">
              <w:rPr>
                <w:sz w:val="20"/>
                <w:szCs w:val="20"/>
              </w:rPr>
              <w:t>: major)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E46E5" w14:textId="64377BCB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38: 7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2C889" w14:textId="3F94FC2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8: 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407AA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0.294</w:t>
            </w:r>
          </w:p>
        </w:tc>
      </w:tr>
      <w:tr w:rsidR="0005067F" w14:paraId="39773477" w14:textId="77777777" w:rsidTr="00A37AF3">
        <w:trPr>
          <w:trHeight w:val="49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58334" w14:textId="519A431A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Open: laparotomy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72661" w14:textId="260D1B9B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26: 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80B77" w14:textId="5FE8D702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2: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C9EDB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0.092</w:t>
            </w:r>
          </w:p>
        </w:tc>
      </w:tr>
      <w:tr w:rsidR="0005067F" w14:paraId="1C47FFE4" w14:textId="77777777" w:rsidTr="00A37AF3">
        <w:trPr>
          <w:trHeight w:val="49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48B47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Operation time (min)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FF8A9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317 (261–388)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34B62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272 (239–293)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F95F1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0.075</w:t>
            </w:r>
          </w:p>
        </w:tc>
      </w:tr>
      <w:tr w:rsidR="0005067F" w14:paraId="7B5C832C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0904B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Intraoperative bleeding (mL)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C4525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275 (85–542)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56340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33 (13–86)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D5AAD" w14:textId="77777777" w:rsidR="00121AE7" w:rsidRPr="008B63C1" w:rsidRDefault="00000000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0.005</w:t>
            </w:r>
          </w:p>
        </w:tc>
      </w:tr>
      <w:tr w:rsidR="0005067F" w14:paraId="50BE2740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13781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Urine volume (mL)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B27E8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279 (110–406)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6B32C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186 (118–270)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441D3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0.385</w:t>
            </w:r>
          </w:p>
        </w:tc>
      </w:tr>
      <w:tr w:rsidR="0005067F" w14:paraId="556E537B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495CC" w14:textId="028D4F6E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Transfusion (yes: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37AE4" w14:textId="022CF16D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5: 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E571F" w14:textId="11369A80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0: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EF04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0.426</w:t>
            </w:r>
          </w:p>
        </w:tc>
      </w:tr>
      <w:tr w:rsidR="0005067F" w14:paraId="085A1BFA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56629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Intraoperative in-out balance (mL/kg/h)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E985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6.75 (5.59–8.11)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756C0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6.52 (5.17–7.26)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7EFDF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0.600</w:t>
            </w:r>
          </w:p>
        </w:tc>
      </w:tr>
      <w:tr w:rsidR="0005067F" w14:paraId="606C81D4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FF0C2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Total Pringle maneuver time (min)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F907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90 (60–110)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53E02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78 (60–96)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8C2F7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0.481</w:t>
            </w:r>
          </w:p>
        </w:tc>
      </w:tr>
      <w:tr w:rsidR="0005067F" w14:paraId="51207DC5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D84D9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Hepatectomy time (min)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E42B7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117 (82–177)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21DB5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110 (93–147)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A5735" w14:textId="77777777" w:rsidR="00121AE7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0.732</w:t>
            </w:r>
          </w:p>
        </w:tc>
      </w:tr>
    </w:tbl>
    <w:bookmarkEnd w:id="1"/>
    <w:p w14:paraId="07ABB3AE" w14:textId="77777777" w:rsidR="00D524A6" w:rsidRDefault="00D524A6" w:rsidP="00D524A6">
      <w:pPr>
        <w:widowControl w:val="0"/>
        <w:spacing w:line="480" w:lineRule="auto"/>
        <w:jc w:val="both"/>
        <w:rPr>
          <w:sz w:val="20"/>
          <w:szCs w:val="20"/>
        </w:rPr>
      </w:pPr>
      <w:r w:rsidRPr="008B63C1">
        <w:rPr>
          <w:sz w:val="20"/>
          <w:szCs w:val="20"/>
        </w:rPr>
        <w:t xml:space="preserve">Continuous data are presented as median (interquartile range), whereas categorical data are shown as number of patients. Significant </w:t>
      </w:r>
      <w:r w:rsidRPr="008B63C1">
        <w:rPr>
          <w:i/>
          <w:sz w:val="20"/>
          <w:szCs w:val="20"/>
        </w:rPr>
        <w:t>p</w:t>
      </w:r>
      <w:r w:rsidRPr="008B63C1">
        <w:rPr>
          <w:sz w:val="20"/>
          <w:szCs w:val="20"/>
        </w:rPr>
        <w:t>-values are in boldface.</w:t>
      </w:r>
    </w:p>
    <w:p w14:paraId="2C5582BC" w14:textId="50B01DDA" w:rsidR="00D524A6" w:rsidRPr="00D524A6" w:rsidRDefault="00D524A6" w:rsidP="00D524A6">
      <w:pPr>
        <w:widowControl w:val="0"/>
        <w:spacing w:line="480" w:lineRule="auto"/>
        <w:jc w:val="both"/>
        <w:rPr>
          <w:rFonts w:eastAsiaTheme="minorEastAsia" w:hint="eastAsia"/>
          <w:sz w:val="20"/>
          <w:szCs w:val="20"/>
        </w:rPr>
      </w:pPr>
      <w:r w:rsidRPr="008B63C1">
        <w:rPr>
          <w:sz w:val="20"/>
          <w:szCs w:val="20"/>
        </w:rPr>
        <w:t>SVV, stroke volume variation</w:t>
      </w:r>
      <w:bookmarkEnd w:id="0"/>
    </w:p>
    <w:sectPr w:rsidR="00D524A6" w:rsidRPr="00D524A6" w:rsidSect="00822D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9C"/>
    <w:rsid w:val="0005067F"/>
    <w:rsid w:val="00121AE7"/>
    <w:rsid w:val="0013109A"/>
    <w:rsid w:val="001D63ED"/>
    <w:rsid w:val="006C6C83"/>
    <w:rsid w:val="007D53CE"/>
    <w:rsid w:val="00822D3B"/>
    <w:rsid w:val="008B63C1"/>
    <w:rsid w:val="009C5CB7"/>
    <w:rsid w:val="00A37AF3"/>
    <w:rsid w:val="00D524A6"/>
    <w:rsid w:val="00D7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9C28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21AE7"/>
    <w:rPr>
      <w:rFonts w:ascii="Times New Roman" w:eastAsia="Times New Roman" w:hAnsi="Times New Roman" w:cs="Times New Roman"/>
      <w:kern w:val="2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qFormat/>
    <w:rsid w:val="00121AE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121AE7"/>
    <w:rPr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AE7"/>
    <w:rPr>
      <w:rFonts w:ascii="Times New Roman" w:eastAsia="Times New Roman" w:hAnsi="Times New Roman" w:cs="Times New Roman"/>
      <w:kern w:val="2"/>
      <w:sz w:val="18"/>
      <w:szCs w:val="18"/>
      <w:lang w:val="en-US" w:eastAsia="ja-JP"/>
    </w:rPr>
  </w:style>
  <w:style w:type="character" w:styleId="a5">
    <w:name w:val="annotation reference"/>
    <w:basedOn w:val="a0"/>
    <w:uiPriority w:val="99"/>
    <w:semiHidden/>
    <w:unhideWhenUsed/>
    <w:rsid w:val="00121AE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21AE7"/>
    <w:rPr>
      <w:szCs w:val="24"/>
    </w:rPr>
  </w:style>
  <w:style w:type="character" w:customStyle="1" w:styleId="a7">
    <w:name w:val="コメント文字列 (文字)"/>
    <w:basedOn w:val="a0"/>
    <w:link w:val="a6"/>
    <w:uiPriority w:val="99"/>
    <w:semiHidden/>
    <w:rsid w:val="00121AE7"/>
    <w:rPr>
      <w:rFonts w:ascii="Times New Roman" w:eastAsia="Times New Roman" w:hAnsi="Times New Roman" w:cs="Times New Roman"/>
      <w:kern w:val="2"/>
      <w:lang w:val="en-US" w:eastAsia="ja-JP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21AE7"/>
    <w:rPr>
      <w:b/>
      <w:bCs/>
      <w:sz w:val="20"/>
      <w:szCs w:val="20"/>
    </w:rPr>
  </w:style>
  <w:style w:type="character" w:customStyle="1" w:styleId="a9">
    <w:name w:val="コメント内容 (文字)"/>
    <w:basedOn w:val="a7"/>
    <w:link w:val="a8"/>
    <w:uiPriority w:val="99"/>
    <w:semiHidden/>
    <w:rsid w:val="00121AE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ja-JP"/>
    </w:rPr>
  </w:style>
  <w:style w:type="paragraph" w:styleId="aa">
    <w:name w:val="Revision"/>
    <w:hidden/>
    <w:uiPriority w:val="99"/>
    <w:semiHidden/>
    <w:rsid w:val="00D524A6"/>
    <w:rPr>
      <w:rFonts w:ascii="Times New Roman" w:eastAsia="Times New Roman" w:hAnsi="Times New Roman" w:cs="Times New Roman"/>
      <w:kern w:val="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井田 進也</cp:lastModifiedBy>
  <cp:revision>3</cp:revision>
  <dcterms:created xsi:type="dcterms:W3CDTF">2023-07-08T08:29:00Z</dcterms:created>
  <dcterms:modified xsi:type="dcterms:W3CDTF">2023-07-10T00:17:00Z</dcterms:modified>
</cp:coreProperties>
</file>