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C5578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S1 </w:t>
      </w:r>
      <w:r w:rsidRPr="00905DAD">
        <w:rPr>
          <w:rFonts w:ascii="Times New Roman" w:hAnsi="Times New Roman"/>
          <w:sz w:val="20"/>
          <w:szCs w:val="20"/>
        </w:rPr>
        <w:t>Schematic diagram of transposon (</w:t>
      </w:r>
      <w:r w:rsidRPr="00905DAD">
        <w:rPr>
          <w:rFonts w:ascii="Times New Roman" w:hAnsi="Times New Roman"/>
          <w:i/>
          <w:iCs/>
          <w:sz w:val="20"/>
          <w:szCs w:val="20"/>
        </w:rPr>
        <w:t>Ac-Ds</w:t>
      </w:r>
      <w:r w:rsidRPr="00905DAD">
        <w:rPr>
          <w:rFonts w:ascii="Times New Roman" w:hAnsi="Times New Roman"/>
          <w:sz w:val="20"/>
          <w:szCs w:val="20"/>
        </w:rPr>
        <w:t>) based activation tagging mechanism in rice</w:t>
      </w:r>
    </w:p>
    <w:p w14:paraId="53A79C5B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S2 </w:t>
      </w:r>
      <w:r w:rsidRPr="00905DAD">
        <w:rPr>
          <w:rFonts w:ascii="Times New Roman" w:hAnsi="Times New Roman"/>
          <w:sz w:val="20"/>
          <w:szCs w:val="20"/>
        </w:rPr>
        <w:t xml:space="preserve">Phenotypic variation observed in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T</w:t>
      </w:r>
      <w:r w:rsidRPr="00905DAD">
        <w:rPr>
          <w:rFonts w:ascii="Times New Roman" w:hAnsi="Times New Roman"/>
          <w:sz w:val="20"/>
          <w:szCs w:val="20"/>
          <w:vertAlign w:val="subscript"/>
        </w:rPr>
        <w:t>3</w:t>
      </w:r>
      <w:r w:rsidRPr="00905DAD">
        <w:rPr>
          <w:rFonts w:ascii="Times New Roman" w:hAnsi="Times New Roman"/>
          <w:sz w:val="20"/>
          <w:szCs w:val="20"/>
        </w:rPr>
        <w:t xml:space="preserve"> transgenic lines obtained from pSQ5 transformants compared with BPT 5204 (WT). i) Increased in tiller numbers (M-Ds-1); ii) Difference in flowering time (M-Ds-2); iii) Increased in plant height (M-Ds-3); iv) Increased in leaf length (M-Ds-4); v) Increase in Flag leaf length (M-Ds-5). </w:t>
      </w:r>
      <w:r w:rsidRPr="00905DAD">
        <w:rPr>
          <w:rFonts w:ascii="Times New Roman" w:hAnsi="Times New Roman"/>
          <w:b/>
          <w:sz w:val="20"/>
          <w:szCs w:val="20"/>
        </w:rPr>
        <w:t xml:space="preserve">b) </w:t>
      </w:r>
      <w:r w:rsidRPr="00905DAD">
        <w:rPr>
          <w:rFonts w:ascii="Times New Roman" w:hAnsi="Times New Roman"/>
          <w:sz w:val="20"/>
          <w:szCs w:val="20"/>
        </w:rPr>
        <w:t xml:space="preserve">Graphical representation of phenotypic variation in </w:t>
      </w:r>
      <w:r w:rsidRPr="00905DAD">
        <w:rPr>
          <w:rFonts w:ascii="Times New Roman" w:hAnsi="Times New Roman"/>
          <w:i/>
          <w:iCs/>
          <w:sz w:val="20"/>
          <w:szCs w:val="20"/>
        </w:rPr>
        <w:t xml:space="preserve">Ds </w:t>
      </w:r>
      <w:r w:rsidRPr="00905DAD">
        <w:rPr>
          <w:rFonts w:ascii="Times New Roman" w:hAnsi="Times New Roman"/>
          <w:sz w:val="20"/>
          <w:szCs w:val="20"/>
        </w:rPr>
        <w:t>stable transgenic plants compared with WT.</w:t>
      </w:r>
    </w:p>
    <w:p w14:paraId="60263F00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b/>
          <w:bCs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S3 </w:t>
      </w:r>
      <w:r w:rsidRPr="00905DAD">
        <w:rPr>
          <w:rFonts w:ascii="Times New Roman" w:hAnsi="Times New Roman"/>
          <w:bCs/>
          <w:sz w:val="20"/>
          <w:szCs w:val="20"/>
        </w:rPr>
        <w:t>Evaluation</w:t>
      </w:r>
      <w:r w:rsidRPr="00905DAD">
        <w:rPr>
          <w:rFonts w:ascii="Times New Roman" w:hAnsi="Times New Roman"/>
          <w:sz w:val="20"/>
          <w:szCs w:val="20"/>
        </w:rPr>
        <w:t xml:space="preserve"> of </w:t>
      </w:r>
      <w:r w:rsidRPr="00905DAD">
        <w:rPr>
          <w:rFonts w:ascii="Times New Roman" w:hAnsi="Times New Roman"/>
          <w:i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lines for ShB infection with detached leaf and typha bit inoculum assay.</w:t>
      </w:r>
      <w:r w:rsidRPr="00905DAD">
        <w:rPr>
          <w:rFonts w:ascii="Times New Roman" w:hAnsi="Times New Roman"/>
          <w:b/>
          <w:bCs/>
          <w:sz w:val="20"/>
          <w:szCs w:val="20"/>
        </w:rPr>
        <w:t xml:space="preserve"> a)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plants observed with WT was infected with mycelia agar disc. i) Mycelia agar plate with </w:t>
      </w:r>
      <w:r w:rsidRPr="00905DAD">
        <w:rPr>
          <w:rFonts w:ascii="Times New Roman" w:hAnsi="Times New Roman"/>
          <w:i/>
          <w:iCs/>
          <w:sz w:val="20"/>
          <w:szCs w:val="20"/>
        </w:rPr>
        <w:t>R.solani</w:t>
      </w:r>
      <w:r w:rsidRPr="00905DAD">
        <w:rPr>
          <w:rFonts w:ascii="Times New Roman" w:hAnsi="Times New Roman"/>
          <w:sz w:val="20"/>
          <w:szCs w:val="20"/>
        </w:rPr>
        <w:t xml:space="preserve">; ii) Initial stage of detached leaf assay; iii- v) : </w:t>
      </w:r>
      <w:r w:rsidRPr="00905DAD">
        <w:rPr>
          <w:rFonts w:ascii="Times New Roman" w:hAnsi="Times New Roman"/>
          <w:i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lines with WT respective plant’s percentage of disease index (PDI) at 48 hpi (hours of post infection); </w:t>
      </w:r>
      <w:r w:rsidRPr="00905DAD">
        <w:rPr>
          <w:rFonts w:ascii="Times New Roman" w:hAnsi="Times New Roman"/>
          <w:b/>
          <w:sz w:val="20"/>
          <w:szCs w:val="20"/>
        </w:rPr>
        <w:t xml:space="preserve">b) </w:t>
      </w:r>
      <w:r w:rsidRPr="00905DAD">
        <w:rPr>
          <w:rFonts w:ascii="Times New Roman" w:hAnsi="Times New Roman"/>
          <w:bCs/>
          <w:sz w:val="20"/>
          <w:szCs w:val="20"/>
        </w:rPr>
        <w:t xml:space="preserve">The picture is showing ShB infection and disease lesions in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transgenic plants and WT in typha bit assay. i) Multiplication of </w:t>
      </w:r>
      <w:r w:rsidRPr="00905DAD">
        <w:rPr>
          <w:rFonts w:ascii="Times New Roman" w:hAnsi="Times New Roman"/>
          <w:i/>
          <w:iCs/>
          <w:sz w:val="20"/>
          <w:szCs w:val="20"/>
        </w:rPr>
        <w:t xml:space="preserve">R. solani </w:t>
      </w:r>
      <w:r w:rsidRPr="00905DAD">
        <w:rPr>
          <w:rFonts w:ascii="Times New Roman" w:hAnsi="Times New Roman"/>
          <w:sz w:val="20"/>
          <w:szCs w:val="20"/>
        </w:rPr>
        <w:t>on typha bits; ii) Inoculation of typha bit to rice plants; iii) Maintenance of infected plants in humid chamber</w:t>
      </w:r>
    </w:p>
    <w:p w14:paraId="364BCB14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b/>
          <w:bCs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S4 </w:t>
      </w:r>
      <w:r w:rsidRPr="00905DAD">
        <w:rPr>
          <w:rFonts w:ascii="Times New Roman" w:hAnsi="Times New Roman"/>
          <w:sz w:val="20"/>
          <w:szCs w:val="20"/>
        </w:rPr>
        <w:t xml:space="preserve">TAIL-PCR to identify the T-DNA integration locus in </w:t>
      </w:r>
      <w:r w:rsidRPr="00905DAD">
        <w:rPr>
          <w:rFonts w:ascii="Times New Roman" w:hAnsi="Times New Roman"/>
          <w:i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lines. </w:t>
      </w:r>
      <w:r w:rsidRPr="00905DAD">
        <w:rPr>
          <w:rFonts w:ascii="Times New Roman" w:hAnsi="Times New Roman"/>
          <w:b/>
          <w:bCs/>
          <w:sz w:val="20"/>
          <w:szCs w:val="20"/>
        </w:rPr>
        <w:t>a)</w:t>
      </w:r>
      <w:r w:rsidRPr="00905DAD">
        <w:rPr>
          <w:rFonts w:ascii="Times New Roman" w:hAnsi="Times New Roman"/>
          <w:sz w:val="20"/>
          <w:szCs w:val="20"/>
        </w:rPr>
        <w:t xml:space="preserve"> Schematic representation of TAIL-PCR. </w:t>
      </w:r>
      <w:r w:rsidRPr="00905DAD">
        <w:rPr>
          <w:rFonts w:ascii="Times New Roman" w:hAnsi="Times New Roman"/>
          <w:b/>
          <w:bCs/>
          <w:sz w:val="20"/>
          <w:szCs w:val="20"/>
        </w:rPr>
        <w:t>b)</w:t>
      </w:r>
      <w:r w:rsidRPr="00905DAD">
        <w:rPr>
          <w:rFonts w:ascii="Times New Roman" w:hAnsi="Times New Roman"/>
          <w:sz w:val="20"/>
          <w:szCs w:val="20"/>
        </w:rPr>
        <w:t xml:space="preserve"> Products generated for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transformants with arbitrary degenerate primers (AD3) and 5ˈ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nested primers; i: Primary PCR products; ii: Secondary PCR products; iii: Tertiary PCR products. M: 1 kb ladder; (1-9) numerals indicate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stable transformants.</w:t>
      </w:r>
    </w:p>
    <w:p w14:paraId="14BA7D35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S5 </w:t>
      </w:r>
      <w:bookmarkStart w:id="0" w:name="_Hlk128137094"/>
      <w:r w:rsidRPr="00905DAD">
        <w:rPr>
          <w:rFonts w:ascii="Times New Roman" w:hAnsi="Times New Roman"/>
          <w:sz w:val="20"/>
          <w:szCs w:val="20"/>
        </w:rPr>
        <w:t xml:space="preserve">Genome browsing of stable 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 xml:space="preserve"> plant for analysis of flanking sequence. </w:t>
      </w:r>
      <w:r w:rsidRPr="00905DAD">
        <w:rPr>
          <w:rFonts w:ascii="Times New Roman" w:hAnsi="Times New Roman"/>
          <w:b/>
          <w:bCs/>
          <w:iCs/>
          <w:sz w:val="20"/>
          <w:szCs w:val="20"/>
        </w:rPr>
        <w:t xml:space="preserve">a) </w:t>
      </w:r>
      <w:r w:rsidRPr="00905DAD">
        <w:rPr>
          <w:rFonts w:ascii="Times New Roman" w:hAnsi="Times New Roman"/>
          <w:i/>
          <w:iCs/>
          <w:sz w:val="20"/>
          <w:szCs w:val="20"/>
        </w:rPr>
        <w:t>In-silico</w:t>
      </w:r>
      <w:r w:rsidRPr="00905DAD">
        <w:rPr>
          <w:rFonts w:ascii="Times New Roman" w:hAnsi="Times New Roman"/>
          <w:sz w:val="20"/>
          <w:szCs w:val="20"/>
        </w:rPr>
        <w:t xml:space="preserve"> analysis of TAIL-PCR sequenced data in NCBI-BLAST. </w:t>
      </w:r>
      <w:r w:rsidRPr="00905DAD">
        <w:rPr>
          <w:rFonts w:ascii="Times New Roman" w:hAnsi="Times New Roman"/>
          <w:b/>
          <w:bCs/>
          <w:sz w:val="20"/>
          <w:szCs w:val="20"/>
        </w:rPr>
        <w:t xml:space="preserve">b&amp;c) </w:t>
      </w:r>
      <w:r w:rsidRPr="00905DAD">
        <w:rPr>
          <w:rFonts w:ascii="Times New Roman" w:hAnsi="Times New Roman"/>
          <w:i/>
          <w:iCs/>
          <w:sz w:val="20"/>
          <w:szCs w:val="20"/>
        </w:rPr>
        <w:t>in-silico</w:t>
      </w:r>
      <w:r w:rsidRPr="00905DAD">
        <w:rPr>
          <w:rFonts w:ascii="Times New Roman" w:hAnsi="Times New Roman"/>
          <w:sz w:val="20"/>
          <w:szCs w:val="20"/>
        </w:rPr>
        <w:t xml:space="preserve"> analysis of TAIL-PCR sequenced data in RAP-DB genome browser of M-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>-3 and M-</w:t>
      </w:r>
      <w:r w:rsidRPr="00905DAD">
        <w:rPr>
          <w:rFonts w:ascii="Times New Roman" w:hAnsi="Times New Roman"/>
          <w:i/>
          <w:iCs/>
          <w:sz w:val="20"/>
          <w:szCs w:val="20"/>
        </w:rPr>
        <w:t>Ds</w:t>
      </w:r>
      <w:r w:rsidRPr="00905DAD">
        <w:rPr>
          <w:rFonts w:ascii="Times New Roman" w:hAnsi="Times New Roman"/>
          <w:sz w:val="20"/>
          <w:szCs w:val="20"/>
        </w:rPr>
        <w:t>-5 mutants</w:t>
      </w:r>
    </w:p>
    <w:p w14:paraId="516223E8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b/>
          <w:bCs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S6 </w:t>
      </w:r>
      <w:r w:rsidRPr="00905DAD">
        <w:rPr>
          <w:rFonts w:ascii="Times New Roman" w:hAnsi="Times New Roman"/>
          <w:sz w:val="20"/>
          <w:szCs w:val="20"/>
        </w:rPr>
        <w:t xml:space="preserve">Phylogenetic tree of various homologous genes related to </w:t>
      </w:r>
      <w:r w:rsidRPr="00905DAD">
        <w:rPr>
          <w:rFonts w:ascii="Times New Roman" w:hAnsi="Times New Roman"/>
          <w:i/>
          <w:iCs/>
          <w:sz w:val="20"/>
          <w:szCs w:val="20"/>
        </w:rPr>
        <w:t>LOC_Os08g40680</w:t>
      </w:r>
      <w:r w:rsidRPr="00905DAD">
        <w:rPr>
          <w:rFonts w:ascii="Times New Roman" w:hAnsi="Times New Roman"/>
          <w:sz w:val="20"/>
          <w:szCs w:val="20"/>
        </w:rPr>
        <w:t xml:space="preserve"> (</w:t>
      </w:r>
      <w:r w:rsidRPr="00905DAD">
        <w:rPr>
          <w:rFonts w:ascii="Times New Roman" w:hAnsi="Times New Roman"/>
          <w:i/>
          <w:iCs/>
          <w:sz w:val="20"/>
          <w:szCs w:val="20"/>
        </w:rPr>
        <w:t>Os</w:t>
      </w:r>
      <w:r w:rsidRPr="00905DAD">
        <w:rPr>
          <w:rFonts w:ascii="Times New Roman" w:hAnsi="Times New Roman"/>
          <w:sz w:val="20"/>
          <w:szCs w:val="20"/>
        </w:rPr>
        <w:t>GH</w:t>
      </w:r>
      <w:bookmarkEnd w:id="0"/>
      <w:r w:rsidRPr="00905DAD">
        <w:rPr>
          <w:rFonts w:ascii="Times New Roman" w:hAnsi="Times New Roman"/>
          <w:sz w:val="20"/>
          <w:szCs w:val="20"/>
        </w:rPr>
        <w:t>)</w:t>
      </w:r>
    </w:p>
    <w:p w14:paraId="3D086A53" w14:textId="77777777" w:rsidR="001A1E54" w:rsidRPr="00905DAD" w:rsidRDefault="001A1E54" w:rsidP="001A1E54">
      <w:pPr>
        <w:spacing w:line="480" w:lineRule="auto"/>
        <w:ind w:left="720" w:right="360"/>
        <w:jc w:val="both"/>
        <w:rPr>
          <w:rFonts w:ascii="Times New Roman" w:hAnsi="Times New Roman"/>
          <w:b/>
          <w:bCs/>
          <w:sz w:val="20"/>
          <w:szCs w:val="20"/>
        </w:rPr>
      </w:pPr>
      <w:r w:rsidRPr="00905DAD">
        <w:rPr>
          <w:rFonts w:ascii="Times New Roman" w:hAnsi="Times New Roman"/>
          <w:b/>
          <w:bCs/>
          <w:sz w:val="20"/>
          <w:szCs w:val="20"/>
        </w:rPr>
        <w:t xml:space="preserve">Supplementary Fig. S7 </w:t>
      </w:r>
      <w:r w:rsidRPr="00905DAD">
        <w:rPr>
          <w:rFonts w:ascii="Times New Roman" w:hAnsi="Times New Roman"/>
          <w:sz w:val="20"/>
          <w:szCs w:val="20"/>
        </w:rPr>
        <w:t xml:space="preserve">Phylogenetic tree of various homologous genes related to </w:t>
      </w:r>
      <w:r w:rsidRPr="00905DAD">
        <w:rPr>
          <w:rFonts w:ascii="Times New Roman" w:hAnsi="Times New Roman"/>
          <w:i/>
          <w:iCs/>
          <w:sz w:val="20"/>
          <w:szCs w:val="20"/>
        </w:rPr>
        <w:t>LOC_Os01g55000</w:t>
      </w:r>
    </w:p>
    <w:p w14:paraId="46B41953" w14:textId="77777777" w:rsidR="001A1E54" w:rsidRDefault="001A1E54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1F981BE9" w14:textId="049AEE49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Fig. S1 </w:t>
      </w:r>
    </w:p>
    <w:p w14:paraId="297371C4" w14:textId="77777777" w:rsidR="002807DC" w:rsidRDefault="002807DC" w:rsidP="002807DC">
      <w:r w:rsidRPr="00686BCC">
        <w:rPr>
          <w:noProof/>
        </w:rPr>
        <w:drawing>
          <wp:inline distT="0" distB="0" distL="0" distR="0" wp14:anchorId="36FC7D0A" wp14:editId="0F55AE52">
            <wp:extent cx="5731510" cy="432625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47EA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5333C26F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03B701C8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1ECC06E3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1430F2E8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34E369DA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1360932F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7AFB3462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12158A4B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5F6707EE" w14:textId="77777777" w:rsidR="002807DC" w:rsidRPr="00A60F1C" w:rsidRDefault="002807DC" w:rsidP="002807DC">
      <w:pPr>
        <w:rPr>
          <w:rFonts w:ascii="Times New Roman" w:hAnsi="Times New Roman"/>
          <w:sz w:val="24"/>
          <w:szCs w:val="24"/>
        </w:rPr>
      </w:pPr>
    </w:p>
    <w:p w14:paraId="0EA82781" w14:textId="77777777" w:rsidR="002807DC" w:rsidRDefault="002807DC" w:rsidP="002807DC"/>
    <w:p w14:paraId="640044DF" w14:textId="77777777" w:rsidR="002807DC" w:rsidRDefault="002807DC" w:rsidP="002807DC">
      <w:pPr>
        <w:rPr>
          <w:rFonts w:ascii="Times New Roman" w:hAnsi="Times New Roman"/>
          <w:sz w:val="24"/>
          <w:szCs w:val="24"/>
        </w:rPr>
      </w:pPr>
    </w:p>
    <w:p w14:paraId="795F0403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2</w:t>
      </w:r>
    </w:p>
    <w:p w14:paraId="4D29E199" w14:textId="77777777" w:rsidR="002807DC" w:rsidRDefault="002807DC" w:rsidP="002807DC">
      <w:r w:rsidRPr="00686BCC">
        <w:rPr>
          <w:noProof/>
        </w:rPr>
        <w:drawing>
          <wp:inline distT="0" distB="0" distL="0" distR="0" wp14:anchorId="650D306A" wp14:editId="46074E4A">
            <wp:extent cx="5731510" cy="4282440"/>
            <wp:effectExtent l="0" t="0" r="254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83D2" w14:textId="77777777" w:rsidR="002807DC" w:rsidRPr="00686BCC" w:rsidRDefault="002807DC" w:rsidP="002807DC"/>
    <w:p w14:paraId="268DF5F1" w14:textId="77777777" w:rsidR="002807DC" w:rsidRPr="00686BCC" w:rsidRDefault="002807DC" w:rsidP="002807DC"/>
    <w:p w14:paraId="2F20F28C" w14:textId="77777777" w:rsidR="002807DC" w:rsidRPr="00686BCC" w:rsidRDefault="002807DC" w:rsidP="002807DC"/>
    <w:p w14:paraId="1E05B017" w14:textId="77777777" w:rsidR="002807DC" w:rsidRPr="00686BCC" w:rsidRDefault="002807DC" w:rsidP="002807DC"/>
    <w:p w14:paraId="5B4123EB" w14:textId="77777777" w:rsidR="002807DC" w:rsidRPr="00686BCC" w:rsidRDefault="002807DC" w:rsidP="002807DC"/>
    <w:p w14:paraId="6D0BC5BC" w14:textId="77777777" w:rsidR="002807DC" w:rsidRPr="00686BCC" w:rsidRDefault="002807DC" w:rsidP="002807DC"/>
    <w:p w14:paraId="77ADB58E" w14:textId="77777777" w:rsidR="002807DC" w:rsidRPr="00686BCC" w:rsidRDefault="002807DC" w:rsidP="002807DC"/>
    <w:p w14:paraId="5E1AF6F4" w14:textId="77777777" w:rsidR="002807DC" w:rsidRPr="00686BCC" w:rsidRDefault="002807DC" w:rsidP="002807DC"/>
    <w:p w14:paraId="4B80DDE9" w14:textId="77777777" w:rsidR="002807DC" w:rsidRPr="00686BCC" w:rsidRDefault="002807DC" w:rsidP="002807DC"/>
    <w:p w14:paraId="29CE035F" w14:textId="77777777" w:rsidR="002807DC" w:rsidRDefault="002807DC" w:rsidP="002807DC"/>
    <w:p w14:paraId="5F64112D" w14:textId="77777777" w:rsidR="002807DC" w:rsidRDefault="002807DC" w:rsidP="002807DC">
      <w:pPr>
        <w:ind w:firstLine="720"/>
      </w:pPr>
    </w:p>
    <w:p w14:paraId="1CF3D7FF" w14:textId="77777777" w:rsidR="002807DC" w:rsidRDefault="002807DC" w:rsidP="002807DC">
      <w:pPr>
        <w:ind w:firstLine="720"/>
      </w:pPr>
    </w:p>
    <w:p w14:paraId="51B213A6" w14:textId="77777777" w:rsidR="002807DC" w:rsidRDefault="002807DC" w:rsidP="002807DC">
      <w:pPr>
        <w:ind w:firstLine="720"/>
      </w:pPr>
    </w:p>
    <w:p w14:paraId="37A8A21E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3</w:t>
      </w:r>
    </w:p>
    <w:p w14:paraId="5B60386E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4A6AA3">
        <w:rPr>
          <w:noProof/>
        </w:rPr>
        <w:drawing>
          <wp:inline distT="0" distB="0" distL="0" distR="0" wp14:anchorId="2153496C" wp14:editId="1334743A">
            <wp:extent cx="5731510" cy="222948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1C482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62BC5BF5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6F20B0B3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5427B60B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127F96F2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3CE7850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62EA69F4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55EFAE20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66F7DE76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E1E30BB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774043EE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777B0508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57D029C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67D9FA81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306C0CEB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3C3855FC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58476A61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6C8F02B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5B26ECD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9516565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52ABB300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BB30BC">
        <w:rPr>
          <w:noProof/>
        </w:rPr>
        <w:drawing>
          <wp:inline distT="0" distB="0" distL="0" distR="0" wp14:anchorId="5E5B8D31" wp14:editId="79446C83">
            <wp:extent cx="5731510" cy="275971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EE2A4" w14:textId="77777777" w:rsidR="002807DC" w:rsidRDefault="002807DC" w:rsidP="002807DC">
      <w:pPr>
        <w:ind w:firstLine="720"/>
      </w:pPr>
    </w:p>
    <w:p w14:paraId="104966AD" w14:textId="77777777" w:rsidR="002807DC" w:rsidRDefault="002807DC" w:rsidP="002807DC">
      <w:pPr>
        <w:ind w:firstLine="720"/>
      </w:pPr>
    </w:p>
    <w:p w14:paraId="6AF4BE0E" w14:textId="77777777" w:rsidR="002807DC" w:rsidRDefault="002807DC" w:rsidP="002807DC">
      <w:pPr>
        <w:ind w:firstLine="720"/>
      </w:pPr>
    </w:p>
    <w:p w14:paraId="4A2C1CAA" w14:textId="77777777" w:rsidR="002807DC" w:rsidRDefault="002807DC" w:rsidP="002807DC">
      <w:pPr>
        <w:ind w:firstLine="720"/>
      </w:pPr>
    </w:p>
    <w:p w14:paraId="19549015" w14:textId="77777777" w:rsidR="002807DC" w:rsidRDefault="002807DC" w:rsidP="002807DC">
      <w:pPr>
        <w:ind w:firstLine="720"/>
      </w:pPr>
    </w:p>
    <w:p w14:paraId="5C2845CD" w14:textId="77777777" w:rsidR="002807DC" w:rsidRDefault="002807DC" w:rsidP="002807DC">
      <w:pPr>
        <w:ind w:firstLine="720"/>
      </w:pPr>
    </w:p>
    <w:p w14:paraId="100AB0F4" w14:textId="77777777" w:rsidR="002807DC" w:rsidRDefault="002807DC" w:rsidP="002807DC">
      <w:pPr>
        <w:ind w:firstLine="720"/>
      </w:pPr>
    </w:p>
    <w:p w14:paraId="05332E33" w14:textId="77777777" w:rsidR="002807DC" w:rsidRDefault="002807DC" w:rsidP="002807DC">
      <w:pPr>
        <w:ind w:firstLine="720"/>
      </w:pPr>
    </w:p>
    <w:p w14:paraId="17801ECA" w14:textId="77777777" w:rsidR="002807DC" w:rsidRDefault="002807DC" w:rsidP="002807DC">
      <w:pPr>
        <w:ind w:firstLine="720"/>
      </w:pPr>
    </w:p>
    <w:p w14:paraId="2929F111" w14:textId="77777777" w:rsidR="002807DC" w:rsidRDefault="002807DC" w:rsidP="002807DC">
      <w:pPr>
        <w:ind w:firstLine="720"/>
      </w:pPr>
    </w:p>
    <w:p w14:paraId="4911F02B" w14:textId="77777777" w:rsidR="002807DC" w:rsidRDefault="002807DC" w:rsidP="002807DC">
      <w:pPr>
        <w:ind w:firstLine="720"/>
      </w:pPr>
    </w:p>
    <w:p w14:paraId="5037770A" w14:textId="77777777" w:rsidR="002807DC" w:rsidRDefault="002807DC" w:rsidP="002807DC">
      <w:pPr>
        <w:ind w:firstLine="720"/>
      </w:pPr>
    </w:p>
    <w:p w14:paraId="7ADE972A" w14:textId="77777777" w:rsidR="002807DC" w:rsidRDefault="002807DC" w:rsidP="002807DC">
      <w:pPr>
        <w:ind w:firstLine="720"/>
      </w:pPr>
    </w:p>
    <w:p w14:paraId="485A32F9" w14:textId="77777777" w:rsidR="002807DC" w:rsidRDefault="002807DC" w:rsidP="002807DC">
      <w:pPr>
        <w:ind w:firstLine="720"/>
      </w:pPr>
    </w:p>
    <w:p w14:paraId="47625917" w14:textId="77777777" w:rsidR="002807DC" w:rsidRDefault="002807DC" w:rsidP="002807DC">
      <w:pPr>
        <w:ind w:firstLine="720"/>
      </w:pPr>
    </w:p>
    <w:p w14:paraId="2300B102" w14:textId="77777777" w:rsidR="002807DC" w:rsidRDefault="002807DC" w:rsidP="002807DC">
      <w:pPr>
        <w:ind w:firstLine="720"/>
      </w:pPr>
    </w:p>
    <w:p w14:paraId="6C93518C" w14:textId="77777777" w:rsidR="002807DC" w:rsidRDefault="002807DC" w:rsidP="002807DC">
      <w:pPr>
        <w:ind w:firstLine="720"/>
      </w:pPr>
    </w:p>
    <w:p w14:paraId="6AAC4E0F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bookmarkStart w:id="1" w:name="_Hlk128137026"/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5</w:t>
      </w:r>
    </w:p>
    <w:p w14:paraId="6F3B8C5C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54600C">
        <w:rPr>
          <w:noProof/>
        </w:rPr>
        <w:drawing>
          <wp:inline distT="0" distB="0" distL="0" distR="0" wp14:anchorId="5103C404" wp14:editId="1883B2FC">
            <wp:extent cx="5731510" cy="3768090"/>
            <wp:effectExtent l="0" t="0" r="254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8960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9970DB4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2F58676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40342F10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CFE5C9E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3533F124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4B6C075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1201FBD5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7126DE1D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7B23E02A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2A5B9F2C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17F634D3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5B555453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7390CD8A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</w:p>
    <w:p w14:paraId="152A1BB9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6</w:t>
      </w:r>
    </w:p>
    <w:p w14:paraId="0B7653F7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057B07">
        <w:rPr>
          <w:noProof/>
        </w:rPr>
        <w:drawing>
          <wp:inline distT="0" distB="0" distL="0" distR="0" wp14:anchorId="0F7625BF" wp14:editId="4292CCB4">
            <wp:extent cx="5731510" cy="454469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FD058" w14:textId="77777777" w:rsidR="002807DC" w:rsidRDefault="002807DC" w:rsidP="002807DC">
      <w:pPr>
        <w:ind w:firstLine="720"/>
      </w:pPr>
    </w:p>
    <w:p w14:paraId="2368A0DA" w14:textId="77777777" w:rsidR="002807DC" w:rsidRDefault="002807DC" w:rsidP="002807DC">
      <w:pPr>
        <w:ind w:firstLine="720"/>
      </w:pPr>
    </w:p>
    <w:p w14:paraId="7FEF9FB6" w14:textId="77777777" w:rsidR="002807DC" w:rsidRDefault="002807DC" w:rsidP="002807DC">
      <w:pPr>
        <w:ind w:firstLine="720"/>
      </w:pPr>
    </w:p>
    <w:p w14:paraId="26CF0520" w14:textId="77777777" w:rsidR="002807DC" w:rsidRDefault="002807DC" w:rsidP="002807DC">
      <w:pPr>
        <w:ind w:firstLine="720"/>
      </w:pPr>
    </w:p>
    <w:p w14:paraId="6F0467C7" w14:textId="77777777" w:rsidR="002807DC" w:rsidRDefault="002807DC" w:rsidP="002807DC">
      <w:pPr>
        <w:ind w:firstLine="720"/>
      </w:pPr>
    </w:p>
    <w:p w14:paraId="170E1E41" w14:textId="77777777" w:rsidR="002807DC" w:rsidRDefault="002807DC" w:rsidP="002807DC">
      <w:pPr>
        <w:ind w:firstLine="720"/>
      </w:pPr>
    </w:p>
    <w:p w14:paraId="13AB58E4" w14:textId="77777777" w:rsidR="002807DC" w:rsidRDefault="002807DC" w:rsidP="002807DC">
      <w:pPr>
        <w:ind w:firstLine="720"/>
      </w:pPr>
    </w:p>
    <w:p w14:paraId="2F7DDBED" w14:textId="77777777" w:rsidR="002807DC" w:rsidRDefault="002807DC" w:rsidP="002807DC">
      <w:pPr>
        <w:ind w:firstLine="720"/>
      </w:pPr>
    </w:p>
    <w:p w14:paraId="0A6AD650" w14:textId="77777777" w:rsidR="002807DC" w:rsidRDefault="002807DC" w:rsidP="002807DC">
      <w:pPr>
        <w:ind w:firstLine="720"/>
      </w:pPr>
    </w:p>
    <w:p w14:paraId="3FAC6BEB" w14:textId="77777777" w:rsidR="002807DC" w:rsidRDefault="002807DC" w:rsidP="002807DC">
      <w:pPr>
        <w:ind w:firstLine="720"/>
      </w:pPr>
    </w:p>
    <w:p w14:paraId="54B4DA55" w14:textId="77777777" w:rsidR="002807DC" w:rsidRDefault="002807DC" w:rsidP="002807DC">
      <w:pPr>
        <w:ind w:firstLine="720"/>
      </w:pPr>
    </w:p>
    <w:p w14:paraId="3928BF0E" w14:textId="77777777" w:rsidR="002807DC" w:rsidRDefault="002807DC" w:rsidP="002807DC">
      <w:pPr>
        <w:ind w:firstLine="720"/>
      </w:pPr>
    </w:p>
    <w:p w14:paraId="6B363D32" w14:textId="77777777" w:rsidR="002807DC" w:rsidRDefault="002807DC" w:rsidP="002807DC">
      <w:pPr>
        <w:rPr>
          <w:rFonts w:ascii="Times New Roman" w:hAnsi="Times New Roman"/>
          <w:b/>
          <w:bCs/>
          <w:sz w:val="24"/>
          <w:szCs w:val="24"/>
        </w:rPr>
      </w:pPr>
      <w:r w:rsidRPr="00A60F1C">
        <w:rPr>
          <w:rFonts w:ascii="Times New Roman" w:hAnsi="Times New Roman"/>
          <w:b/>
          <w:bCs/>
          <w:sz w:val="24"/>
          <w:szCs w:val="24"/>
        </w:rPr>
        <w:lastRenderedPageBreak/>
        <w:t>Supplementary Fig. S</w:t>
      </w:r>
      <w:r>
        <w:rPr>
          <w:rFonts w:ascii="Times New Roman" w:hAnsi="Times New Roman"/>
          <w:b/>
          <w:bCs/>
          <w:sz w:val="24"/>
          <w:szCs w:val="24"/>
        </w:rPr>
        <w:t>7</w:t>
      </w:r>
    </w:p>
    <w:p w14:paraId="1AD6A173" w14:textId="77777777" w:rsidR="002807DC" w:rsidRPr="00686BCC" w:rsidRDefault="002807DC" w:rsidP="002807DC">
      <w:pPr>
        <w:ind w:firstLine="720"/>
      </w:pPr>
      <w:r w:rsidRPr="00057B07">
        <w:rPr>
          <w:noProof/>
        </w:rPr>
        <w:drawing>
          <wp:inline distT="0" distB="0" distL="0" distR="0" wp14:anchorId="14C3F7B3" wp14:editId="3D024D7E">
            <wp:extent cx="5731510" cy="42456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53C7C95" w14:textId="77777777" w:rsidR="00CA67E5" w:rsidRDefault="001A1E54"/>
    <w:sectPr w:rsidR="00CA67E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DC"/>
    <w:rsid w:val="001A1E54"/>
    <w:rsid w:val="002807DC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738F"/>
  <w15:chartTrackingRefBased/>
  <w15:docId w15:val="{9E39BCB6-29D6-4173-8032-5AE9C27C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D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344</Words>
  <Characters>1966</Characters>
  <Application>Microsoft Office Word</Application>
  <DocSecurity>0</DocSecurity>
  <Lines>16</Lines>
  <Paragraphs>4</Paragraphs>
  <ScaleCrop>false</ScaleCrop>
  <Company>Springer Nature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2023-07-21T11:19:00Z</dcterms:created>
  <dcterms:modified xsi:type="dcterms:W3CDTF">2023-07-21T11:20:00Z</dcterms:modified>
</cp:coreProperties>
</file>