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EB96CB" w14:textId="77777777" w:rsidR="002A3EC8" w:rsidRPr="002A3EC8" w:rsidRDefault="001E3E1E" w:rsidP="00D35ACC">
      <w:pPr>
        <w:spacing w:line="360" w:lineRule="auto"/>
        <w:rPr>
          <w:rFonts w:ascii="Times New Roman" w:hAnsi="Times New Roman" w:cs="Times New Roman"/>
          <w:b/>
          <w:bCs/>
          <w:color w:val="000000" w:themeColor="text1"/>
          <w:sz w:val="24"/>
          <w:szCs w:val="24"/>
        </w:rPr>
      </w:pPr>
      <w:r w:rsidRPr="00D35ACC">
        <w:rPr>
          <w:rStyle w:val="mim-text-font"/>
          <w:rFonts w:ascii="Times New Roman" w:hAnsi="Times New Roman" w:cs="Times New Roman"/>
          <w:b/>
          <w:color w:val="FF0000"/>
          <w:sz w:val="24"/>
          <w:szCs w:val="24"/>
        </w:rPr>
        <w:t>Supplementary Table 1</w:t>
      </w:r>
      <w:r w:rsidR="002A3EC8">
        <w:rPr>
          <w:rStyle w:val="mim-text-font"/>
          <w:rFonts w:ascii="Times New Roman" w:hAnsi="Times New Roman" w:cs="Times New Roman" w:hint="eastAsia"/>
          <w:b/>
          <w:color w:val="FF0000"/>
          <w:sz w:val="24"/>
          <w:szCs w:val="24"/>
        </w:rPr>
        <w:t xml:space="preserve"> </w:t>
      </w:r>
      <w:r w:rsidRPr="00D35ACC">
        <w:rPr>
          <w:rStyle w:val="mim-text-font"/>
          <w:rFonts w:ascii="Times New Roman" w:hAnsi="Times New Roman" w:cs="Times New Roman"/>
          <w:sz w:val="24"/>
          <w:szCs w:val="24"/>
        </w:rPr>
        <w:t xml:space="preserve"> </w:t>
      </w:r>
      <w:r w:rsidRPr="002A3EC8">
        <w:rPr>
          <w:rFonts w:ascii="Times New Roman" w:hAnsi="Times New Roman" w:cs="Times New Roman"/>
          <w:b/>
          <w:bCs/>
          <w:color w:val="000000" w:themeColor="text1"/>
          <w:sz w:val="24"/>
          <w:szCs w:val="24"/>
        </w:rPr>
        <w:t>Results of a paternity test for</w:t>
      </w:r>
      <w:r w:rsidR="002A3EC8">
        <w:rPr>
          <w:rFonts w:ascii="Times New Roman" w:hAnsi="Times New Roman" w:cs="Times New Roman" w:hint="eastAsia"/>
          <w:b/>
          <w:bCs/>
          <w:color w:val="000000" w:themeColor="text1"/>
          <w:sz w:val="24"/>
          <w:szCs w:val="24"/>
        </w:rPr>
        <w:t xml:space="preserve"> the</w:t>
      </w:r>
      <w:r w:rsidR="002A3EC8">
        <w:rPr>
          <w:rFonts w:ascii="Times New Roman" w:hAnsi="Times New Roman" w:cs="Times New Roman"/>
          <w:b/>
          <w:bCs/>
          <w:color w:val="000000" w:themeColor="text1"/>
          <w:sz w:val="24"/>
          <w:szCs w:val="24"/>
        </w:rPr>
        <w:t xml:space="preserve"> trio-famil</w:t>
      </w:r>
      <w:r w:rsidR="002A3EC8">
        <w:rPr>
          <w:rFonts w:ascii="Times New Roman" w:hAnsi="Times New Roman" w:cs="Times New Roman" w:hint="eastAsia"/>
          <w:b/>
          <w:bCs/>
          <w:color w:val="000000" w:themeColor="text1"/>
          <w:sz w:val="24"/>
          <w:szCs w:val="24"/>
        </w:rPr>
        <w:t>y</w:t>
      </w:r>
      <w:r w:rsidRPr="002A3EC8">
        <w:rPr>
          <w:rFonts w:ascii="Times New Roman" w:hAnsi="Times New Roman" w:cs="Times New Roman"/>
          <w:b/>
          <w:bCs/>
          <w:color w:val="000000" w:themeColor="text1"/>
          <w:sz w:val="24"/>
          <w:szCs w:val="24"/>
        </w:rPr>
        <w:t xml:space="preserve"> with </w:t>
      </w:r>
      <w:r w:rsidRPr="002A3EC8">
        <w:rPr>
          <w:rFonts w:ascii="Times New Roman" w:hAnsi="Times New Roman" w:cs="Times New Roman"/>
          <w:b/>
          <w:bCs/>
          <w:i/>
          <w:iCs/>
          <w:color w:val="000000" w:themeColor="text1"/>
          <w:sz w:val="24"/>
          <w:szCs w:val="24"/>
        </w:rPr>
        <w:t xml:space="preserve">NOG </w:t>
      </w:r>
      <w:r w:rsidRPr="002A3EC8">
        <w:rPr>
          <w:rFonts w:ascii="Times New Roman" w:hAnsi="Times New Roman" w:cs="Times New Roman"/>
          <w:b/>
          <w:bCs/>
          <w:i/>
          <w:color w:val="000000" w:themeColor="text1"/>
          <w:sz w:val="24"/>
          <w:szCs w:val="24"/>
        </w:rPr>
        <w:t>de novo</w:t>
      </w:r>
      <w:r w:rsidRPr="002A3EC8">
        <w:rPr>
          <w:rFonts w:ascii="Times New Roman" w:hAnsi="Times New Roman" w:cs="Times New Roman"/>
          <w:b/>
          <w:bCs/>
          <w:color w:val="000000" w:themeColor="text1"/>
          <w:sz w:val="24"/>
          <w:szCs w:val="24"/>
        </w:rPr>
        <w:t xml:space="preserve"> variant. </w:t>
      </w:r>
    </w:p>
    <w:p w14:paraId="3104D5CB" w14:textId="77777777" w:rsidR="001E3E1E" w:rsidRPr="00D35ACC" w:rsidRDefault="001E3E1E" w:rsidP="00D35ACC">
      <w:pPr>
        <w:spacing w:line="360" w:lineRule="auto"/>
        <w:rPr>
          <w:rFonts w:ascii="Times New Roman" w:hAnsi="Times New Roman" w:cs="Times New Roman"/>
          <w:color w:val="000000" w:themeColor="text1"/>
          <w:sz w:val="24"/>
          <w:szCs w:val="24"/>
        </w:rPr>
      </w:pPr>
      <w:r w:rsidRPr="00D35ACC">
        <w:rPr>
          <w:rFonts w:ascii="Times New Roman" w:hAnsi="Times New Roman" w:cs="Times New Roman"/>
          <w:color w:val="000000" w:themeColor="text1"/>
          <w:sz w:val="24"/>
          <w:szCs w:val="24"/>
        </w:rPr>
        <w:t xml:space="preserve">DNA samples were amplified by PCR using the Powerplex@21 kit </w:t>
      </w:r>
      <w:r w:rsidRPr="00D35ACC">
        <w:rPr>
          <w:rFonts w:ascii="Times New Roman" w:hAnsi="Times New Roman" w:cs="Times New Roman"/>
          <w:color w:val="000000" w:themeColor="text1"/>
          <w:sz w:val="24"/>
          <w:szCs w:val="24"/>
          <w:lang w:val="en-PH"/>
        </w:rPr>
        <w:t>(</w:t>
      </w:r>
      <w:r w:rsidRPr="00D35ACC">
        <w:rPr>
          <w:rFonts w:ascii="Times New Roman" w:hAnsi="Times New Roman" w:cs="Times New Roman"/>
          <w:color w:val="000000" w:themeColor="text1"/>
          <w:sz w:val="24"/>
          <w:szCs w:val="24"/>
        </w:rPr>
        <w:t>Promega</w:t>
      </w:r>
      <w:r w:rsidRPr="00D35ACC">
        <w:rPr>
          <w:rFonts w:ascii="Times New Roman" w:hAnsi="Times New Roman" w:cs="Times New Roman"/>
          <w:color w:val="000000" w:themeColor="text1"/>
          <w:sz w:val="24"/>
          <w:szCs w:val="24"/>
          <w:lang w:val="en-PH"/>
        </w:rPr>
        <w:t>)</w:t>
      </w:r>
      <w:r w:rsidRPr="00D35ACC">
        <w:rPr>
          <w:rFonts w:ascii="Times New Roman" w:hAnsi="Times New Roman" w:cs="Times New Roman"/>
          <w:color w:val="000000" w:themeColor="text1"/>
          <w:sz w:val="24"/>
          <w:szCs w:val="24"/>
        </w:rPr>
        <w:t>. The 21 STR gene loci included Amel, D3S1358, D1S1656, D6S1043, D13S317, PENTAE, D16S539, D18S51, D2S1338, CSF1PO, PENTAD, TH01, vWA, D21S11, D7S820, D5S818, TPOX, D8S1179, D12S391, D19S433, and FGA. Fragments were genotyped on an Applied Biosystems™ 3500 Series Genetic Analyzer (Applied Biosystems, Thermo Fisher Scientific, Inc., Waltham, MA, USA). The fragment size was analyzed by Genemarker HID STR Human Identity Software (Version 1.7, 2001-2007 SoftGenetics LLC).</w:t>
      </w:r>
      <w:r w:rsidR="007977F1">
        <w:rPr>
          <w:rFonts w:ascii="Times New Roman" w:hAnsi="Times New Roman" w:cs="Times New Roman" w:hint="eastAsia"/>
          <w:color w:val="000000" w:themeColor="text1"/>
          <w:sz w:val="24"/>
          <w:szCs w:val="24"/>
        </w:rPr>
        <w:t xml:space="preserve">     </w:t>
      </w:r>
    </w:p>
    <w:tbl>
      <w:tblPr>
        <w:tblW w:w="0" w:type="auto"/>
        <w:tblBorders>
          <w:top w:val="single" w:sz="8" w:space="0" w:color="auto"/>
          <w:bottom w:val="single" w:sz="8" w:space="0" w:color="auto"/>
        </w:tblBorders>
        <w:tblLayout w:type="fixed"/>
        <w:tblLook w:val="04A0" w:firstRow="1" w:lastRow="0" w:firstColumn="1" w:lastColumn="0" w:noHBand="0" w:noVBand="1"/>
      </w:tblPr>
      <w:tblGrid>
        <w:gridCol w:w="699"/>
        <w:gridCol w:w="2736"/>
        <w:gridCol w:w="1014"/>
        <w:gridCol w:w="981"/>
        <w:gridCol w:w="915"/>
        <w:gridCol w:w="2410"/>
      </w:tblGrid>
      <w:tr w:rsidR="001E3E1E" w:rsidRPr="00120AD8" w14:paraId="6890A706" w14:textId="77777777" w:rsidTr="003D4311">
        <w:trPr>
          <w:trHeight w:val="498"/>
        </w:trPr>
        <w:tc>
          <w:tcPr>
            <w:tcW w:w="699" w:type="dxa"/>
            <w:tcBorders>
              <w:top w:val="single" w:sz="8" w:space="0" w:color="auto"/>
              <w:bottom w:val="single" w:sz="8" w:space="0" w:color="auto"/>
            </w:tcBorders>
            <w:shd w:val="clear" w:color="auto" w:fill="auto"/>
            <w:noWrap/>
            <w:vAlign w:val="center"/>
          </w:tcPr>
          <w:p w14:paraId="218AA3BD" w14:textId="77777777" w:rsidR="001E3E1E" w:rsidRPr="00120AD8" w:rsidRDefault="001E3E1E" w:rsidP="003D4311">
            <w:pPr>
              <w:widowControl/>
              <w:jc w:val="center"/>
              <w:rPr>
                <w:rFonts w:ascii="Times New Roman" w:eastAsia="等线" w:hAnsi="Times New Roman" w:cs="Times New Roman"/>
                <w:b/>
                <w:bCs/>
                <w:kern w:val="0"/>
                <w:sz w:val="18"/>
                <w:szCs w:val="18"/>
              </w:rPr>
            </w:pPr>
            <w:r w:rsidRPr="00120AD8">
              <w:rPr>
                <w:rFonts w:ascii="Times New Roman" w:eastAsia="等线" w:hAnsi="Times New Roman" w:cs="Times New Roman"/>
                <w:b/>
                <w:bCs/>
                <w:kern w:val="0"/>
                <w:sz w:val="18"/>
                <w:szCs w:val="18"/>
              </w:rPr>
              <w:t>Gene</w:t>
            </w:r>
          </w:p>
        </w:tc>
        <w:tc>
          <w:tcPr>
            <w:tcW w:w="2736" w:type="dxa"/>
            <w:tcBorders>
              <w:top w:val="single" w:sz="8" w:space="0" w:color="auto"/>
              <w:bottom w:val="single" w:sz="8" w:space="0" w:color="auto"/>
            </w:tcBorders>
            <w:shd w:val="clear" w:color="auto" w:fill="auto"/>
            <w:noWrap/>
            <w:vAlign w:val="center"/>
          </w:tcPr>
          <w:p w14:paraId="5EB85F14" w14:textId="77777777" w:rsidR="001E3E1E" w:rsidRPr="00120AD8" w:rsidRDefault="001E3E1E" w:rsidP="003D4311">
            <w:pPr>
              <w:widowControl/>
              <w:jc w:val="center"/>
              <w:rPr>
                <w:rFonts w:ascii="Times New Roman" w:eastAsia="等线" w:hAnsi="Times New Roman" w:cs="Times New Roman"/>
                <w:b/>
                <w:bCs/>
                <w:kern w:val="0"/>
                <w:sz w:val="18"/>
                <w:szCs w:val="18"/>
              </w:rPr>
            </w:pPr>
            <w:r w:rsidRPr="00120AD8">
              <w:rPr>
                <w:rFonts w:ascii="Times New Roman" w:eastAsia="等线" w:hAnsi="Times New Roman" w:cs="Times New Roman"/>
                <w:b/>
                <w:bCs/>
                <w:kern w:val="0"/>
                <w:sz w:val="18"/>
                <w:szCs w:val="18"/>
              </w:rPr>
              <w:t>De novo Variant</w:t>
            </w:r>
          </w:p>
        </w:tc>
        <w:tc>
          <w:tcPr>
            <w:tcW w:w="1014" w:type="dxa"/>
            <w:tcBorders>
              <w:top w:val="single" w:sz="8" w:space="0" w:color="auto"/>
              <w:bottom w:val="single" w:sz="8" w:space="0" w:color="auto"/>
            </w:tcBorders>
            <w:shd w:val="clear" w:color="auto" w:fill="auto"/>
            <w:noWrap/>
            <w:vAlign w:val="center"/>
          </w:tcPr>
          <w:p w14:paraId="62245ECD" w14:textId="77777777" w:rsidR="001E3E1E" w:rsidRPr="00120AD8" w:rsidRDefault="001E3E1E" w:rsidP="003D4311">
            <w:pPr>
              <w:widowControl/>
              <w:jc w:val="center"/>
              <w:rPr>
                <w:rFonts w:ascii="Times New Roman" w:eastAsia="等线" w:hAnsi="Times New Roman" w:cs="Times New Roman"/>
                <w:b/>
                <w:bCs/>
                <w:kern w:val="0"/>
                <w:sz w:val="18"/>
                <w:szCs w:val="18"/>
              </w:rPr>
            </w:pPr>
            <w:r w:rsidRPr="00120AD8">
              <w:rPr>
                <w:rFonts w:ascii="Times New Roman" w:eastAsia="等线" w:hAnsi="Times New Roman" w:cs="Times New Roman"/>
                <w:b/>
                <w:bCs/>
                <w:kern w:val="0"/>
                <w:sz w:val="18"/>
                <w:szCs w:val="18"/>
              </w:rPr>
              <w:t>Proband</w:t>
            </w:r>
          </w:p>
        </w:tc>
        <w:tc>
          <w:tcPr>
            <w:tcW w:w="981" w:type="dxa"/>
            <w:tcBorders>
              <w:top w:val="single" w:sz="8" w:space="0" w:color="auto"/>
              <w:bottom w:val="single" w:sz="8" w:space="0" w:color="auto"/>
            </w:tcBorders>
            <w:shd w:val="clear" w:color="auto" w:fill="auto"/>
            <w:noWrap/>
            <w:vAlign w:val="center"/>
          </w:tcPr>
          <w:p w14:paraId="2855C4D4" w14:textId="77777777" w:rsidR="001E3E1E" w:rsidRPr="00120AD8" w:rsidRDefault="001E3E1E" w:rsidP="003D4311">
            <w:pPr>
              <w:widowControl/>
              <w:jc w:val="center"/>
              <w:rPr>
                <w:rFonts w:ascii="Times New Roman" w:eastAsia="等线" w:hAnsi="Times New Roman" w:cs="Times New Roman"/>
                <w:b/>
                <w:bCs/>
                <w:kern w:val="0"/>
                <w:sz w:val="18"/>
                <w:szCs w:val="18"/>
              </w:rPr>
            </w:pPr>
            <w:r w:rsidRPr="00120AD8">
              <w:rPr>
                <w:rFonts w:ascii="Times New Roman" w:eastAsia="等线" w:hAnsi="Times New Roman" w:cs="Times New Roman"/>
                <w:b/>
                <w:bCs/>
                <w:kern w:val="0"/>
                <w:sz w:val="18"/>
                <w:szCs w:val="18"/>
              </w:rPr>
              <w:t>Father</w:t>
            </w:r>
          </w:p>
        </w:tc>
        <w:tc>
          <w:tcPr>
            <w:tcW w:w="915" w:type="dxa"/>
            <w:tcBorders>
              <w:top w:val="single" w:sz="8" w:space="0" w:color="auto"/>
              <w:bottom w:val="single" w:sz="8" w:space="0" w:color="auto"/>
            </w:tcBorders>
            <w:shd w:val="clear" w:color="auto" w:fill="auto"/>
            <w:noWrap/>
            <w:vAlign w:val="center"/>
          </w:tcPr>
          <w:p w14:paraId="7D6CB122" w14:textId="77777777" w:rsidR="001E3E1E" w:rsidRPr="00120AD8" w:rsidRDefault="001E3E1E" w:rsidP="003D4311">
            <w:pPr>
              <w:widowControl/>
              <w:jc w:val="center"/>
              <w:rPr>
                <w:rFonts w:ascii="Times New Roman" w:eastAsia="等线" w:hAnsi="Times New Roman" w:cs="Times New Roman"/>
                <w:b/>
                <w:bCs/>
                <w:kern w:val="0"/>
                <w:sz w:val="18"/>
                <w:szCs w:val="18"/>
              </w:rPr>
            </w:pPr>
            <w:r w:rsidRPr="00120AD8">
              <w:rPr>
                <w:rFonts w:ascii="Times New Roman" w:eastAsia="等线" w:hAnsi="Times New Roman" w:cs="Times New Roman"/>
                <w:b/>
                <w:bCs/>
                <w:kern w:val="0"/>
                <w:sz w:val="18"/>
                <w:szCs w:val="18"/>
              </w:rPr>
              <w:t>Mother</w:t>
            </w:r>
          </w:p>
        </w:tc>
        <w:tc>
          <w:tcPr>
            <w:tcW w:w="2410" w:type="dxa"/>
            <w:tcBorders>
              <w:top w:val="single" w:sz="8" w:space="0" w:color="auto"/>
              <w:bottom w:val="single" w:sz="8" w:space="0" w:color="auto"/>
            </w:tcBorders>
            <w:shd w:val="clear" w:color="auto" w:fill="auto"/>
            <w:noWrap/>
            <w:vAlign w:val="center"/>
          </w:tcPr>
          <w:p w14:paraId="4DD4676D" w14:textId="77777777" w:rsidR="001E3E1E" w:rsidRPr="00120AD8" w:rsidRDefault="001E3E1E" w:rsidP="003D4311">
            <w:pPr>
              <w:widowControl/>
              <w:jc w:val="center"/>
              <w:rPr>
                <w:rFonts w:ascii="Times New Roman" w:eastAsia="等线" w:hAnsi="Times New Roman" w:cs="Times New Roman"/>
                <w:kern w:val="0"/>
                <w:sz w:val="18"/>
                <w:szCs w:val="18"/>
              </w:rPr>
            </w:pPr>
            <w:r w:rsidRPr="00120AD8">
              <w:rPr>
                <w:rFonts w:ascii="Times New Roman" w:eastAsia="等线" w:hAnsi="Times New Roman" w:cs="Times New Roman"/>
                <w:b/>
                <w:bCs/>
                <w:kern w:val="0"/>
                <w:sz w:val="18"/>
                <w:szCs w:val="18"/>
              </w:rPr>
              <w:t>Probability of Parentage</w:t>
            </w:r>
          </w:p>
        </w:tc>
      </w:tr>
      <w:tr w:rsidR="001E3E1E" w:rsidRPr="00120AD8" w14:paraId="77BEE3AC" w14:textId="77777777" w:rsidTr="003D4311">
        <w:trPr>
          <w:trHeight w:val="498"/>
        </w:trPr>
        <w:tc>
          <w:tcPr>
            <w:tcW w:w="699" w:type="dxa"/>
            <w:tcBorders>
              <w:top w:val="single" w:sz="8" w:space="0" w:color="auto"/>
            </w:tcBorders>
            <w:shd w:val="clear" w:color="auto" w:fill="auto"/>
            <w:noWrap/>
            <w:vAlign w:val="center"/>
          </w:tcPr>
          <w:p w14:paraId="106476A3" w14:textId="77777777" w:rsidR="001E3E1E" w:rsidRPr="00120AD8" w:rsidRDefault="00FD7397" w:rsidP="003D4311">
            <w:pPr>
              <w:widowControl/>
              <w:jc w:val="center"/>
              <w:rPr>
                <w:rFonts w:ascii="Times New Roman" w:eastAsia="等线" w:hAnsi="Times New Roman" w:cs="Times New Roman"/>
                <w:kern w:val="0"/>
                <w:sz w:val="18"/>
                <w:szCs w:val="18"/>
              </w:rPr>
            </w:pPr>
            <w:r w:rsidRPr="00120AD8">
              <w:rPr>
                <w:rFonts w:ascii="Times New Roman" w:eastAsia="等线" w:hAnsi="Times New Roman" w:cs="Times New Roman" w:hint="eastAsia"/>
                <w:kern w:val="0"/>
                <w:sz w:val="18"/>
                <w:szCs w:val="18"/>
              </w:rPr>
              <w:t>NOG</w:t>
            </w:r>
          </w:p>
        </w:tc>
        <w:tc>
          <w:tcPr>
            <w:tcW w:w="2736" w:type="dxa"/>
            <w:tcBorders>
              <w:top w:val="single" w:sz="8" w:space="0" w:color="auto"/>
            </w:tcBorders>
            <w:shd w:val="clear" w:color="auto" w:fill="auto"/>
            <w:vAlign w:val="center"/>
          </w:tcPr>
          <w:p w14:paraId="7927FC71" w14:textId="77777777" w:rsidR="001E3E1E" w:rsidRPr="00120AD8" w:rsidRDefault="00FD7397" w:rsidP="00751607">
            <w:pPr>
              <w:widowControl/>
              <w:jc w:val="center"/>
              <w:rPr>
                <w:rFonts w:ascii="Times New Roman" w:eastAsia="等线" w:hAnsi="Times New Roman" w:cs="Times New Roman"/>
                <w:kern w:val="0"/>
                <w:sz w:val="18"/>
                <w:szCs w:val="18"/>
              </w:rPr>
            </w:pPr>
            <w:r w:rsidRPr="00120AD8">
              <w:rPr>
                <w:rFonts w:ascii="Times New Roman" w:eastAsia="宋体" w:hAnsi="Times New Roman" w:cs="Times New Roman"/>
                <w:kern w:val="0"/>
                <w:sz w:val="20"/>
                <w:szCs w:val="20"/>
              </w:rPr>
              <w:t>c.661C&gt;T</w:t>
            </w:r>
            <w:r w:rsidR="00751607">
              <w:rPr>
                <w:rFonts w:ascii="Times New Roman" w:eastAsia="宋体" w:hAnsi="Times New Roman" w:cs="Times New Roman" w:hint="eastAsia"/>
                <w:kern w:val="0"/>
                <w:sz w:val="20"/>
                <w:szCs w:val="20"/>
              </w:rPr>
              <w:t>/</w:t>
            </w:r>
            <w:r w:rsidRPr="00120AD8">
              <w:rPr>
                <w:rFonts w:ascii="Times New Roman" w:eastAsia="宋体" w:hAnsi="Times New Roman" w:cs="Times New Roman"/>
                <w:kern w:val="0"/>
                <w:sz w:val="20"/>
                <w:szCs w:val="20"/>
              </w:rPr>
              <w:t xml:space="preserve"> p.Q221X</w:t>
            </w:r>
          </w:p>
        </w:tc>
        <w:tc>
          <w:tcPr>
            <w:tcW w:w="1014" w:type="dxa"/>
            <w:tcBorders>
              <w:top w:val="single" w:sz="8" w:space="0" w:color="auto"/>
            </w:tcBorders>
            <w:shd w:val="clear" w:color="auto" w:fill="auto"/>
            <w:noWrap/>
            <w:vAlign w:val="center"/>
          </w:tcPr>
          <w:p w14:paraId="0E0C61DB" w14:textId="77777777" w:rsidR="001E3E1E" w:rsidRPr="00120AD8" w:rsidRDefault="00084EEA" w:rsidP="003D4311">
            <w:pPr>
              <w:widowControl/>
              <w:jc w:val="center"/>
              <w:rPr>
                <w:rFonts w:ascii="Times New Roman" w:eastAsia="等线" w:hAnsi="Times New Roman" w:cs="Times New Roman"/>
                <w:kern w:val="0"/>
                <w:sz w:val="18"/>
                <w:szCs w:val="18"/>
              </w:rPr>
            </w:pPr>
            <w:r w:rsidRPr="00120AD8">
              <w:rPr>
                <w:rFonts w:ascii="Times New Roman" w:eastAsia="等线" w:hAnsi="Times New Roman" w:cs="Times New Roman" w:hint="eastAsia"/>
                <w:kern w:val="0"/>
                <w:sz w:val="18"/>
                <w:szCs w:val="18"/>
              </w:rPr>
              <w:t>Ⅱ</w:t>
            </w:r>
            <w:r w:rsidRPr="00120AD8">
              <w:rPr>
                <w:rFonts w:ascii="Times New Roman" w:eastAsia="等线" w:hAnsi="Times New Roman" w:cs="Times New Roman" w:hint="eastAsia"/>
                <w:kern w:val="0"/>
                <w:sz w:val="18"/>
                <w:szCs w:val="18"/>
              </w:rPr>
              <w:t>-1</w:t>
            </w:r>
          </w:p>
        </w:tc>
        <w:tc>
          <w:tcPr>
            <w:tcW w:w="981" w:type="dxa"/>
            <w:tcBorders>
              <w:top w:val="single" w:sz="8" w:space="0" w:color="auto"/>
            </w:tcBorders>
            <w:shd w:val="clear" w:color="auto" w:fill="auto"/>
            <w:noWrap/>
            <w:vAlign w:val="center"/>
          </w:tcPr>
          <w:p w14:paraId="0C12CA21" w14:textId="77777777" w:rsidR="001E3E1E" w:rsidRPr="00120AD8" w:rsidRDefault="00084EEA" w:rsidP="003D4311">
            <w:pPr>
              <w:widowControl/>
              <w:jc w:val="center"/>
              <w:rPr>
                <w:rFonts w:ascii="Times New Roman" w:eastAsia="等线" w:hAnsi="Times New Roman" w:cs="Times New Roman"/>
                <w:kern w:val="0"/>
                <w:sz w:val="18"/>
                <w:szCs w:val="18"/>
              </w:rPr>
            </w:pPr>
            <w:r w:rsidRPr="00120AD8">
              <w:rPr>
                <w:rFonts w:ascii="Times New Roman" w:eastAsia="等线" w:hAnsi="Times New Roman" w:cs="Times New Roman" w:hint="eastAsia"/>
                <w:kern w:val="0"/>
                <w:sz w:val="18"/>
                <w:szCs w:val="18"/>
              </w:rPr>
              <w:t>Ⅰ</w:t>
            </w:r>
            <w:r w:rsidRPr="00120AD8">
              <w:rPr>
                <w:rFonts w:ascii="Times New Roman" w:eastAsia="等线" w:hAnsi="Times New Roman" w:cs="Times New Roman" w:hint="eastAsia"/>
                <w:kern w:val="0"/>
                <w:sz w:val="18"/>
                <w:szCs w:val="18"/>
              </w:rPr>
              <w:t>-1</w:t>
            </w:r>
          </w:p>
        </w:tc>
        <w:tc>
          <w:tcPr>
            <w:tcW w:w="915" w:type="dxa"/>
            <w:tcBorders>
              <w:top w:val="single" w:sz="8" w:space="0" w:color="auto"/>
            </w:tcBorders>
            <w:shd w:val="clear" w:color="auto" w:fill="auto"/>
            <w:noWrap/>
            <w:vAlign w:val="center"/>
          </w:tcPr>
          <w:p w14:paraId="47E116F9" w14:textId="77777777" w:rsidR="001E3E1E" w:rsidRPr="00120AD8" w:rsidRDefault="00084EEA" w:rsidP="003D4311">
            <w:pPr>
              <w:widowControl/>
              <w:jc w:val="center"/>
              <w:rPr>
                <w:rFonts w:ascii="Times New Roman" w:eastAsia="等线" w:hAnsi="Times New Roman" w:cs="Times New Roman"/>
                <w:kern w:val="0"/>
                <w:sz w:val="18"/>
                <w:szCs w:val="18"/>
              </w:rPr>
            </w:pPr>
            <w:r w:rsidRPr="00120AD8">
              <w:rPr>
                <w:rFonts w:ascii="Times New Roman" w:eastAsia="等线" w:hAnsi="Times New Roman" w:cs="Times New Roman" w:hint="eastAsia"/>
                <w:kern w:val="0"/>
                <w:sz w:val="18"/>
                <w:szCs w:val="18"/>
              </w:rPr>
              <w:t>Ⅰ</w:t>
            </w:r>
            <w:r w:rsidRPr="00120AD8">
              <w:rPr>
                <w:rFonts w:ascii="Times New Roman" w:eastAsia="等线" w:hAnsi="Times New Roman" w:cs="Times New Roman" w:hint="eastAsia"/>
                <w:kern w:val="0"/>
                <w:sz w:val="18"/>
                <w:szCs w:val="18"/>
              </w:rPr>
              <w:t>-2</w:t>
            </w:r>
          </w:p>
        </w:tc>
        <w:tc>
          <w:tcPr>
            <w:tcW w:w="2410" w:type="dxa"/>
            <w:tcBorders>
              <w:top w:val="single" w:sz="8" w:space="0" w:color="auto"/>
            </w:tcBorders>
            <w:shd w:val="clear" w:color="auto" w:fill="auto"/>
            <w:noWrap/>
            <w:vAlign w:val="center"/>
          </w:tcPr>
          <w:p w14:paraId="213B3722" w14:textId="77777777" w:rsidR="001E3E1E" w:rsidRPr="00120AD8" w:rsidRDefault="001E3E1E" w:rsidP="003D4311">
            <w:pPr>
              <w:widowControl/>
              <w:jc w:val="center"/>
              <w:rPr>
                <w:rFonts w:ascii="Times New Roman" w:eastAsia="等线" w:hAnsi="Times New Roman" w:cs="Times New Roman"/>
                <w:kern w:val="0"/>
                <w:sz w:val="18"/>
                <w:szCs w:val="18"/>
              </w:rPr>
            </w:pPr>
            <w:r w:rsidRPr="00120AD8">
              <w:rPr>
                <w:rFonts w:ascii="Times New Roman" w:eastAsia="等线" w:hAnsi="Times New Roman" w:cs="Times New Roman"/>
                <w:kern w:val="0"/>
                <w:sz w:val="18"/>
                <w:szCs w:val="18"/>
              </w:rPr>
              <w:t>≥99.9999%</w:t>
            </w:r>
          </w:p>
        </w:tc>
      </w:tr>
    </w:tbl>
    <w:p w14:paraId="713132E5" w14:textId="77777777" w:rsidR="001E3E1E" w:rsidRDefault="001E3E1E" w:rsidP="006C3E62">
      <w:pPr>
        <w:rPr>
          <w:rFonts w:ascii="Times New Roman" w:hAnsi="Times New Roman" w:cs="Times New Roman"/>
          <w:sz w:val="24"/>
          <w:szCs w:val="24"/>
        </w:rPr>
      </w:pPr>
    </w:p>
    <w:p w14:paraId="077A6D50" w14:textId="1D255846" w:rsidR="00472724" w:rsidRDefault="0047272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9FA40F3" w14:textId="47E2DB02" w:rsidR="00B126FB" w:rsidRPr="001D7F01" w:rsidRDefault="001D7F01" w:rsidP="00F22A58">
      <w:pPr>
        <w:spacing w:line="360" w:lineRule="auto"/>
        <w:rPr>
          <w:rFonts w:ascii="Times New Roman" w:hAnsi="Times New Roman" w:cs="Times New Roman"/>
          <w:b/>
          <w:sz w:val="24"/>
          <w:szCs w:val="24"/>
        </w:rPr>
      </w:pPr>
      <w:r w:rsidRPr="001D7F01">
        <w:rPr>
          <w:rStyle w:val="mim-text-font"/>
          <w:rFonts w:ascii="Times New Roman" w:hAnsi="Times New Roman" w:cs="Times New Roman"/>
          <w:b/>
          <w:color w:val="FF0000"/>
          <w:sz w:val="24"/>
          <w:szCs w:val="24"/>
        </w:rPr>
        <w:lastRenderedPageBreak/>
        <w:t>Supplementary</w:t>
      </w:r>
      <w:r w:rsidRPr="001D7F01">
        <w:rPr>
          <w:rFonts w:ascii="Times New Roman" w:hAnsi="Times New Roman" w:cs="Times New Roman"/>
          <w:b/>
          <w:color w:val="FF0000"/>
          <w:kern w:val="0"/>
          <w:sz w:val="24"/>
          <w:szCs w:val="24"/>
        </w:rPr>
        <w:t xml:space="preserve"> </w:t>
      </w:r>
      <w:r w:rsidR="0088552A" w:rsidRPr="001D7F01">
        <w:rPr>
          <w:rFonts w:ascii="Times New Roman" w:hAnsi="Times New Roman" w:cs="Times New Roman"/>
          <w:b/>
          <w:color w:val="FF0000"/>
          <w:kern w:val="0"/>
          <w:sz w:val="24"/>
          <w:szCs w:val="24"/>
        </w:rPr>
        <w:t>Figure</w:t>
      </w:r>
      <w:r w:rsidRPr="001D7F01">
        <w:rPr>
          <w:rFonts w:ascii="Times New Roman" w:hAnsi="Times New Roman" w:cs="Times New Roman" w:hint="eastAsia"/>
          <w:b/>
          <w:color w:val="FF0000"/>
          <w:kern w:val="0"/>
          <w:sz w:val="24"/>
          <w:szCs w:val="24"/>
        </w:rPr>
        <w:t xml:space="preserve"> </w:t>
      </w:r>
      <w:r w:rsidR="0088552A" w:rsidRPr="001D7F01">
        <w:rPr>
          <w:rFonts w:ascii="Times New Roman" w:hAnsi="Times New Roman" w:cs="Times New Roman" w:hint="eastAsia"/>
          <w:b/>
          <w:color w:val="FF0000"/>
          <w:kern w:val="0"/>
          <w:sz w:val="24"/>
          <w:szCs w:val="24"/>
        </w:rPr>
        <w:t>1</w:t>
      </w:r>
      <w:r w:rsidR="005E3254" w:rsidRPr="001D7F01">
        <w:rPr>
          <w:rFonts w:ascii="Times New Roman" w:hAnsi="Times New Roman" w:cs="Times New Roman" w:hint="eastAsia"/>
          <w:b/>
          <w:color w:val="FF0000"/>
          <w:kern w:val="0"/>
          <w:sz w:val="24"/>
          <w:szCs w:val="24"/>
        </w:rPr>
        <w:t xml:space="preserve"> </w:t>
      </w:r>
      <w:r w:rsidR="005E3254" w:rsidRPr="001D7F01">
        <w:rPr>
          <w:rFonts w:ascii="Times New Roman" w:hAnsi="Times New Roman" w:cs="Times New Roman"/>
          <w:b/>
          <w:kern w:val="0"/>
          <w:sz w:val="24"/>
          <w:szCs w:val="24"/>
        </w:rPr>
        <w:t xml:space="preserve">Two </w:t>
      </w:r>
      <w:r w:rsidR="005E3254" w:rsidRPr="001D7F01">
        <w:rPr>
          <w:rFonts w:ascii="Times New Roman" w:hAnsi="Times New Roman" w:cs="Times New Roman" w:hint="eastAsia"/>
          <w:b/>
          <w:kern w:val="0"/>
          <w:sz w:val="24"/>
          <w:szCs w:val="24"/>
        </w:rPr>
        <w:t xml:space="preserve">reported missense </w:t>
      </w:r>
      <w:r w:rsidR="005E3254" w:rsidRPr="001D7F01">
        <w:rPr>
          <w:rFonts w:ascii="Times New Roman" w:hAnsi="Times New Roman" w:cs="Times New Roman"/>
          <w:b/>
          <w:i/>
          <w:kern w:val="0"/>
          <w:sz w:val="24"/>
          <w:szCs w:val="24"/>
        </w:rPr>
        <w:t>NOG</w:t>
      </w:r>
      <w:r w:rsidR="005E3254" w:rsidRPr="001D7F01">
        <w:rPr>
          <w:rFonts w:ascii="Times New Roman" w:hAnsi="Times New Roman" w:cs="Times New Roman"/>
          <w:b/>
          <w:kern w:val="0"/>
          <w:sz w:val="24"/>
          <w:szCs w:val="24"/>
        </w:rPr>
        <w:t xml:space="preserve"> pathogenic variants</w:t>
      </w:r>
      <w:r w:rsidR="005E3254" w:rsidRPr="001D7F01">
        <w:rPr>
          <w:rFonts w:ascii="Times New Roman" w:hAnsi="Times New Roman" w:cs="Times New Roman" w:hint="eastAsia"/>
          <w:b/>
          <w:kern w:val="0"/>
          <w:sz w:val="24"/>
          <w:szCs w:val="24"/>
        </w:rPr>
        <w:t xml:space="preserve"> in two </w:t>
      </w:r>
      <w:r w:rsidR="005E3254" w:rsidRPr="001D7F01">
        <w:rPr>
          <w:rFonts w:ascii="Times New Roman" w:hAnsi="Times New Roman" w:cs="Times New Roman"/>
          <w:b/>
          <w:kern w:val="0"/>
          <w:sz w:val="24"/>
          <w:szCs w:val="24"/>
        </w:rPr>
        <w:t>RUS families</w:t>
      </w:r>
      <w:r w:rsidR="005E3254" w:rsidRPr="001D7F01">
        <w:rPr>
          <w:rFonts w:ascii="Times New Roman" w:hAnsi="Times New Roman" w:cs="Times New Roman" w:hint="eastAsia"/>
          <w:b/>
          <w:kern w:val="0"/>
          <w:sz w:val="24"/>
          <w:szCs w:val="24"/>
        </w:rPr>
        <w:t>.</w:t>
      </w:r>
      <w:r w:rsidR="005E3254" w:rsidRPr="001D7F01">
        <w:rPr>
          <w:rFonts w:ascii="Times New Roman" w:hAnsi="Times New Roman" w:cs="Times New Roman"/>
          <w:b/>
          <w:kern w:val="0"/>
          <w:sz w:val="24"/>
          <w:szCs w:val="24"/>
        </w:rPr>
        <w:t xml:space="preserve"> </w:t>
      </w:r>
      <w:r w:rsidR="00B126FB" w:rsidRPr="00D43359">
        <w:rPr>
          <w:rFonts w:ascii="Times New Roman" w:hAnsi="Times New Roman" w:cs="Times New Roman"/>
          <w:kern w:val="0"/>
          <w:sz w:val="24"/>
          <w:szCs w:val="24"/>
        </w:rPr>
        <w:t xml:space="preserve">Squares and circles denote male and female members. Solid symbols indicate </w:t>
      </w:r>
      <w:r w:rsidR="00D43359" w:rsidRPr="00D43359">
        <w:rPr>
          <w:rFonts w:ascii="Times New Roman" w:hAnsi="Times New Roman" w:cs="Times New Roman"/>
          <w:kern w:val="0"/>
          <w:sz w:val="24"/>
          <w:szCs w:val="24"/>
        </w:rPr>
        <w:t>bilateral RUS</w:t>
      </w:r>
      <w:r w:rsidR="00D43359" w:rsidRPr="00D43359">
        <w:rPr>
          <w:rFonts w:ascii="Times New Roman" w:hAnsi="Times New Roman" w:cs="Times New Roman" w:hint="eastAsia"/>
          <w:kern w:val="0"/>
          <w:sz w:val="24"/>
          <w:szCs w:val="24"/>
        </w:rPr>
        <w:t>;</w:t>
      </w:r>
      <w:r w:rsidR="00D43359" w:rsidRPr="00D43359">
        <w:rPr>
          <w:rFonts w:ascii="Times New Roman" w:hAnsi="Times New Roman" w:cs="Times New Roman"/>
          <w:kern w:val="0"/>
          <w:sz w:val="24"/>
          <w:szCs w:val="24"/>
        </w:rPr>
        <w:t xml:space="preserve"> Hemi-</w:t>
      </w:r>
      <w:r w:rsidR="00D43359" w:rsidRPr="00D43359">
        <w:rPr>
          <w:rFonts w:ascii="Times New Roman" w:hAnsi="Times New Roman" w:cs="Times New Roman"/>
          <w:kern w:val="0"/>
          <w:sz w:val="24"/>
          <w:szCs w:val="24"/>
        </w:rPr>
        <w:t xml:space="preserve">Solid symbols indicate </w:t>
      </w:r>
      <w:r w:rsidR="00D43359" w:rsidRPr="00D43359">
        <w:rPr>
          <w:rFonts w:ascii="Times New Roman" w:hAnsi="Times New Roman" w:cs="Times New Roman"/>
          <w:kern w:val="0"/>
          <w:sz w:val="24"/>
          <w:szCs w:val="24"/>
        </w:rPr>
        <w:t>left</w:t>
      </w:r>
      <w:r w:rsidR="00D43359" w:rsidRPr="00D43359">
        <w:rPr>
          <w:rFonts w:ascii="Times New Roman" w:hAnsi="Times New Roman" w:cs="Times New Roman"/>
          <w:kern w:val="0"/>
          <w:sz w:val="24"/>
          <w:szCs w:val="24"/>
        </w:rPr>
        <w:t xml:space="preserve"> RUS</w:t>
      </w:r>
      <w:r w:rsidR="00D43359" w:rsidRPr="00D43359">
        <w:rPr>
          <w:rFonts w:ascii="Times New Roman" w:hAnsi="Times New Roman" w:cs="Times New Roman"/>
          <w:kern w:val="0"/>
          <w:sz w:val="24"/>
          <w:szCs w:val="24"/>
        </w:rPr>
        <w:t xml:space="preserve">; WT, wild type. </w:t>
      </w:r>
    </w:p>
    <w:p w14:paraId="1E73107F" w14:textId="346A1D06" w:rsidR="005E3254" w:rsidRDefault="005E3254" w:rsidP="00F22A58">
      <w:pPr>
        <w:spacing w:line="360" w:lineRule="auto"/>
        <w:rPr>
          <w:rFonts w:ascii="Times New Roman" w:hAnsi="Times New Roman" w:cs="Times New Roman"/>
          <w:kern w:val="0"/>
          <w:sz w:val="24"/>
          <w:szCs w:val="24"/>
        </w:rPr>
      </w:pPr>
      <w:r w:rsidRPr="00585864">
        <w:rPr>
          <w:rFonts w:ascii="Times New Roman" w:hAnsi="Times New Roman" w:cs="Times New Roman"/>
          <w:kern w:val="0"/>
          <w:sz w:val="24"/>
          <w:szCs w:val="24"/>
        </w:rPr>
        <w:t xml:space="preserve">(A ) The </w:t>
      </w:r>
      <w:r>
        <w:rPr>
          <w:rFonts w:ascii="Times New Roman" w:hAnsi="Times New Roman" w:cs="Times New Roman" w:hint="eastAsia"/>
          <w:kern w:val="0"/>
          <w:sz w:val="24"/>
          <w:szCs w:val="24"/>
        </w:rPr>
        <w:t>RUS pedigre with</w:t>
      </w:r>
      <w:r w:rsidRPr="00585864">
        <w:rPr>
          <w:rFonts w:ascii="Times New Roman" w:hAnsi="Times New Roman" w:cs="Times New Roman"/>
          <w:sz w:val="24"/>
          <w:szCs w:val="24"/>
        </w:rPr>
        <w:t xml:space="preserve"> variant </w:t>
      </w:r>
      <w:r w:rsidRPr="00585864">
        <w:rPr>
          <w:rFonts w:ascii="Times New Roman" w:eastAsia="宋体" w:hAnsi="Times New Roman" w:cs="Times New Roman"/>
          <w:bCs/>
          <w:color w:val="000000"/>
          <w:kern w:val="0"/>
          <w:sz w:val="24"/>
          <w:szCs w:val="24"/>
        </w:rPr>
        <w:t>c</w:t>
      </w:r>
      <w:r>
        <w:rPr>
          <w:rFonts w:ascii="Times New Roman" w:eastAsia="宋体" w:hAnsi="Times New Roman" w:cs="Times New Roman" w:hint="eastAsia"/>
          <w:bCs/>
          <w:color w:val="000000"/>
          <w:kern w:val="0"/>
          <w:sz w:val="24"/>
          <w:szCs w:val="24"/>
        </w:rPr>
        <w:t>.248</w:t>
      </w:r>
      <w:r w:rsidRPr="00585864">
        <w:rPr>
          <w:rFonts w:ascii="Times New Roman" w:eastAsia="宋体" w:hAnsi="Times New Roman" w:cs="Times New Roman"/>
          <w:bCs/>
          <w:color w:val="000000"/>
          <w:kern w:val="0"/>
          <w:sz w:val="24"/>
          <w:szCs w:val="24"/>
        </w:rPr>
        <w:t>C&gt;T</w:t>
      </w:r>
      <w:r>
        <w:rPr>
          <w:rFonts w:ascii="Times New Roman" w:eastAsia="宋体" w:hAnsi="Times New Roman" w:cs="Times New Roman" w:hint="eastAsia"/>
          <w:bCs/>
          <w:color w:val="000000"/>
          <w:kern w:val="0"/>
          <w:sz w:val="24"/>
          <w:szCs w:val="24"/>
        </w:rPr>
        <w:t>/</w:t>
      </w:r>
      <w:r w:rsidRPr="00585864">
        <w:rPr>
          <w:rFonts w:ascii="Times New Roman" w:eastAsia="宋体" w:hAnsi="Times New Roman" w:cs="Times New Roman"/>
          <w:bCs/>
          <w:color w:val="000000"/>
          <w:kern w:val="0"/>
          <w:sz w:val="24"/>
          <w:szCs w:val="24"/>
        </w:rPr>
        <w:t xml:space="preserve"> p.</w:t>
      </w:r>
      <w:r>
        <w:rPr>
          <w:rFonts w:ascii="Times New Roman" w:eastAsia="宋体" w:hAnsi="Times New Roman" w:cs="Times New Roman" w:hint="eastAsia"/>
          <w:bCs/>
          <w:color w:val="000000"/>
          <w:kern w:val="0"/>
          <w:sz w:val="24"/>
          <w:szCs w:val="24"/>
        </w:rPr>
        <w:t>P83L</w:t>
      </w:r>
      <w:r w:rsidRPr="00585864">
        <w:rPr>
          <w:rFonts w:ascii="Times New Roman" w:eastAsia="宋体" w:hAnsi="Times New Roman" w:cs="Times New Roman"/>
          <w:bCs/>
          <w:color w:val="000000"/>
          <w:kern w:val="0"/>
          <w:sz w:val="24"/>
          <w:szCs w:val="24"/>
        </w:rPr>
        <w:t xml:space="preserve"> o</w:t>
      </w:r>
      <w:r>
        <w:rPr>
          <w:rFonts w:ascii="Times New Roman" w:eastAsia="宋体" w:hAnsi="Times New Roman" w:cs="Times New Roman" w:hint="eastAsia"/>
          <w:bCs/>
          <w:color w:val="000000"/>
          <w:kern w:val="0"/>
          <w:sz w:val="24"/>
          <w:szCs w:val="24"/>
        </w:rPr>
        <w:t>n</w:t>
      </w:r>
      <w:r w:rsidRPr="00585864">
        <w:rPr>
          <w:rFonts w:ascii="Times New Roman" w:eastAsia="宋体" w:hAnsi="Times New Roman" w:cs="Times New Roman"/>
          <w:bCs/>
          <w:i/>
          <w:color w:val="000000"/>
          <w:kern w:val="0"/>
          <w:sz w:val="24"/>
          <w:szCs w:val="24"/>
        </w:rPr>
        <w:t xml:space="preserve"> NOG</w:t>
      </w:r>
      <w:r w:rsidRPr="00585864">
        <w:rPr>
          <w:rFonts w:ascii="Times New Roman" w:hAnsi="Times New Roman" w:cs="Times New Roman"/>
          <w:kern w:val="0"/>
          <w:sz w:val="24"/>
          <w:szCs w:val="24"/>
        </w:rPr>
        <w:t>.</w:t>
      </w:r>
    </w:p>
    <w:p w14:paraId="3F4C95BA" w14:textId="186077DB" w:rsidR="005E3254" w:rsidRDefault="005E3254" w:rsidP="00F22A58">
      <w:pPr>
        <w:spacing w:line="360" w:lineRule="auto"/>
        <w:rPr>
          <w:rFonts w:ascii="Times New Roman" w:hAnsi="Times New Roman" w:cs="Times New Roman"/>
          <w:kern w:val="0"/>
          <w:sz w:val="24"/>
          <w:szCs w:val="24"/>
        </w:rPr>
      </w:pPr>
      <w:r>
        <w:rPr>
          <w:rFonts w:ascii="Times New Roman" w:hAnsi="Times New Roman" w:cs="Times New Roman" w:hint="eastAsia"/>
          <w:kern w:val="0"/>
          <w:sz w:val="24"/>
          <w:szCs w:val="24"/>
        </w:rPr>
        <w:t>(B)</w:t>
      </w:r>
      <w:r w:rsidRPr="005E3254">
        <w:rPr>
          <w:rFonts w:ascii="Times New Roman" w:hAnsi="Times New Roman" w:cs="Times New Roman"/>
          <w:kern w:val="0"/>
          <w:sz w:val="24"/>
          <w:szCs w:val="24"/>
        </w:rPr>
        <w:t xml:space="preserve"> </w:t>
      </w:r>
      <w:r w:rsidRPr="00585864">
        <w:rPr>
          <w:rFonts w:ascii="Times New Roman" w:hAnsi="Times New Roman" w:cs="Times New Roman"/>
          <w:kern w:val="0"/>
          <w:sz w:val="24"/>
          <w:szCs w:val="24"/>
        </w:rPr>
        <w:t xml:space="preserve">The </w:t>
      </w:r>
      <w:r>
        <w:rPr>
          <w:rFonts w:ascii="Times New Roman" w:hAnsi="Times New Roman" w:cs="Times New Roman" w:hint="eastAsia"/>
          <w:kern w:val="0"/>
          <w:sz w:val="24"/>
          <w:szCs w:val="24"/>
        </w:rPr>
        <w:t xml:space="preserve">RUS pedigre with </w:t>
      </w:r>
      <w:r w:rsidRPr="00585864">
        <w:rPr>
          <w:rFonts w:ascii="Times New Roman" w:hAnsi="Times New Roman" w:cs="Times New Roman"/>
          <w:sz w:val="24"/>
          <w:szCs w:val="24"/>
        </w:rPr>
        <w:t xml:space="preserve">variant </w:t>
      </w:r>
      <w:r w:rsidRPr="00585864">
        <w:rPr>
          <w:rFonts w:ascii="Times New Roman" w:eastAsia="宋体" w:hAnsi="Times New Roman" w:cs="Times New Roman"/>
          <w:bCs/>
          <w:color w:val="000000"/>
          <w:kern w:val="0"/>
          <w:sz w:val="24"/>
          <w:szCs w:val="24"/>
        </w:rPr>
        <w:t>c</w:t>
      </w:r>
      <w:r>
        <w:rPr>
          <w:rFonts w:ascii="Times New Roman" w:eastAsia="宋体" w:hAnsi="Times New Roman" w:cs="Times New Roman" w:hint="eastAsia"/>
          <w:bCs/>
          <w:color w:val="000000"/>
          <w:kern w:val="0"/>
          <w:sz w:val="24"/>
          <w:szCs w:val="24"/>
        </w:rPr>
        <w:t>.310</w:t>
      </w:r>
      <w:r w:rsidRPr="00585864">
        <w:rPr>
          <w:rFonts w:ascii="Times New Roman" w:eastAsia="宋体" w:hAnsi="Times New Roman" w:cs="Times New Roman"/>
          <w:bCs/>
          <w:color w:val="000000"/>
          <w:kern w:val="0"/>
          <w:sz w:val="24"/>
          <w:szCs w:val="24"/>
        </w:rPr>
        <w:t>C&gt;</w:t>
      </w:r>
      <w:r>
        <w:rPr>
          <w:rFonts w:ascii="Times New Roman" w:eastAsia="宋体" w:hAnsi="Times New Roman" w:cs="Times New Roman" w:hint="eastAsia"/>
          <w:bCs/>
          <w:color w:val="000000"/>
          <w:kern w:val="0"/>
          <w:sz w:val="24"/>
          <w:szCs w:val="24"/>
        </w:rPr>
        <w:t>A</w:t>
      </w:r>
      <w:r w:rsidR="00751607">
        <w:rPr>
          <w:rFonts w:ascii="Times New Roman" w:eastAsia="宋体" w:hAnsi="Times New Roman" w:cs="Times New Roman" w:hint="eastAsia"/>
          <w:bCs/>
          <w:color w:val="000000"/>
          <w:kern w:val="0"/>
          <w:sz w:val="24"/>
          <w:szCs w:val="24"/>
        </w:rPr>
        <w:t>/</w:t>
      </w:r>
      <w:r w:rsidRPr="00585864">
        <w:rPr>
          <w:rFonts w:ascii="Times New Roman" w:eastAsia="宋体" w:hAnsi="Times New Roman" w:cs="Times New Roman"/>
          <w:bCs/>
          <w:color w:val="000000"/>
          <w:kern w:val="0"/>
          <w:sz w:val="24"/>
          <w:szCs w:val="24"/>
        </w:rPr>
        <w:t>p.</w:t>
      </w:r>
      <w:r w:rsidR="00F22A58">
        <w:rPr>
          <w:rFonts w:ascii="Times New Roman" w:eastAsia="宋体" w:hAnsi="Times New Roman" w:cs="Times New Roman" w:hint="eastAsia"/>
          <w:bCs/>
          <w:color w:val="000000"/>
          <w:kern w:val="0"/>
          <w:sz w:val="24"/>
          <w:szCs w:val="24"/>
        </w:rPr>
        <w:t>L104M</w:t>
      </w:r>
      <w:r w:rsidRPr="00585864">
        <w:rPr>
          <w:rFonts w:ascii="Times New Roman" w:eastAsia="宋体" w:hAnsi="Times New Roman" w:cs="Times New Roman"/>
          <w:bCs/>
          <w:color w:val="000000"/>
          <w:kern w:val="0"/>
          <w:sz w:val="24"/>
          <w:szCs w:val="24"/>
        </w:rPr>
        <w:t xml:space="preserve"> o</w:t>
      </w:r>
      <w:r>
        <w:rPr>
          <w:rFonts w:ascii="Times New Roman" w:eastAsia="宋体" w:hAnsi="Times New Roman" w:cs="Times New Roman" w:hint="eastAsia"/>
          <w:bCs/>
          <w:color w:val="000000"/>
          <w:kern w:val="0"/>
          <w:sz w:val="24"/>
          <w:szCs w:val="24"/>
        </w:rPr>
        <w:t>n</w:t>
      </w:r>
      <w:r w:rsidRPr="00585864">
        <w:rPr>
          <w:rFonts w:ascii="Times New Roman" w:eastAsia="宋体" w:hAnsi="Times New Roman" w:cs="Times New Roman"/>
          <w:bCs/>
          <w:i/>
          <w:color w:val="000000"/>
          <w:kern w:val="0"/>
          <w:sz w:val="24"/>
          <w:szCs w:val="24"/>
        </w:rPr>
        <w:t xml:space="preserve"> NOG</w:t>
      </w:r>
      <w:r w:rsidRPr="00585864">
        <w:rPr>
          <w:rFonts w:ascii="Times New Roman" w:hAnsi="Times New Roman" w:cs="Times New Roman"/>
          <w:kern w:val="0"/>
          <w:sz w:val="24"/>
          <w:szCs w:val="24"/>
        </w:rPr>
        <w:t>.</w:t>
      </w:r>
    </w:p>
    <w:p w14:paraId="7818E63F" w14:textId="77777777" w:rsidR="005E3254" w:rsidRDefault="00F22A58" w:rsidP="00F22A58">
      <w:pPr>
        <w:spacing w:line="360" w:lineRule="auto"/>
        <w:rPr>
          <w:rFonts w:ascii="Times New Roman" w:hAnsi="Times New Roman" w:cs="Times New Roman"/>
          <w:sz w:val="24"/>
          <w:szCs w:val="24"/>
        </w:rPr>
      </w:pPr>
      <w:r>
        <w:rPr>
          <w:rFonts w:ascii="Times New Roman" w:hAnsi="Times New Roman" w:cs="Times New Roman" w:hint="eastAsia"/>
          <w:sz w:val="24"/>
          <w:szCs w:val="24"/>
        </w:rPr>
        <w:t xml:space="preserve">(B) </w:t>
      </w:r>
      <w:r w:rsidRPr="00F22A58">
        <w:rPr>
          <w:rFonts w:ascii="Times New Roman" w:hAnsi="Times New Roman" w:cs="Times New Roman"/>
          <w:sz w:val="24"/>
          <w:szCs w:val="24"/>
        </w:rPr>
        <w:t xml:space="preserve">Protein sequence alignment of the residue </w:t>
      </w:r>
      <w:r>
        <w:rPr>
          <w:rFonts w:ascii="Times New Roman" w:hAnsi="Times New Roman" w:cs="Times New Roman" w:hint="eastAsia"/>
          <w:sz w:val="24"/>
          <w:szCs w:val="24"/>
        </w:rPr>
        <w:t>83</w:t>
      </w:r>
      <w:r w:rsidRPr="00F22A58">
        <w:rPr>
          <w:rFonts w:ascii="Times New Roman" w:hAnsi="Times New Roman" w:cs="Times New Roman"/>
          <w:sz w:val="24"/>
          <w:szCs w:val="24"/>
        </w:rPr>
        <w:t xml:space="preserve"> (Proline) </w:t>
      </w:r>
      <w:r>
        <w:rPr>
          <w:rFonts w:ascii="Times New Roman" w:hAnsi="Times New Roman" w:cs="Times New Roman" w:hint="eastAsia"/>
          <w:sz w:val="24"/>
          <w:szCs w:val="24"/>
        </w:rPr>
        <w:t>and 104 (</w:t>
      </w:r>
      <w:r w:rsidRPr="00F22A58">
        <w:rPr>
          <w:rFonts w:ascii="Times New Roman" w:hAnsi="Times New Roman" w:cs="Times New Roman"/>
          <w:sz w:val="24"/>
          <w:szCs w:val="24"/>
        </w:rPr>
        <w:t>Leucine</w:t>
      </w:r>
      <w:r>
        <w:rPr>
          <w:rFonts w:ascii="Times New Roman" w:hAnsi="Times New Roman" w:cs="Times New Roman" w:hint="eastAsia"/>
          <w:sz w:val="24"/>
          <w:szCs w:val="24"/>
        </w:rPr>
        <w:t xml:space="preserve">) </w:t>
      </w:r>
      <w:r w:rsidRPr="00F22A58">
        <w:rPr>
          <w:rFonts w:ascii="Times New Roman" w:hAnsi="Times New Roman" w:cs="Times New Roman"/>
          <w:sz w:val="24"/>
          <w:szCs w:val="24"/>
        </w:rPr>
        <w:t>across different species</w:t>
      </w:r>
    </w:p>
    <w:p w14:paraId="7FCD8CDF" w14:textId="71160A73" w:rsidR="00A75C4C" w:rsidRPr="00F22A58" w:rsidRDefault="00A75C4C" w:rsidP="00F22A58">
      <w:pPr>
        <w:spacing w:line="360" w:lineRule="auto"/>
        <w:rPr>
          <w:rFonts w:ascii="Times New Roman" w:hAnsi="Times New Roman" w:cs="Times New Roman"/>
          <w:sz w:val="24"/>
          <w:szCs w:val="24"/>
        </w:rPr>
      </w:pPr>
      <w:r>
        <w:rPr>
          <w:noProof/>
        </w:rPr>
        <w:drawing>
          <wp:inline distT="0" distB="0" distL="0" distR="0" wp14:anchorId="470E86EC" wp14:editId="344ED981">
            <wp:extent cx="5274978" cy="5022614"/>
            <wp:effectExtent l="0" t="0" r="1905" b="6985"/>
            <wp:docPr id="11154358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4448" cy="5031631"/>
                    </a:xfrm>
                    <a:prstGeom prst="rect">
                      <a:avLst/>
                    </a:prstGeom>
                    <a:noFill/>
                    <a:ln>
                      <a:noFill/>
                    </a:ln>
                  </pic:spPr>
                </pic:pic>
              </a:graphicData>
            </a:graphic>
          </wp:inline>
        </w:drawing>
      </w:r>
    </w:p>
    <w:sectPr w:rsidR="00A75C4C" w:rsidRPr="00F22A58" w:rsidSect="00B16A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CF515" w14:textId="77777777" w:rsidR="00571271" w:rsidRDefault="00571271" w:rsidP="004E163E">
      <w:r>
        <w:separator/>
      </w:r>
    </w:p>
  </w:endnote>
  <w:endnote w:type="continuationSeparator" w:id="0">
    <w:p w14:paraId="3C2E2C90" w14:textId="77777777" w:rsidR="00571271" w:rsidRDefault="00571271" w:rsidP="004E1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abon-Roman">
    <w:altName w:val="Times New Roman"/>
    <w:charset w:val="00"/>
    <w:family w:val="roman"/>
    <w:pitch w:val="default"/>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5FC38" w14:textId="77777777" w:rsidR="00571271" w:rsidRDefault="00571271" w:rsidP="004E163E">
      <w:r>
        <w:separator/>
      </w:r>
    </w:p>
  </w:footnote>
  <w:footnote w:type="continuationSeparator" w:id="0">
    <w:p w14:paraId="3F5709DE" w14:textId="77777777" w:rsidR="00571271" w:rsidRDefault="00571271" w:rsidP="004E1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6A7"/>
    <w:rsid w:val="000340B4"/>
    <w:rsid w:val="00084EEA"/>
    <w:rsid w:val="000F2720"/>
    <w:rsid w:val="000F59C2"/>
    <w:rsid w:val="0011178A"/>
    <w:rsid w:val="00120AD8"/>
    <w:rsid w:val="00130766"/>
    <w:rsid w:val="00193E34"/>
    <w:rsid w:val="001A7C72"/>
    <w:rsid w:val="001D7F01"/>
    <w:rsid w:val="001E3E1E"/>
    <w:rsid w:val="0023268A"/>
    <w:rsid w:val="00273AD7"/>
    <w:rsid w:val="002A3EC8"/>
    <w:rsid w:val="002D3B0C"/>
    <w:rsid w:val="002D3CD0"/>
    <w:rsid w:val="002E4359"/>
    <w:rsid w:val="0031722B"/>
    <w:rsid w:val="00337DE8"/>
    <w:rsid w:val="003472EA"/>
    <w:rsid w:val="00356BC4"/>
    <w:rsid w:val="003868C7"/>
    <w:rsid w:val="00393FFD"/>
    <w:rsid w:val="003B66A7"/>
    <w:rsid w:val="003D1FD5"/>
    <w:rsid w:val="003D4311"/>
    <w:rsid w:val="00456081"/>
    <w:rsid w:val="00461518"/>
    <w:rsid w:val="00471C81"/>
    <w:rsid w:val="00472724"/>
    <w:rsid w:val="00481E73"/>
    <w:rsid w:val="00493128"/>
    <w:rsid w:val="004E163E"/>
    <w:rsid w:val="005327A5"/>
    <w:rsid w:val="005447BA"/>
    <w:rsid w:val="00571271"/>
    <w:rsid w:val="00572909"/>
    <w:rsid w:val="00585864"/>
    <w:rsid w:val="005A4489"/>
    <w:rsid w:val="005D175C"/>
    <w:rsid w:val="005E3254"/>
    <w:rsid w:val="005E524D"/>
    <w:rsid w:val="005F4A30"/>
    <w:rsid w:val="00611980"/>
    <w:rsid w:val="00643213"/>
    <w:rsid w:val="00646C9A"/>
    <w:rsid w:val="006C3E62"/>
    <w:rsid w:val="006F70AB"/>
    <w:rsid w:val="00751607"/>
    <w:rsid w:val="0076044F"/>
    <w:rsid w:val="007977F1"/>
    <w:rsid w:val="007D021A"/>
    <w:rsid w:val="007D048A"/>
    <w:rsid w:val="007F493B"/>
    <w:rsid w:val="008616CE"/>
    <w:rsid w:val="0087770E"/>
    <w:rsid w:val="00884875"/>
    <w:rsid w:val="0088552A"/>
    <w:rsid w:val="008B5D1F"/>
    <w:rsid w:val="008D009C"/>
    <w:rsid w:val="008F50C0"/>
    <w:rsid w:val="0092799D"/>
    <w:rsid w:val="00940D9C"/>
    <w:rsid w:val="00983499"/>
    <w:rsid w:val="00994F00"/>
    <w:rsid w:val="009C39D2"/>
    <w:rsid w:val="00A2754C"/>
    <w:rsid w:val="00A75C4C"/>
    <w:rsid w:val="00A97C76"/>
    <w:rsid w:val="00AC24FD"/>
    <w:rsid w:val="00AD510E"/>
    <w:rsid w:val="00AE41CE"/>
    <w:rsid w:val="00B126FB"/>
    <w:rsid w:val="00B16A18"/>
    <w:rsid w:val="00B45717"/>
    <w:rsid w:val="00B5612A"/>
    <w:rsid w:val="00B65E6C"/>
    <w:rsid w:val="00BA32DD"/>
    <w:rsid w:val="00BC087F"/>
    <w:rsid w:val="00BC5536"/>
    <w:rsid w:val="00C6576F"/>
    <w:rsid w:val="00C76AFE"/>
    <w:rsid w:val="00CB356C"/>
    <w:rsid w:val="00CB7D34"/>
    <w:rsid w:val="00CC7794"/>
    <w:rsid w:val="00D331A1"/>
    <w:rsid w:val="00D35ACC"/>
    <w:rsid w:val="00D43359"/>
    <w:rsid w:val="00D84ADF"/>
    <w:rsid w:val="00D9099B"/>
    <w:rsid w:val="00DC07FD"/>
    <w:rsid w:val="00E0408E"/>
    <w:rsid w:val="00E25AD3"/>
    <w:rsid w:val="00E47FC2"/>
    <w:rsid w:val="00ED16BC"/>
    <w:rsid w:val="00F22A58"/>
    <w:rsid w:val="00F7629E"/>
    <w:rsid w:val="00FB7E79"/>
    <w:rsid w:val="00FD7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3E90B"/>
  <w15:docId w15:val="{4F75E5D4-E785-4681-919F-F72F3CAEF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A1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6BC4"/>
    <w:rPr>
      <w:sz w:val="18"/>
      <w:szCs w:val="18"/>
    </w:rPr>
  </w:style>
  <w:style w:type="character" w:customStyle="1" w:styleId="a4">
    <w:name w:val="批注框文本 字符"/>
    <w:basedOn w:val="a0"/>
    <w:link w:val="a3"/>
    <w:uiPriority w:val="99"/>
    <w:semiHidden/>
    <w:rsid w:val="00356BC4"/>
    <w:rPr>
      <w:sz w:val="18"/>
      <w:szCs w:val="18"/>
    </w:rPr>
  </w:style>
  <w:style w:type="character" w:customStyle="1" w:styleId="mim-text-font">
    <w:name w:val="mim-text-font"/>
    <w:basedOn w:val="a0"/>
    <w:qFormat/>
    <w:rsid w:val="001E3E1E"/>
  </w:style>
  <w:style w:type="paragraph" w:styleId="a5">
    <w:name w:val="header"/>
    <w:basedOn w:val="a"/>
    <w:link w:val="a6"/>
    <w:uiPriority w:val="99"/>
    <w:unhideWhenUsed/>
    <w:rsid w:val="004E163E"/>
    <w:pPr>
      <w:tabs>
        <w:tab w:val="center" w:pos="4153"/>
        <w:tab w:val="right" w:pos="8306"/>
      </w:tabs>
      <w:snapToGrid w:val="0"/>
      <w:jc w:val="center"/>
    </w:pPr>
    <w:rPr>
      <w:sz w:val="18"/>
      <w:szCs w:val="18"/>
    </w:rPr>
  </w:style>
  <w:style w:type="character" w:customStyle="1" w:styleId="a6">
    <w:name w:val="页眉 字符"/>
    <w:basedOn w:val="a0"/>
    <w:link w:val="a5"/>
    <w:uiPriority w:val="99"/>
    <w:rsid w:val="004E163E"/>
    <w:rPr>
      <w:sz w:val="18"/>
      <w:szCs w:val="18"/>
    </w:rPr>
  </w:style>
  <w:style w:type="paragraph" w:styleId="a7">
    <w:name w:val="footer"/>
    <w:basedOn w:val="a"/>
    <w:link w:val="a8"/>
    <w:uiPriority w:val="99"/>
    <w:unhideWhenUsed/>
    <w:rsid w:val="004E163E"/>
    <w:pPr>
      <w:tabs>
        <w:tab w:val="center" w:pos="4153"/>
        <w:tab w:val="right" w:pos="8306"/>
      </w:tabs>
      <w:snapToGrid w:val="0"/>
      <w:jc w:val="left"/>
    </w:pPr>
    <w:rPr>
      <w:sz w:val="18"/>
      <w:szCs w:val="18"/>
    </w:rPr>
  </w:style>
  <w:style w:type="character" w:customStyle="1" w:styleId="a8">
    <w:name w:val="页脚 字符"/>
    <w:basedOn w:val="a0"/>
    <w:link w:val="a7"/>
    <w:uiPriority w:val="99"/>
    <w:rsid w:val="004E163E"/>
    <w:rPr>
      <w:sz w:val="18"/>
      <w:szCs w:val="18"/>
    </w:rPr>
  </w:style>
  <w:style w:type="character" w:customStyle="1" w:styleId="fontstyle01">
    <w:name w:val="fontstyle01"/>
    <w:basedOn w:val="a0"/>
    <w:qFormat/>
    <w:rsid w:val="00B126FB"/>
    <w:rPr>
      <w:rFonts w:ascii="Sabon-Roman" w:hAnsi="Sabon-Roman" w:hint="default"/>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谌芳〖1〗</dc:creator>
  <cp:lastModifiedBy>yang yongjia</cp:lastModifiedBy>
  <cp:revision>5</cp:revision>
  <dcterms:created xsi:type="dcterms:W3CDTF">2023-07-05T03:40:00Z</dcterms:created>
  <dcterms:modified xsi:type="dcterms:W3CDTF">2023-07-05T03:46:00Z</dcterms:modified>
</cp:coreProperties>
</file>